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4EF94" w14:textId="4F10441F" w:rsidR="00AE0443" w:rsidRDefault="00F705D5"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Pr>
          <w:rFonts w:ascii="Arial" w:eastAsia="Arial" w:hAnsi="Arial" w:cs="Arial"/>
          <w:b/>
          <w:color w:val="000000"/>
          <w:sz w:val="20"/>
          <w:szCs w:val="20"/>
        </w:rPr>
        <w:t>MEDIA CONTACT:</w:t>
      </w:r>
      <w:r w:rsidR="006038B3">
        <w:rPr>
          <w:rFonts w:ascii="Arial" w:eastAsia="Arial" w:hAnsi="Arial" w:cs="Arial"/>
          <w:color w:val="000000"/>
          <w:sz w:val="18"/>
          <w:szCs w:val="18"/>
        </w:rPr>
        <w:t>  </w:t>
      </w:r>
    </w:p>
    <w:p w14:paraId="5C67EC70" w14:textId="77777777" w:rsidR="00AE0443" w:rsidRDefault="006038B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Pr>
          <w:rFonts w:ascii="Arial" w:eastAsia="Arial" w:hAnsi="Arial" w:cs="Arial"/>
          <w:color w:val="000000"/>
          <w:sz w:val="20"/>
          <w:szCs w:val="20"/>
        </w:rPr>
        <w:t>Augusta Bauknight </w:t>
      </w:r>
    </w:p>
    <w:p w14:paraId="19E65F34" w14:textId="77777777" w:rsidR="00AE0443" w:rsidRDefault="0008798A"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hyperlink r:id="rId9">
        <w:r w:rsidR="006038B3">
          <w:rPr>
            <w:rFonts w:ascii="Arial" w:eastAsia="Arial" w:hAnsi="Arial" w:cs="Arial"/>
            <w:color w:val="0000FF"/>
            <w:sz w:val="20"/>
            <w:szCs w:val="20"/>
            <w:u w:val="single"/>
          </w:rPr>
          <w:t>augusta@williammills.com</w:t>
        </w:r>
      </w:hyperlink>
      <w:r w:rsidR="006038B3">
        <w:rPr>
          <w:rFonts w:ascii="Arial" w:eastAsia="Arial" w:hAnsi="Arial" w:cs="Arial"/>
          <w:color w:val="000000"/>
          <w:sz w:val="20"/>
          <w:szCs w:val="20"/>
        </w:rPr>
        <w:t> </w:t>
      </w:r>
    </w:p>
    <w:p w14:paraId="35DF118D" w14:textId="77777777" w:rsidR="00AE0443" w:rsidRDefault="006038B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r>
        <w:rPr>
          <w:rFonts w:ascii="Arial" w:eastAsia="Arial" w:hAnsi="Arial" w:cs="Arial"/>
          <w:color w:val="000000"/>
          <w:sz w:val="20"/>
          <w:szCs w:val="20"/>
        </w:rPr>
        <w:t>678-781-7214 </w:t>
      </w:r>
    </w:p>
    <w:p w14:paraId="49B128E3" w14:textId="77777777" w:rsidR="00AE0443" w:rsidRDefault="00AE0443" w:rsidP="0020374E">
      <w:pPr>
        <w:pBdr>
          <w:top w:val="nil"/>
          <w:left w:val="nil"/>
          <w:bottom w:val="nil"/>
          <w:right w:val="nil"/>
          <w:between w:val="nil"/>
        </w:pBdr>
        <w:spacing w:after="0" w:line="240" w:lineRule="auto"/>
        <w:contextualSpacing/>
        <w:rPr>
          <w:rFonts w:ascii="Arial" w:eastAsia="Arial" w:hAnsi="Arial" w:cs="Arial"/>
          <w:color w:val="000000"/>
          <w:sz w:val="18"/>
          <w:szCs w:val="18"/>
        </w:rPr>
      </w:pPr>
    </w:p>
    <w:p w14:paraId="46295C7F" w14:textId="77777777" w:rsidR="00EF2C0F" w:rsidRDefault="00EF2C0F" w:rsidP="0020374E">
      <w:pPr>
        <w:spacing w:after="0" w:line="240" w:lineRule="auto"/>
        <w:contextualSpacing/>
        <w:rPr>
          <w:rFonts w:ascii="Arial" w:eastAsia="Arial" w:hAnsi="Arial" w:cs="Arial"/>
          <w:b/>
        </w:rPr>
      </w:pPr>
    </w:p>
    <w:p w14:paraId="106CEFBF" w14:textId="7A03C551" w:rsidR="00697D71" w:rsidRDefault="00697D71" w:rsidP="00697D71">
      <w:pPr>
        <w:spacing w:after="0" w:line="240" w:lineRule="auto"/>
        <w:contextualSpacing/>
        <w:jc w:val="center"/>
        <w:rPr>
          <w:rFonts w:ascii="Arial" w:eastAsia="Arial" w:hAnsi="Arial" w:cs="Arial"/>
          <w:b/>
          <w:bCs/>
          <w:sz w:val="24"/>
          <w:szCs w:val="24"/>
          <w:lang w:val="en-IN"/>
        </w:rPr>
      </w:pPr>
      <w:proofErr w:type="spellStart"/>
      <w:r w:rsidRPr="00697D71">
        <w:rPr>
          <w:rFonts w:ascii="Arial" w:eastAsia="Arial" w:hAnsi="Arial" w:cs="Arial"/>
          <w:b/>
          <w:bCs/>
          <w:sz w:val="24"/>
          <w:szCs w:val="24"/>
          <w:lang w:val="en-IN"/>
        </w:rPr>
        <w:t>Scienaptic</w:t>
      </w:r>
      <w:proofErr w:type="spellEnd"/>
      <w:r w:rsidRPr="00697D71">
        <w:rPr>
          <w:rFonts w:ascii="Arial" w:eastAsia="Arial" w:hAnsi="Arial" w:cs="Arial"/>
          <w:b/>
          <w:bCs/>
          <w:sz w:val="24"/>
          <w:szCs w:val="24"/>
          <w:lang w:val="en-IN"/>
        </w:rPr>
        <w:t xml:space="preserve"> Joins the Symitar Vendor Integration Program</w:t>
      </w:r>
    </w:p>
    <w:p w14:paraId="7DB5A1BE" w14:textId="3C0AF6D3" w:rsidR="00697D71" w:rsidRDefault="00697D71" w:rsidP="00697D71">
      <w:pPr>
        <w:spacing w:after="0" w:line="240" w:lineRule="auto"/>
        <w:contextualSpacing/>
        <w:jc w:val="center"/>
        <w:rPr>
          <w:rFonts w:ascii="Arial" w:eastAsia="Arial" w:hAnsi="Arial" w:cs="Arial"/>
          <w:b/>
          <w:bCs/>
          <w:sz w:val="24"/>
          <w:szCs w:val="24"/>
          <w:lang w:val="en-IN"/>
        </w:rPr>
      </w:pPr>
    </w:p>
    <w:p w14:paraId="0BABDFC9" w14:textId="1ED16A35" w:rsidR="00697D71" w:rsidRPr="00697D71" w:rsidRDefault="00697D71" w:rsidP="00697D71">
      <w:pPr>
        <w:spacing w:after="0" w:line="240" w:lineRule="auto"/>
        <w:contextualSpacing/>
        <w:jc w:val="center"/>
        <w:rPr>
          <w:rFonts w:ascii="Arial" w:eastAsia="Arial" w:hAnsi="Arial" w:cs="Arial"/>
          <w:i/>
          <w:iCs/>
          <w:lang w:val="en-IN"/>
        </w:rPr>
      </w:pPr>
      <w:r w:rsidRPr="00697D71">
        <w:rPr>
          <w:rFonts w:ascii="Arial" w:eastAsia="Arial" w:hAnsi="Arial" w:cs="Arial"/>
          <w:i/>
          <w:iCs/>
          <w:lang w:val="en-IN"/>
        </w:rPr>
        <w:t xml:space="preserve">VIP enables </w:t>
      </w:r>
      <w:proofErr w:type="spellStart"/>
      <w:r w:rsidRPr="00697D71">
        <w:rPr>
          <w:rFonts w:ascii="Arial" w:eastAsia="Arial" w:hAnsi="Arial" w:cs="Arial"/>
          <w:i/>
          <w:iCs/>
          <w:lang w:val="en-IN"/>
        </w:rPr>
        <w:t>Scienaptic</w:t>
      </w:r>
      <w:proofErr w:type="spellEnd"/>
      <w:r w:rsidRPr="00697D71">
        <w:rPr>
          <w:rFonts w:ascii="Arial" w:eastAsia="Arial" w:hAnsi="Arial" w:cs="Arial"/>
          <w:i/>
          <w:iCs/>
          <w:lang w:val="en-IN"/>
        </w:rPr>
        <w:t xml:space="preserve"> to integrate with its core AI-powered credit decisioning platform</w:t>
      </w:r>
    </w:p>
    <w:p w14:paraId="17118BA9" w14:textId="77777777" w:rsidR="00AE0443" w:rsidRDefault="00AE0443" w:rsidP="0020374E">
      <w:pPr>
        <w:spacing w:after="0" w:line="240" w:lineRule="auto"/>
        <w:contextualSpacing/>
        <w:rPr>
          <w:rFonts w:ascii="Arial" w:eastAsia="Arial" w:hAnsi="Arial" w:cs="Arial"/>
          <w:i/>
          <w:sz w:val="20"/>
          <w:szCs w:val="20"/>
        </w:rPr>
      </w:pPr>
    </w:p>
    <w:p w14:paraId="5FFDC2DB" w14:textId="4B7ABEED" w:rsidR="00697D71" w:rsidRPr="00697D71" w:rsidRDefault="00F705D5" w:rsidP="00697D71">
      <w:pPr>
        <w:spacing w:after="0" w:line="240" w:lineRule="auto"/>
        <w:contextualSpacing/>
        <w:rPr>
          <w:rFonts w:ascii="Arial" w:eastAsia="Arial" w:hAnsi="Arial" w:cs="Arial"/>
          <w:lang w:val="en-IN"/>
        </w:rPr>
      </w:pPr>
      <w:r w:rsidRPr="005C5A40">
        <w:rPr>
          <w:rFonts w:ascii="Arial" w:eastAsia="Arial" w:hAnsi="Arial" w:cs="Arial"/>
          <w:b/>
        </w:rPr>
        <w:t>NEW YORK</w:t>
      </w:r>
      <w:r w:rsidR="006038B3" w:rsidRPr="005C5A40">
        <w:rPr>
          <w:rFonts w:ascii="Arial" w:eastAsia="Arial" w:hAnsi="Arial" w:cs="Arial"/>
          <w:b/>
        </w:rPr>
        <w:t xml:space="preserve"> – </w:t>
      </w:r>
      <w:r w:rsidR="00136609" w:rsidRPr="005C5A40">
        <w:rPr>
          <w:rFonts w:ascii="Arial" w:eastAsia="Arial" w:hAnsi="Arial" w:cs="Arial"/>
          <w:b/>
        </w:rPr>
        <w:t>June</w:t>
      </w:r>
      <w:r w:rsidR="006038B3" w:rsidRPr="005C5A40">
        <w:rPr>
          <w:rFonts w:ascii="Arial" w:eastAsia="Arial" w:hAnsi="Arial" w:cs="Arial"/>
          <w:b/>
        </w:rPr>
        <w:t xml:space="preserve"> </w:t>
      </w:r>
      <w:r w:rsidR="00697D71">
        <w:rPr>
          <w:rFonts w:ascii="Arial" w:eastAsia="Arial" w:hAnsi="Arial" w:cs="Arial"/>
          <w:b/>
        </w:rPr>
        <w:t>17</w:t>
      </w:r>
      <w:r w:rsidR="006038B3" w:rsidRPr="005C5A40">
        <w:rPr>
          <w:rFonts w:ascii="Arial" w:eastAsia="Arial" w:hAnsi="Arial" w:cs="Arial"/>
          <w:b/>
        </w:rPr>
        <w:t xml:space="preserve">, 2021 </w:t>
      </w:r>
      <w:r w:rsidR="006038B3" w:rsidRPr="005C5A40">
        <w:rPr>
          <w:rFonts w:ascii="Arial" w:eastAsia="Arial" w:hAnsi="Arial" w:cs="Arial"/>
        </w:rPr>
        <w:t>–</w:t>
      </w:r>
      <w:r w:rsidRPr="005C5A40">
        <w:rPr>
          <w:rFonts w:ascii="Arial" w:hAnsi="Arial" w:cs="Arial"/>
        </w:rPr>
        <w:t xml:space="preserve"> </w:t>
      </w:r>
      <w:hyperlink r:id="rId10" w:history="1">
        <w:proofErr w:type="spellStart"/>
        <w:r w:rsidRPr="005C5A40">
          <w:rPr>
            <w:rStyle w:val="Hyperlink"/>
            <w:rFonts w:ascii="Arial" w:eastAsia="Arial" w:hAnsi="Arial" w:cs="Arial"/>
            <w:lang w:val="en-IN"/>
          </w:rPr>
          <w:t>Scienaptic</w:t>
        </w:r>
        <w:proofErr w:type="spellEnd"/>
      </w:hyperlink>
      <w:r w:rsidRPr="005C5A40">
        <w:rPr>
          <w:rFonts w:ascii="Arial" w:eastAsia="Arial" w:hAnsi="Arial" w:cs="Arial"/>
          <w:lang w:val="en-IN"/>
        </w:rPr>
        <w:t>,</w:t>
      </w:r>
      <w:r w:rsidR="00697D71" w:rsidRPr="00697D71">
        <w:rPr>
          <w:rFonts w:ascii="Arial" w:eastAsia="Arial" w:hAnsi="Arial" w:cs="Arial"/>
          <w:lang w:val="en-IN"/>
        </w:rPr>
        <w:t xml:space="preserve"> leading AI-powered credit decisioning disruptor today announced that it has joined the </w:t>
      </w:r>
      <w:hyperlink r:id="rId11" w:history="1">
        <w:r w:rsidR="00697D71" w:rsidRPr="00697D71">
          <w:rPr>
            <w:rStyle w:val="Hyperlink"/>
            <w:rFonts w:ascii="Arial" w:eastAsia="Arial" w:hAnsi="Arial" w:cs="Arial"/>
            <w:lang w:val="en-IN"/>
          </w:rPr>
          <w:t>Symitar</w:t>
        </w:r>
      </w:hyperlink>
      <w:r w:rsidR="00697D71" w:rsidRPr="00697D71">
        <w:rPr>
          <w:rFonts w:ascii="Arial" w:eastAsia="Arial" w:hAnsi="Arial" w:cs="Arial"/>
          <w:vertAlign w:val="superscript"/>
          <w:lang w:val="en-IN"/>
        </w:rPr>
        <w:t>®</w:t>
      </w:r>
      <w:r w:rsidR="00697D71" w:rsidRPr="00697D71">
        <w:rPr>
          <w:rFonts w:ascii="Arial" w:eastAsia="Arial" w:hAnsi="Arial" w:cs="Arial"/>
          <w:lang w:val="en-IN"/>
        </w:rPr>
        <w:t xml:space="preserve"> Vendor Integration Program (VIP). Participation in the program will provide </w:t>
      </w:r>
      <w:proofErr w:type="spellStart"/>
      <w:r w:rsidR="00697D71" w:rsidRPr="00697D71">
        <w:rPr>
          <w:rFonts w:ascii="Arial" w:eastAsia="Arial" w:hAnsi="Arial" w:cs="Arial"/>
          <w:lang w:val="en-IN"/>
        </w:rPr>
        <w:t>Scienaptic</w:t>
      </w:r>
      <w:proofErr w:type="spellEnd"/>
      <w:r w:rsidR="00697D71" w:rsidRPr="00697D71">
        <w:rPr>
          <w:rFonts w:ascii="Arial" w:eastAsia="Arial" w:hAnsi="Arial" w:cs="Arial"/>
          <w:lang w:val="en-IN"/>
        </w:rPr>
        <w:t xml:space="preserve"> with access to Symitar’s technical resources to enable its AI-powered credit decisioning platform to integrate with </w:t>
      </w:r>
      <w:proofErr w:type="spellStart"/>
      <w:r w:rsidR="00697D71" w:rsidRPr="00697D71">
        <w:rPr>
          <w:rFonts w:ascii="Arial" w:eastAsia="Arial" w:hAnsi="Arial" w:cs="Arial"/>
          <w:lang w:val="en-IN"/>
        </w:rPr>
        <w:t>Episys</w:t>
      </w:r>
      <w:proofErr w:type="spellEnd"/>
      <w:r w:rsidR="00697D71" w:rsidRPr="00697D71">
        <w:rPr>
          <w:rFonts w:ascii="Arial" w:eastAsia="Arial" w:hAnsi="Arial" w:cs="Arial"/>
          <w:lang w:val="en-IN"/>
        </w:rPr>
        <w:t>®. The Vendor Integration Program is designed to help ensure that Symitar’s customers can easily deploy third-party products. </w:t>
      </w:r>
    </w:p>
    <w:p w14:paraId="25292660" w14:textId="77777777" w:rsidR="00697D71" w:rsidRPr="00697D71" w:rsidRDefault="00697D71" w:rsidP="00697D71">
      <w:pPr>
        <w:spacing w:after="0" w:line="240" w:lineRule="auto"/>
        <w:contextualSpacing/>
        <w:rPr>
          <w:rFonts w:ascii="Arial" w:eastAsia="Arial" w:hAnsi="Arial" w:cs="Arial"/>
          <w:lang w:val="en-IN"/>
        </w:rPr>
      </w:pPr>
    </w:p>
    <w:p w14:paraId="36B1EA0C" w14:textId="77777777" w:rsidR="00697D71" w:rsidRPr="00697D71" w:rsidRDefault="00697D71" w:rsidP="00697D71">
      <w:pPr>
        <w:spacing w:after="0" w:line="240" w:lineRule="auto"/>
        <w:contextualSpacing/>
        <w:rPr>
          <w:rFonts w:ascii="Arial" w:eastAsia="Arial" w:hAnsi="Arial" w:cs="Arial"/>
          <w:lang w:val="en-IN"/>
        </w:rPr>
      </w:pPr>
      <w:proofErr w:type="spellStart"/>
      <w:r w:rsidRPr="00697D71">
        <w:rPr>
          <w:rFonts w:ascii="Arial" w:eastAsia="Arial" w:hAnsi="Arial" w:cs="Arial"/>
          <w:lang w:val="en-IN"/>
        </w:rPr>
        <w:t>Scienaptic</w:t>
      </w:r>
      <w:proofErr w:type="spellEnd"/>
      <w:r w:rsidRPr="00697D71">
        <w:rPr>
          <w:rFonts w:ascii="Arial" w:eastAsia="Arial" w:hAnsi="Arial" w:cs="Arial"/>
          <w:lang w:val="en-IN"/>
        </w:rPr>
        <w:t xml:space="preserve"> platform integrates via </w:t>
      </w:r>
      <w:proofErr w:type="spellStart"/>
      <w:r w:rsidRPr="00697D71">
        <w:rPr>
          <w:rFonts w:ascii="Arial" w:eastAsia="Arial" w:hAnsi="Arial" w:cs="Arial"/>
          <w:lang w:val="en-IN"/>
        </w:rPr>
        <w:t>SymXchange</w:t>
      </w:r>
      <w:proofErr w:type="spellEnd"/>
      <w:r w:rsidRPr="00697D71">
        <w:rPr>
          <w:rFonts w:ascii="Arial" w:eastAsia="Arial" w:hAnsi="Arial" w:cs="Arial"/>
          <w:lang w:val="en-IN"/>
        </w:rPr>
        <w:t>™, a services-based programming interface that enables third-party vendors and credit unions to access the platform’s core data and business rules. The integrity of data is maintained throughout any data exchange, because access to business rules and data is managed through a service layer which governs these interactions.</w:t>
      </w:r>
    </w:p>
    <w:p w14:paraId="626C9889" w14:textId="77777777" w:rsidR="00697D71" w:rsidRPr="00697D71" w:rsidRDefault="00697D71" w:rsidP="00697D71">
      <w:pPr>
        <w:spacing w:after="0" w:line="240" w:lineRule="auto"/>
        <w:contextualSpacing/>
        <w:rPr>
          <w:rFonts w:ascii="Arial" w:eastAsia="Arial" w:hAnsi="Arial" w:cs="Arial"/>
          <w:lang w:val="en-IN"/>
        </w:rPr>
      </w:pPr>
    </w:p>
    <w:p w14:paraId="7B24B93A" w14:textId="77777777" w:rsidR="00697D71" w:rsidRPr="00697D71" w:rsidRDefault="00697D71" w:rsidP="00697D71">
      <w:pPr>
        <w:spacing w:after="0" w:line="240" w:lineRule="auto"/>
        <w:contextualSpacing/>
        <w:rPr>
          <w:rFonts w:ascii="Arial" w:eastAsia="Arial" w:hAnsi="Arial" w:cs="Arial"/>
          <w:lang w:val="en-IN"/>
        </w:rPr>
      </w:pPr>
      <w:proofErr w:type="spellStart"/>
      <w:r w:rsidRPr="00697D71">
        <w:rPr>
          <w:rFonts w:ascii="Arial" w:eastAsia="Arial" w:hAnsi="Arial" w:cs="Arial"/>
          <w:lang w:val="en-IN"/>
        </w:rPr>
        <w:t>Scienaptic</w:t>
      </w:r>
      <w:proofErr w:type="spellEnd"/>
      <w:r w:rsidRPr="00697D71">
        <w:rPr>
          <w:rFonts w:ascii="Arial" w:eastAsia="Arial" w:hAnsi="Arial" w:cs="Arial"/>
          <w:lang w:val="en-IN"/>
        </w:rPr>
        <w:t xml:space="preserve"> is on a mission to increase credit availability by transforming technology used in credit decisioning. Over 150 years of credit experience is embedded in Scienaptic's AI native credit decision platform. </w:t>
      </w:r>
      <w:proofErr w:type="spellStart"/>
      <w:r w:rsidRPr="00697D71">
        <w:rPr>
          <w:rFonts w:ascii="Arial" w:eastAsia="Arial" w:hAnsi="Arial" w:cs="Arial"/>
          <w:lang w:val="en-IN"/>
        </w:rPr>
        <w:t>Scienaptic</w:t>
      </w:r>
      <w:proofErr w:type="spellEnd"/>
      <w:r w:rsidRPr="00697D71">
        <w:rPr>
          <w:rFonts w:ascii="Arial" w:eastAsia="Arial" w:hAnsi="Arial" w:cs="Arial"/>
          <w:lang w:val="en-IN"/>
        </w:rPr>
        <w:t xml:space="preserve"> clients across credit unions, fintech, banks and other lenders use the platform to constantly improve the quality of underwriting decisions. This enables them to say ‘yes’ to borrowers more often and faster.</w:t>
      </w:r>
    </w:p>
    <w:p w14:paraId="4AE2D0C5" w14:textId="77777777" w:rsidR="00697D71" w:rsidRPr="00697D71" w:rsidRDefault="00697D71" w:rsidP="00697D71">
      <w:pPr>
        <w:spacing w:after="0" w:line="240" w:lineRule="auto"/>
        <w:contextualSpacing/>
        <w:rPr>
          <w:rFonts w:ascii="Arial" w:eastAsia="Arial" w:hAnsi="Arial" w:cs="Arial"/>
          <w:lang w:val="en-IN"/>
        </w:rPr>
      </w:pPr>
    </w:p>
    <w:p w14:paraId="7A6FE237" w14:textId="77777777" w:rsidR="00697D71" w:rsidRPr="00697D71" w:rsidRDefault="00697D71" w:rsidP="00697D71">
      <w:pPr>
        <w:spacing w:after="0" w:line="240" w:lineRule="auto"/>
        <w:contextualSpacing/>
        <w:rPr>
          <w:rFonts w:ascii="Arial" w:eastAsia="Arial" w:hAnsi="Arial" w:cs="Arial"/>
          <w:lang w:val="en-IN"/>
        </w:rPr>
      </w:pPr>
      <w:r w:rsidRPr="00697D71">
        <w:rPr>
          <w:rFonts w:ascii="Arial" w:eastAsia="Arial" w:hAnsi="Arial" w:cs="Arial"/>
          <w:lang w:val="en-IN"/>
        </w:rPr>
        <w:t xml:space="preserve">“Integration of our AI credit decisioning platform will radically enhance credit underwriting," said Pankaj Jain, President of </w:t>
      </w:r>
      <w:proofErr w:type="spellStart"/>
      <w:r w:rsidRPr="00697D71">
        <w:rPr>
          <w:rFonts w:ascii="Arial" w:eastAsia="Arial" w:hAnsi="Arial" w:cs="Arial"/>
          <w:lang w:val="en-IN"/>
        </w:rPr>
        <w:t>Scienaptic</w:t>
      </w:r>
      <w:proofErr w:type="spellEnd"/>
      <w:r w:rsidRPr="00697D71">
        <w:rPr>
          <w:rFonts w:ascii="Arial" w:eastAsia="Arial" w:hAnsi="Arial" w:cs="Arial"/>
          <w:lang w:val="en-IN"/>
        </w:rPr>
        <w:t xml:space="preserve">. "Through our inclusion in the VIP, lenders will be able to support more borrowers, increase approval rates and build deeper relationships with members.” </w:t>
      </w:r>
    </w:p>
    <w:p w14:paraId="31465137" w14:textId="77777777" w:rsidR="00697D71" w:rsidRPr="00697D71" w:rsidRDefault="00697D71" w:rsidP="00697D71">
      <w:pPr>
        <w:spacing w:after="0" w:line="240" w:lineRule="auto"/>
        <w:contextualSpacing/>
        <w:rPr>
          <w:rFonts w:ascii="Arial" w:eastAsia="Arial" w:hAnsi="Arial" w:cs="Arial"/>
          <w:lang w:val="en-IN"/>
        </w:rPr>
      </w:pPr>
    </w:p>
    <w:p w14:paraId="71A680EC" w14:textId="77777777" w:rsidR="00697D71" w:rsidRPr="00697D71" w:rsidRDefault="00697D71" w:rsidP="00697D71">
      <w:pPr>
        <w:spacing w:after="0" w:line="240" w:lineRule="auto"/>
        <w:contextualSpacing/>
        <w:rPr>
          <w:rFonts w:ascii="Arial" w:eastAsia="Arial" w:hAnsi="Arial" w:cs="Arial"/>
          <w:lang w:val="en-IN"/>
        </w:rPr>
      </w:pPr>
      <w:r w:rsidRPr="00697D71">
        <w:rPr>
          <w:rFonts w:ascii="Arial" w:eastAsia="Arial" w:hAnsi="Arial" w:cs="Arial"/>
          <w:lang w:val="en-IN"/>
        </w:rPr>
        <w:t>Symitar’s VIP takes the customer out of the middle, providing vendors with direct access to Symitar’s technical resources and test systems. VIP inclusion is not an endorsement of the vendor’s product.</w:t>
      </w:r>
    </w:p>
    <w:p w14:paraId="1BACC4B0" w14:textId="77777777" w:rsidR="00697D71" w:rsidRPr="00697D71" w:rsidRDefault="00697D71" w:rsidP="00697D71">
      <w:pPr>
        <w:spacing w:after="0" w:line="240" w:lineRule="auto"/>
        <w:contextualSpacing/>
        <w:rPr>
          <w:rFonts w:ascii="Arial" w:eastAsia="Arial" w:hAnsi="Arial" w:cs="Arial"/>
          <w:lang w:val="en-IN"/>
        </w:rPr>
      </w:pPr>
    </w:p>
    <w:p w14:paraId="4E025D97" w14:textId="77777777" w:rsidR="00697D71" w:rsidRPr="00697D71" w:rsidRDefault="00697D71" w:rsidP="00697D71">
      <w:pPr>
        <w:spacing w:after="0" w:line="240" w:lineRule="auto"/>
        <w:contextualSpacing/>
        <w:rPr>
          <w:rFonts w:ascii="Arial" w:eastAsia="Arial" w:hAnsi="Arial" w:cs="Arial"/>
          <w:lang w:val="en-IN"/>
        </w:rPr>
      </w:pPr>
      <w:r w:rsidRPr="00697D71">
        <w:rPr>
          <w:rFonts w:ascii="Arial" w:eastAsia="Arial" w:hAnsi="Arial" w:cs="Arial"/>
          <w:b/>
          <w:bCs/>
          <w:lang w:val="en-IN"/>
        </w:rPr>
        <w:t>About Symitar</w:t>
      </w:r>
    </w:p>
    <w:p w14:paraId="4BCD58E6" w14:textId="77777777" w:rsidR="00697D71" w:rsidRPr="00697D71" w:rsidRDefault="00697D71" w:rsidP="00697D71">
      <w:pPr>
        <w:spacing w:after="0" w:line="240" w:lineRule="auto"/>
        <w:contextualSpacing/>
        <w:rPr>
          <w:rFonts w:ascii="Arial" w:eastAsia="Arial" w:hAnsi="Arial" w:cs="Arial"/>
          <w:lang w:val="en-IN"/>
        </w:rPr>
      </w:pPr>
      <w:r w:rsidRPr="00697D71">
        <w:rPr>
          <w:rFonts w:ascii="Arial" w:eastAsia="Arial" w:hAnsi="Arial" w:cs="Arial"/>
          <w:lang w:val="en-IN"/>
        </w:rPr>
        <w:t>Symitar, a division of Jack Henry &amp; Associates, Inc.</w:t>
      </w:r>
      <w:r w:rsidRPr="00697D71">
        <w:rPr>
          <w:rFonts w:ascii="Arial" w:eastAsia="Arial" w:hAnsi="Arial" w:cs="Arial"/>
          <w:vertAlign w:val="superscript"/>
          <w:lang w:val="en-IN"/>
        </w:rPr>
        <w:t>®</w:t>
      </w:r>
      <w:r w:rsidRPr="00697D71">
        <w:rPr>
          <w:rFonts w:ascii="Arial" w:eastAsia="Arial" w:hAnsi="Arial" w:cs="Arial"/>
          <w:lang w:val="en-IN"/>
        </w:rPr>
        <w:t>, is the leading provider of integrated computer systems for credit unions of all sizes. Symitar has been selected as the primary technology partner by more than 700 credit unions, serving as a single source for integrated, enterprise-wide automation and as a single point of contact and support. Additional information is available at </w:t>
      </w:r>
      <w:hyperlink r:id="rId12" w:tgtFrame="_blank" w:history="1">
        <w:r w:rsidRPr="00697D71">
          <w:rPr>
            <w:rStyle w:val="Hyperlink"/>
            <w:rFonts w:ascii="Arial" w:eastAsia="Arial" w:hAnsi="Arial" w:cs="Arial"/>
            <w:lang w:val="en-IN"/>
          </w:rPr>
          <w:t>www.symitar.com</w:t>
        </w:r>
      </w:hyperlink>
      <w:r w:rsidRPr="00697D71">
        <w:rPr>
          <w:rFonts w:ascii="Arial" w:eastAsia="Arial" w:hAnsi="Arial" w:cs="Arial"/>
          <w:lang w:val="en-IN"/>
        </w:rPr>
        <w:t>. </w:t>
      </w:r>
    </w:p>
    <w:p w14:paraId="1FD850BD" w14:textId="77777777" w:rsidR="00697D71" w:rsidRPr="00697D71" w:rsidRDefault="00697D71" w:rsidP="00697D71">
      <w:pPr>
        <w:spacing w:after="0" w:line="240" w:lineRule="auto"/>
        <w:contextualSpacing/>
        <w:rPr>
          <w:rFonts w:ascii="Arial" w:eastAsia="Arial" w:hAnsi="Arial" w:cs="Arial"/>
          <w:lang w:val="en-IN"/>
        </w:rPr>
      </w:pPr>
    </w:p>
    <w:p w14:paraId="489E2CB0" w14:textId="77777777" w:rsidR="00697D71" w:rsidRPr="00697D71" w:rsidRDefault="00697D71" w:rsidP="00697D71">
      <w:pPr>
        <w:spacing w:after="0" w:line="240" w:lineRule="auto"/>
        <w:contextualSpacing/>
        <w:rPr>
          <w:rFonts w:ascii="Arial" w:eastAsia="Arial" w:hAnsi="Arial" w:cs="Arial"/>
          <w:b/>
          <w:bCs/>
        </w:rPr>
      </w:pPr>
      <w:r w:rsidRPr="00697D71">
        <w:rPr>
          <w:rFonts w:ascii="Arial" w:eastAsia="Arial" w:hAnsi="Arial" w:cs="Arial"/>
          <w:b/>
          <w:bCs/>
        </w:rPr>
        <w:t>About Jack Henry &amp; Associates, Inc. </w:t>
      </w:r>
    </w:p>
    <w:p w14:paraId="77254775" w14:textId="77777777" w:rsidR="00697D71" w:rsidRPr="00697D71" w:rsidRDefault="00697D71" w:rsidP="00697D71">
      <w:pPr>
        <w:spacing w:after="0" w:line="240" w:lineRule="auto"/>
        <w:contextualSpacing/>
        <w:rPr>
          <w:rFonts w:ascii="Arial" w:eastAsia="Arial" w:hAnsi="Arial" w:cs="Arial"/>
        </w:rPr>
      </w:pPr>
      <w:r w:rsidRPr="00697D71">
        <w:rPr>
          <w:rFonts w:ascii="Arial" w:eastAsia="Arial" w:hAnsi="Arial" w:cs="Arial"/>
        </w:rPr>
        <w:t>Jack Henry (NASDAQ: </w:t>
      </w:r>
      <w:hyperlink r:id="rId13" w:tgtFrame="_blank" w:history="1">
        <w:r w:rsidRPr="00697D71">
          <w:rPr>
            <w:rStyle w:val="Hyperlink"/>
            <w:rFonts w:ascii="Arial" w:eastAsia="Arial" w:hAnsi="Arial" w:cs="Arial"/>
          </w:rPr>
          <w:t>JKHY</w:t>
        </w:r>
      </w:hyperlink>
      <w:r w:rsidRPr="00697D71">
        <w:rPr>
          <w:rFonts w:ascii="Arial" w:eastAsia="Arial" w:hAnsi="Arial" w:cs="Arial"/>
        </w:rPr>
        <w:t>) is a leading SaaS provider primarily for the financial services industry. We are a S&amp;P 500 company that serves approximately 8,500 clients nationwide through three divisions:</w:t>
      </w:r>
      <w:r w:rsidRPr="00697D71">
        <w:rPr>
          <w:rFonts w:ascii="Arial" w:eastAsia="Arial" w:hAnsi="Arial" w:cs="Arial"/>
          <w:b/>
          <w:bCs/>
        </w:rPr>
        <w:t> </w:t>
      </w:r>
      <w:r w:rsidRPr="00697D71">
        <w:rPr>
          <w:rFonts w:ascii="Arial" w:eastAsia="Arial" w:hAnsi="Arial" w:cs="Arial"/>
        </w:rPr>
        <w:t>Jack Henry Banking</w:t>
      </w:r>
      <w:r w:rsidRPr="00697D71">
        <w:rPr>
          <w:rFonts w:ascii="Arial" w:eastAsia="Arial" w:hAnsi="Arial" w:cs="Arial"/>
          <w:vertAlign w:val="superscript"/>
        </w:rPr>
        <w:t>®</w:t>
      </w:r>
      <w:r w:rsidRPr="00697D71">
        <w:rPr>
          <w:rFonts w:ascii="Arial" w:eastAsia="Arial" w:hAnsi="Arial" w:cs="Arial"/>
        </w:rPr>
        <w:t> provides innovative solutions to community and regional banks; Symitar</w:t>
      </w:r>
      <w:r w:rsidRPr="00697D71">
        <w:rPr>
          <w:rFonts w:ascii="Arial" w:eastAsia="Arial" w:hAnsi="Arial" w:cs="Arial"/>
          <w:vertAlign w:val="superscript"/>
        </w:rPr>
        <w:t>®</w:t>
      </w:r>
      <w:r w:rsidRPr="00697D71">
        <w:rPr>
          <w:rFonts w:ascii="Arial" w:eastAsia="Arial" w:hAnsi="Arial" w:cs="Arial"/>
        </w:rPr>
        <w:t> provides industry-leading solutions to credit unions of all sizes; and </w:t>
      </w:r>
      <w:proofErr w:type="spellStart"/>
      <w:r w:rsidRPr="00697D71">
        <w:rPr>
          <w:rFonts w:ascii="Arial" w:eastAsia="Arial" w:hAnsi="Arial" w:cs="Arial"/>
        </w:rPr>
        <w:t>ProfitStars</w:t>
      </w:r>
      <w:proofErr w:type="spellEnd"/>
      <w:r w:rsidRPr="00697D71">
        <w:rPr>
          <w:rFonts w:ascii="Arial" w:eastAsia="Arial" w:hAnsi="Arial" w:cs="Arial"/>
          <w:vertAlign w:val="superscript"/>
        </w:rPr>
        <w:t>®</w:t>
      </w:r>
      <w:r w:rsidRPr="00697D71">
        <w:rPr>
          <w:rFonts w:ascii="Arial" w:eastAsia="Arial" w:hAnsi="Arial" w:cs="Arial"/>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w:t>
      </w:r>
      <w:r w:rsidRPr="00697D71">
        <w:rPr>
          <w:rFonts w:ascii="Arial" w:eastAsia="Arial" w:hAnsi="Arial" w:cs="Arial"/>
        </w:rPr>
        <w:lastRenderedPageBreak/>
        <w:t>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4" w:tgtFrame="_blank" w:history="1">
        <w:r w:rsidRPr="00697D71">
          <w:rPr>
            <w:rStyle w:val="Hyperlink"/>
            <w:rFonts w:ascii="Arial" w:eastAsia="Arial" w:hAnsi="Arial" w:cs="Arial"/>
          </w:rPr>
          <w:t>www.jackhenry.com</w:t>
        </w:r>
      </w:hyperlink>
      <w:r w:rsidRPr="00697D71">
        <w:rPr>
          <w:rFonts w:ascii="Arial" w:eastAsia="Arial" w:hAnsi="Arial" w:cs="Arial"/>
          <w:u w:val="single"/>
        </w:rPr>
        <w:t xml:space="preserve">. </w:t>
      </w:r>
    </w:p>
    <w:p w14:paraId="37C43729" w14:textId="77777777" w:rsidR="00697D71" w:rsidRPr="005C5A40" w:rsidRDefault="00697D71" w:rsidP="0020374E">
      <w:pPr>
        <w:spacing w:after="0" w:line="240" w:lineRule="auto"/>
        <w:contextualSpacing/>
        <w:rPr>
          <w:rFonts w:ascii="Arial" w:eastAsia="Arial" w:hAnsi="Arial" w:cs="Arial"/>
          <w:lang w:val="en-IN"/>
        </w:rPr>
      </w:pPr>
    </w:p>
    <w:p w14:paraId="6F9AA55C" w14:textId="7DE9F1A5" w:rsidR="00F705D5" w:rsidRPr="005C5A40" w:rsidRDefault="00F705D5" w:rsidP="0020374E">
      <w:pPr>
        <w:spacing w:after="0" w:line="240" w:lineRule="auto"/>
        <w:contextualSpacing/>
        <w:rPr>
          <w:rFonts w:ascii="Arial" w:eastAsia="Arial" w:hAnsi="Arial" w:cs="Arial"/>
          <w:b/>
          <w:bCs/>
          <w:lang w:val="en-IN"/>
        </w:rPr>
      </w:pPr>
      <w:r w:rsidRPr="005C5A40">
        <w:rPr>
          <w:rFonts w:ascii="Arial" w:eastAsia="Arial" w:hAnsi="Arial" w:cs="Arial"/>
          <w:b/>
          <w:bCs/>
          <w:lang w:val="en-IN"/>
        </w:rPr>
        <w:t>About Scienaptic</w:t>
      </w:r>
      <w:r w:rsidR="00385069" w:rsidRPr="005C5A40">
        <w:rPr>
          <w:rFonts w:ascii="Arial" w:eastAsia="Arial" w:hAnsi="Arial" w:cs="Arial"/>
          <w:b/>
          <w:bCs/>
          <w:lang w:val="en-IN"/>
        </w:rPr>
        <w:t xml:space="preserve"> </w:t>
      </w:r>
    </w:p>
    <w:p w14:paraId="56B0B7D5" w14:textId="55FA10B4" w:rsidR="00AE0443" w:rsidRPr="005C5A40" w:rsidRDefault="00F705D5" w:rsidP="0020374E">
      <w:pPr>
        <w:spacing w:after="0" w:line="240" w:lineRule="auto"/>
        <w:contextualSpacing/>
        <w:rPr>
          <w:rFonts w:ascii="Arial" w:eastAsia="Arial" w:hAnsi="Arial" w:cs="Arial"/>
          <w:lang w:val="en-IN"/>
        </w:rPr>
      </w:pPr>
      <w:r w:rsidRPr="005C5A40">
        <w:rPr>
          <w:rFonts w:ascii="Arial" w:eastAsia="Arial" w:hAnsi="Arial" w:cs="Arial"/>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5" w:history="1">
        <w:r w:rsidRPr="005C5A40">
          <w:rPr>
            <w:rStyle w:val="Hyperlink"/>
            <w:rFonts w:ascii="Arial" w:eastAsia="Arial" w:hAnsi="Arial" w:cs="Arial"/>
            <w:lang w:val="en-IN"/>
          </w:rPr>
          <w:t>www.scienaptic.ai</w:t>
        </w:r>
      </w:hyperlink>
      <w:r w:rsidRPr="005C5A40">
        <w:rPr>
          <w:rFonts w:ascii="Arial" w:eastAsia="Arial" w:hAnsi="Arial" w:cs="Arial"/>
          <w:lang w:val="en-IN"/>
        </w:rPr>
        <w:t>.</w:t>
      </w:r>
      <w:r w:rsidR="00094C51" w:rsidRPr="005C5A40">
        <w:rPr>
          <w:rFonts w:ascii="Arial" w:eastAsia="Arial" w:hAnsi="Arial" w:cs="Arial"/>
          <w:lang w:val="en-IN"/>
        </w:rPr>
        <w:t xml:space="preserve"> </w:t>
      </w:r>
    </w:p>
    <w:p w14:paraId="755FBEF3" w14:textId="752D7040" w:rsidR="0020374E" w:rsidRPr="005C5A40" w:rsidRDefault="0020374E" w:rsidP="0020374E">
      <w:pPr>
        <w:spacing w:after="0" w:line="240" w:lineRule="auto"/>
        <w:contextualSpacing/>
        <w:rPr>
          <w:rFonts w:ascii="Arial" w:eastAsia="Arial" w:hAnsi="Arial" w:cs="Arial"/>
          <w:lang w:val="en-IN"/>
        </w:rPr>
      </w:pPr>
    </w:p>
    <w:p w14:paraId="6B3850BE" w14:textId="77777777" w:rsidR="0020374E" w:rsidRPr="005C5A40" w:rsidRDefault="0020374E" w:rsidP="0020374E">
      <w:pPr>
        <w:spacing w:after="0" w:line="240" w:lineRule="auto"/>
        <w:contextualSpacing/>
        <w:rPr>
          <w:rFonts w:ascii="Arial" w:eastAsia="Arial" w:hAnsi="Arial" w:cs="Arial"/>
          <w:lang w:val="en-IN"/>
        </w:rPr>
      </w:pPr>
    </w:p>
    <w:p w14:paraId="306BB647" w14:textId="61995315" w:rsidR="00AE0443" w:rsidRPr="005C5A40" w:rsidRDefault="006038B3" w:rsidP="0020374E">
      <w:pPr>
        <w:spacing w:after="0" w:line="240" w:lineRule="auto"/>
        <w:contextualSpacing/>
        <w:jc w:val="center"/>
        <w:rPr>
          <w:rFonts w:ascii="Arial" w:eastAsia="Arial" w:hAnsi="Arial" w:cs="Arial"/>
        </w:rPr>
      </w:pPr>
      <w:r w:rsidRPr="005C5A40">
        <w:rPr>
          <w:rFonts w:ascii="Arial" w:eastAsia="Arial" w:hAnsi="Arial" w:cs="Arial"/>
        </w:rPr>
        <w:t>###</w:t>
      </w:r>
    </w:p>
    <w:sectPr w:rsidR="00AE0443" w:rsidRPr="005C5A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Ɔ怀"/>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kwrQUA7i1zNCwAAAA="/>
  </w:docVars>
  <w:rsids>
    <w:rsidRoot w:val="00AE0443"/>
    <w:rsid w:val="000102A7"/>
    <w:rsid w:val="00045E2E"/>
    <w:rsid w:val="00056F5F"/>
    <w:rsid w:val="0005716C"/>
    <w:rsid w:val="0008798A"/>
    <w:rsid w:val="000944F6"/>
    <w:rsid w:val="00094C51"/>
    <w:rsid w:val="000D2FEB"/>
    <w:rsid w:val="000E2C64"/>
    <w:rsid w:val="0010095F"/>
    <w:rsid w:val="00111E09"/>
    <w:rsid w:val="00135157"/>
    <w:rsid w:val="0013602D"/>
    <w:rsid w:val="00136609"/>
    <w:rsid w:val="0015145C"/>
    <w:rsid w:val="0016016B"/>
    <w:rsid w:val="001608B0"/>
    <w:rsid w:val="00175A8D"/>
    <w:rsid w:val="0019527E"/>
    <w:rsid w:val="001A265B"/>
    <w:rsid w:val="001B6180"/>
    <w:rsid w:val="001F27CE"/>
    <w:rsid w:val="0020374E"/>
    <w:rsid w:val="00236DA4"/>
    <w:rsid w:val="00252B33"/>
    <w:rsid w:val="00273726"/>
    <w:rsid w:val="002A119F"/>
    <w:rsid w:val="002B2EB3"/>
    <w:rsid w:val="002F5ED8"/>
    <w:rsid w:val="003130CF"/>
    <w:rsid w:val="00323460"/>
    <w:rsid w:val="0034092C"/>
    <w:rsid w:val="00346EB7"/>
    <w:rsid w:val="00351F96"/>
    <w:rsid w:val="00385069"/>
    <w:rsid w:val="003A7C5B"/>
    <w:rsid w:val="003D0FDC"/>
    <w:rsid w:val="003D2CB9"/>
    <w:rsid w:val="003E632A"/>
    <w:rsid w:val="003F4044"/>
    <w:rsid w:val="00417486"/>
    <w:rsid w:val="004253DF"/>
    <w:rsid w:val="00427B7F"/>
    <w:rsid w:val="00433DE7"/>
    <w:rsid w:val="0044158C"/>
    <w:rsid w:val="004C6B77"/>
    <w:rsid w:val="005464E8"/>
    <w:rsid w:val="00565F0C"/>
    <w:rsid w:val="005C5A40"/>
    <w:rsid w:val="006038B3"/>
    <w:rsid w:val="006171AB"/>
    <w:rsid w:val="00684C15"/>
    <w:rsid w:val="00691FDD"/>
    <w:rsid w:val="00692611"/>
    <w:rsid w:val="00697D71"/>
    <w:rsid w:val="006C0F63"/>
    <w:rsid w:val="006C1767"/>
    <w:rsid w:val="006C514E"/>
    <w:rsid w:val="006D0321"/>
    <w:rsid w:val="006F091F"/>
    <w:rsid w:val="006F7FB6"/>
    <w:rsid w:val="00702902"/>
    <w:rsid w:val="0070646E"/>
    <w:rsid w:val="0074539F"/>
    <w:rsid w:val="00795A9E"/>
    <w:rsid w:val="00797E9D"/>
    <w:rsid w:val="007E1FDC"/>
    <w:rsid w:val="007E736E"/>
    <w:rsid w:val="00821A92"/>
    <w:rsid w:val="0082730A"/>
    <w:rsid w:val="00850DC4"/>
    <w:rsid w:val="008800D4"/>
    <w:rsid w:val="008C1D34"/>
    <w:rsid w:val="008F352F"/>
    <w:rsid w:val="00943580"/>
    <w:rsid w:val="00951E9B"/>
    <w:rsid w:val="00963EA0"/>
    <w:rsid w:val="00977B92"/>
    <w:rsid w:val="00984820"/>
    <w:rsid w:val="00986133"/>
    <w:rsid w:val="009B45C0"/>
    <w:rsid w:val="009C3CD0"/>
    <w:rsid w:val="009C59AA"/>
    <w:rsid w:val="009D03CE"/>
    <w:rsid w:val="009D2BF9"/>
    <w:rsid w:val="009D6EA0"/>
    <w:rsid w:val="00A11AC3"/>
    <w:rsid w:val="00AE0443"/>
    <w:rsid w:val="00AF38AE"/>
    <w:rsid w:val="00B23B6D"/>
    <w:rsid w:val="00B47E3E"/>
    <w:rsid w:val="00B54D75"/>
    <w:rsid w:val="00BA63AD"/>
    <w:rsid w:val="00BC4EF1"/>
    <w:rsid w:val="00C10D98"/>
    <w:rsid w:val="00C12C72"/>
    <w:rsid w:val="00C151CE"/>
    <w:rsid w:val="00C37EF4"/>
    <w:rsid w:val="00C54711"/>
    <w:rsid w:val="00C64F2C"/>
    <w:rsid w:val="00C73165"/>
    <w:rsid w:val="00C80DFE"/>
    <w:rsid w:val="00CA0318"/>
    <w:rsid w:val="00CB6D67"/>
    <w:rsid w:val="00CC7D21"/>
    <w:rsid w:val="00CE2B54"/>
    <w:rsid w:val="00CF754A"/>
    <w:rsid w:val="00D0513E"/>
    <w:rsid w:val="00D11ABB"/>
    <w:rsid w:val="00D1648C"/>
    <w:rsid w:val="00D43E2E"/>
    <w:rsid w:val="00D51E81"/>
    <w:rsid w:val="00D54B00"/>
    <w:rsid w:val="00D562D0"/>
    <w:rsid w:val="00D94798"/>
    <w:rsid w:val="00DD36F1"/>
    <w:rsid w:val="00DF6EF6"/>
    <w:rsid w:val="00E10EE0"/>
    <w:rsid w:val="00E17880"/>
    <w:rsid w:val="00E3343D"/>
    <w:rsid w:val="00E5045D"/>
    <w:rsid w:val="00E74C98"/>
    <w:rsid w:val="00E92D2C"/>
    <w:rsid w:val="00E9742B"/>
    <w:rsid w:val="00EB4EDF"/>
    <w:rsid w:val="00ED5F7D"/>
    <w:rsid w:val="00ED66EE"/>
    <w:rsid w:val="00EF2C0F"/>
    <w:rsid w:val="00F0506D"/>
    <w:rsid w:val="00F60734"/>
    <w:rsid w:val="00F705D5"/>
    <w:rsid w:val="00F752C4"/>
    <w:rsid w:val="00F83C27"/>
    <w:rsid w:val="00FC4AF9"/>
    <w:rsid w:val="00FF3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 w:type="character" w:customStyle="1" w:styleId="confirmation-order-number">
    <w:name w:val="confirmation-order-number"/>
    <w:basedOn w:val="DefaultParagraphFont"/>
    <w:rsid w:val="00D4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09369711">
      <w:bodyDiv w:val="1"/>
      <w:marLeft w:val="0"/>
      <w:marRight w:val="0"/>
      <w:marTop w:val="0"/>
      <w:marBottom w:val="0"/>
      <w:divBdr>
        <w:top w:val="none" w:sz="0" w:space="0" w:color="auto"/>
        <w:left w:val="none" w:sz="0" w:space="0" w:color="auto"/>
        <w:bottom w:val="none" w:sz="0" w:space="0" w:color="auto"/>
        <w:right w:val="none" w:sz="0" w:space="0" w:color="auto"/>
      </w:divBdr>
      <w:divsChild>
        <w:div w:id="298413635">
          <w:marLeft w:val="0"/>
          <w:marRight w:val="0"/>
          <w:marTop w:val="0"/>
          <w:marBottom w:val="0"/>
          <w:divBdr>
            <w:top w:val="single" w:sz="6" w:space="14" w:color="005BBB"/>
            <w:left w:val="single" w:sz="6" w:space="8" w:color="005BBB"/>
            <w:bottom w:val="single" w:sz="6" w:space="14" w:color="005BBB"/>
            <w:right w:val="single" w:sz="6" w:space="8" w:color="005BBB"/>
          </w:divBdr>
        </w:div>
      </w:divsChild>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sdaq.com/symbol/jkh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ymita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ymitar.com/pages/default.aspx" TargetMode="External"/><Relationship Id="rId5" Type="http://schemas.openxmlformats.org/officeDocument/2006/relationships/styles" Target="styles.xml"/><Relationship Id="rId15" Type="http://schemas.openxmlformats.org/officeDocument/2006/relationships/hyperlink" Target="http://www.scienaptic.ai" TargetMode="Externa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hyperlink" Target="http://www.jackhen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99cb082388fbffedb223a7898dc9395b">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82ad640516b7a97efcf53345c74fc0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2F617-26D6-49E2-BCD3-D1F26E60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1AEDC-4FB7-4DFE-BC53-A8C276EB0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2</cp:revision>
  <dcterms:created xsi:type="dcterms:W3CDTF">2021-06-17T14:07:00Z</dcterms:created>
  <dcterms:modified xsi:type="dcterms:W3CDTF">2021-06-17T14:07:00Z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