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8DB" w14:textId="77777777" w:rsidR="00D62CFC" w:rsidRPr="00643CC6" w:rsidRDefault="00D62CFC" w:rsidP="00FC05F9">
      <w:pPr>
        <w:pStyle w:val="Heading2"/>
        <w:rPr>
          <w:rFonts w:ascii="Arial" w:eastAsia="Arial" w:hAnsi="Arial" w:cs="Arial"/>
          <w:sz w:val="18"/>
          <w:szCs w:val="18"/>
          <w:lang w:val="es-ES"/>
        </w:rPr>
      </w:pPr>
      <w:r w:rsidRPr="00F3098A">
        <w:rPr>
          <w:rFonts w:ascii="Arial" w:eastAsia="Arial" w:hAnsi="Arial" w:cs="Arial"/>
          <w:noProof/>
          <w:sz w:val="18"/>
          <w:szCs w:val="18"/>
        </w:rPr>
        <w:drawing>
          <wp:anchor distT="0" distB="0" distL="114300" distR="114300" simplePos="0" relativeHeight="251658240" behindDoc="0" locked="0" layoutInCell="1" allowOverlap="1" wp14:anchorId="74AA81F9" wp14:editId="45A9C492">
            <wp:simplePos x="0" y="0"/>
            <wp:positionH relativeFrom="margin">
              <wp:posOffset>3726815</wp:posOffset>
            </wp:positionH>
            <wp:positionV relativeFrom="margin">
              <wp:posOffset>-283210</wp:posOffset>
            </wp:positionV>
            <wp:extent cx="2439035" cy="53911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643CC6">
        <w:rPr>
          <w:rFonts w:ascii="Arial" w:eastAsia="Arial" w:hAnsi="Arial" w:cs="Arial"/>
          <w:lang w:val="es-ES"/>
        </w:rPr>
        <w:t>MEDIA CONTACT:</w:t>
      </w:r>
      <w:r w:rsidRPr="00643CC6">
        <w:rPr>
          <w:rFonts w:ascii="Arial" w:eastAsia="Arial" w:hAnsi="Arial" w:cs="Arial"/>
          <w:sz w:val="18"/>
          <w:szCs w:val="18"/>
          <w:lang w:val="es-ES"/>
        </w:rPr>
        <w:t>  </w:t>
      </w:r>
    </w:p>
    <w:p w14:paraId="6E9F0142" w14:textId="77777777" w:rsidR="00D62CFC" w:rsidRPr="00643CC6"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643CC6">
        <w:rPr>
          <w:rFonts w:ascii="Arial" w:eastAsia="Arial" w:hAnsi="Arial" w:cs="Arial"/>
          <w:color w:val="000000"/>
          <w:sz w:val="20"/>
          <w:szCs w:val="20"/>
          <w:lang w:val="es-ES"/>
        </w:rPr>
        <w:t>Augusta Bauknight </w:t>
      </w:r>
    </w:p>
    <w:p w14:paraId="650029CD" w14:textId="77777777" w:rsidR="00D62CFC" w:rsidRPr="00643CC6" w:rsidRDefault="00603566" w:rsidP="00D62CFC">
      <w:pPr>
        <w:pBdr>
          <w:top w:val="nil"/>
          <w:left w:val="nil"/>
          <w:bottom w:val="nil"/>
          <w:right w:val="nil"/>
          <w:between w:val="nil"/>
        </w:pBdr>
        <w:spacing w:after="0" w:line="240" w:lineRule="auto"/>
        <w:rPr>
          <w:rFonts w:ascii="Arial" w:eastAsia="Arial" w:hAnsi="Arial" w:cs="Arial"/>
          <w:color w:val="000000"/>
          <w:sz w:val="18"/>
          <w:szCs w:val="18"/>
          <w:lang w:val="es-ES"/>
        </w:rPr>
      </w:pPr>
      <w:hyperlink r:id="rId8">
        <w:r w:rsidR="00D62CFC" w:rsidRPr="00643CC6">
          <w:rPr>
            <w:rFonts w:ascii="Arial" w:eastAsia="Arial" w:hAnsi="Arial" w:cs="Arial"/>
            <w:color w:val="0000FF"/>
            <w:sz w:val="20"/>
            <w:szCs w:val="20"/>
            <w:u w:val="single"/>
            <w:lang w:val="es-ES"/>
          </w:rPr>
          <w:t>augusta@williammills.com</w:t>
        </w:r>
      </w:hyperlink>
      <w:r w:rsidR="00D62CFC" w:rsidRPr="00643CC6">
        <w:rPr>
          <w:rFonts w:ascii="Arial" w:eastAsia="Arial" w:hAnsi="Arial" w:cs="Arial"/>
          <w:color w:val="000000"/>
          <w:sz w:val="20"/>
          <w:szCs w:val="20"/>
          <w:lang w:val="es-ES"/>
        </w:rPr>
        <w:t> </w:t>
      </w:r>
    </w:p>
    <w:p w14:paraId="52507BCE" w14:textId="77777777" w:rsidR="00D62CFC" w:rsidRPr="00F3098A"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F3098A">
        <w:rPr>
          <w:rFonts w:ascii="Arial" w:eastAsia="Arial" w:hAnsi="Arial" w:cs="Arial"/>
          <w:color w:val="000000"/>
          <w:sz w:val="20"/>
          <w:szCs w:val="20"/>
        </w:rPr>
        <w:t>678-781-7214 </w:t>
      </w:r>
    </w:p>
    <w:p w14:paraId="67E2B917" w14:textId="77777777" w:rsidR="001C58E2" w:rsidRPr="00F3098A" w:rsidRDefault="001C58E2" w:rsidP="00461155">
      <w:pPr>
        <w:spacing w:after="0"/>
        <w:jc w:val="center"/>
        <w:rPr>
          <w:rFonts w:ascii="Arial" w:eastAsia="Arial" w:hAnsi="Arial" w:cs="Arial"/>
          <w:b/>
          <w:bCs/>
          <w:sz w:val="28"/>
          <w:szCs w:val="28"/>
        </w:rPr>
      </w:pPr>
    </w:p>
    <w:p w14:paraId="5E7EF72D" w14:textId="3377CA67" w:rsidR="001D6DEC" w:rsidRDefault="001D6DEC" w:rsidP="009A6ECA">
      <w:pPr>
        <w:spacing w:after="0"/>
        <w:jc w:val="center"/>
        <w:rPr>
          <w:rFonts w:ascii="Arial" w:eastAsia="Arial" w:hAnsi="Arial" w:cs="Arial"/>
          <w:b/>
          <w:bCs/>
          <w:sz w:val="24"/>
          <w:szCs w:val="24"/>
          <w:lang w:val="en-IN"/>
        </w:rPr>
      </w:pPr>
      <w:r w:rsidRPr="001D6DEC">
        <w:rPr>
          <w:rFonts w:ascii="Arial" w:eastAsia="Arial" w:hAnsi="Arial" w:cs="Arial"/>
          <w:b/>
          <w:bCs/>
          <w:sz w:val="24"/>
          <w:szCs w:val="24"/>
          <w:lang w:val="en-IN"/>
        </w:rPr>
        <w:t xml:space="preserve">U GRO Capital </w:t>
      </w:r>
      <w:r w:rsidR="00F952AF">
        <w:rPr>
          <w:rFonts w:ascii="Arial" w:eastAsia="Arial" w:hAnsi="Arial" w:cs="Arial"/>
          <w:b/>
          <w:bCs/>
          <w:sz w:val="24"/>
          <w:szCs w:val="24"/>
          <w:lang w:val="en-IN"/>
        </w:rPr>
        <w:t>G</w:t>
      </w:r>
      <w:r w:rsidRPr="001D6DEC">
        <w:rPr>
          <w:rFonts w:ascii="Arial" w:eastAsia="Arial" w:hAnsi="Arial" w:cs="Arial"/>
          <w:b/>
          <w:bCs/>
          <w:sz w:val="24"/>
          <w:szCs w:val="24"/>
          <w:lang w:val="en-IN"/>
        </w:rPr>
        <w:t xml:space="preserve">oes </w:t>
      </w:r>
      <w:r w:rsidR="00F952AF">
        <w:rPr>
          <w:rFonts w:ascii="Arial" w:eastAsia="Arial" w:hAnsi="Arial" w:cs="Arial"/>
          <w:b/>
          <w:bCs/>
          <w:sz w:val="24"/>
          <w:szCs w:val="24"/>
          <w:lang w:val="en-IN"/>
        </w:rPr>
        <w:t>L</w:t>
      </w:r>
      <w:r w:rsidRPr="001D6DEC">
        <w:rPr>
          <w:rFonts w:ascii="Arial" w:eastAsia="Arial" w:hAnsi="Arial" w:cs="Arial"/>
          <w:b/>
          <w:bCs/>
          <w:sz w:val="24"/>
          <w:szCs w:val="24"/>
          <w:lang w:val="en-IN"/>
        </w:rPr>
        <w:t xml:space="preserve">ive on Scienaptic’s </w:t>
      </w:r>
      <w:r w:rsidR="00F952AF">
        <w:rPr>
          <w:rFonts w:ascii="Arial" w:eastAsia="Arial" w:hAnsi="Arial" w:cs="Arial"/>
          <w:b/>
          <w:bCs/>
          <w:sz w:val="24"/>
          <w:szCs w:val="24"/>
          <w:lang w:val="en-IN"/>
        </w:rPr>
        <w:br/>
      </w:r>
      <w:r w:rsidRPr="001D6DEC">
        <w:rPr>
          <w:rFonts w:ascii="Arial" w:eastAsia="Arial" w:hAnsi="Arial" w:cs="Arial"/>
          <w:b/>
          <w:bCs/>
          <w:sz w:val="24"/>
          <w:szCs w:val="24"/>
          <w:lang w:val="en-IN"/>
        </w:rPr>
        <w:t>AI-Powered Credit Underwriting Platform</w:t>
      </w:r>
    </w:p>
    <w:p w14:paraId="56FB4256" w14:textId="05762E8B" w:rsidR="009A6ECA" w:rsidRPr="005C3803" w:rsidRDefault="001D6DEC" w:rsidP="009A6ECA">
      <w:pPr>
        <w:spacing w:after="0"/>
        <w:jc w:val="center"/>
        <w:rPr>
          <w:rFonts w:ascii="Arial" w:eastAsia="Arial" w:hAnsi="Arial" w:cs="Arial"/>
          <w:i/>
          <w:iCs/>
          <w:sz w:val="24"/>
          <w:szCs w:val="24"/>
          <w:lang w:val="en-IN"/>
        </w:rPr>
      </w:pPr>
      <w:r>
        <w:rPr>
          <w:rFonts w:ascii="Arial" w:eastAsia="Arial" w:hAnsi="Arial" w:cs="Arial"/>
          <w:b/>
          <w:bCs/>
          <w:sz w:val="24"/>
          <w:szCs w:val="24"/>
          <w:lang w:val="en-IN"/>
        </w:rPr>
        <w:br/>
      </w:r>
      <w:r w:rsidR="005C3803" w:rsidRPr="005C3803">
        <w:rPr>
          <w:rFonts w:ascii="Arial" w:eastAsia="Arial" w:hAnsi="Arial" w:cs="Arial"/>
          <w:i/>
          <w:iCs/>
          <w:sz w:val="24"/>
          <w:szCs w:val="24"/>
          <w:lang w:val="en-IN"/>
        </w:rPr>
        <w:t>U GRO to leverage platform’s Early Warning Predictions</w:t>
      </w:r>
      <w:r w:rsidR="00084DA6" w:rsidRPr="005C3803">
        <w:rPr>
          <w:rFonts w:ascii="Arial" w:eastAsia="Arial" w:hAnsi="Arial" w:cs="Arial"/>
          <w:i/>
          <w:iCs/>
          <w:sz w:val="24"/>
          <w:szCs w:val="24"/>
          <w:lang w:val="en-IN"/>
        </w:rPr>
        <w:br/>
      </w:r>
    </w:p>
    <w:p w14:paraId="2B02E2AF" w14:textId="78FEC148" w:rsidR="00341CDB" w:rsidRPr="00341CDB" w:rsidRDefault="00461155" w:rsidP="00341CDB">
      <w:pPr>
        <w:jc w:val="both"/>
        <w:rPr>
          <w:rFonts w:ascii="Arial" w:hAnsi="Arial" w:cs="Arial"/>
          <w:shd w:val="clear" w:color="auto" w:fill="FEFEFE"/>
        </w:rPr>
      </w:pPr>
      <w:r w:rsidRPr="00A2570F">
        <w:rPr>
          <w:rFonts w:ascii="Arial" w:eastAsia="Arial" w:hAnsi="Arial" w:cs="Arial"/>
          <w:b/>
        </w:rPr>
        <w:t>NEW YORK</w:t>
      </w:r>
      <w:r w:rsidR="00DE770C">
        <w:rPr>
          <w:rFonts w:ascii="Arial" w:eastAsia="Arial" w:hAnsi="Arial" w:cs="Arial"/>
          <w:b/>
        </w:rPr>
        <w:t xml:space="preserve">, </w:t>
      </w:r>
      <w:r w:rsidR="00603566" w:rsidRPr="00603566">
        <w:rPr>
          <w:rFonts w:ascii="Arial" w:eastAsia="Arial" w:hAnsi="Arial" w:cs="Arial"/>
          <w:b/>
        </w:rPr>
        <w:t>B</w:t>
      </w:r>
      <w:r w:rsidR="00603566">
        <w:rPr>
          <w:rFonts w:ascii="Arial" w:eastAsia="Arial" w:hAnsi="Arial" w:cs="Arial"/>
          <w:b/>
        </w:rPr>
        <w:t>ANGALORE</w:t>
      </w:r>
      <w:r w:rsidR="00102F7F" w:rsidRPr="00A2570F">
        <w:rPr>
          <w:rFonts w:ascii="Arial" w:eastAsia="Arial" w:hAnsi="Arial" w:cs="Arial"/>
          <w:b/>
        </w:rPr>
        <w:t xml:space="preserve"> </w:t>
      </w:r>
      <w:r w:rsidRPr="00A2570F">
        <w:rPr>
          <w:rFonts w:ascii="Arial" w:eastAsia="Arial" w:hAnsi="Arial" w:cs="Arial"/>
          <w:b/>
        </w:rPr>
        <w:t xml:space="preserve">– </w:t>
      </w:r>
      <w:r w:rsidR="0034380D" w:rsidRPr="00A2570F">
        <w:rPr>
          <w:rFonts w:ascii="Arial" w:eastAsia="Arial" w:hAnsi="Arial" w:cs="Arial"/>
          <w:b/>
        </w:rPr>
        <w:t>Feb</w:t>
      </w:r>
      <w:r w:rsidR="000D3DD9" w:rsidRPr="00A2570F">
        <w:rPr>
          <w:rFonts w:ascii="Arial" w:eastAsia="Arial" w:hAnsi="Arial" w:cs="Arial"/>
          <w:b/>
        </w:rPr>
        <w:t>.</w:t>
      </w:r>
      <w:r w:rsidR="00DC04C0">
        <w:rPr>
          <w:rFonts w:ascii="Arial" w:eastAsia="Arial" w:hAnsi="Arial" w:cs="Arial"/>
          <w:b/>
        </w:rPr>
        <w:t xml:space="preserve"> </w:t>
      </w:r>
      <w:r w:rsidR="005C3803">
        <w:rPr>
          <w:rFonts w:ascii="Arial" w:eastAsia="Arial" w:hAnsi="Arial" w:cs="Arial"/>
          <w:b/>
        </w:rPr>
        <w:t>21</w:t>
      </w:r>
      <w:r w:rsidRPr="00A2570F">
        <w:rPr>
          <w:rFonts w:ascii="Arial" w:eastAsia="Arial" w:hAnsi="Arial" w:cs="Arial"/>
          <w:b/>
        </w:rPr>
        <w:t>, 202</w:t>
      </w:r>
      <w:r w:rsidR="00FC2DDC" w:rsidRPr="00A2570F">
        <w:rPr>
          <w:rFonts w:ascii="Arial" w:eastAsia="Arial" w:hAnsi="Arial" w:cs="Arial"/>
          <w:b/>
        </w:rPr>
        <w:t>2</w:t>
      </w:r>
      <w:r w:rsidRPr="00A2570F">
        <w:rPr>
          <w:rFonts w:ascii="Arial" w:eastAsia="Arial" w:hAnsi="Arial" w:cs="Arial"/>
          <w:b/>
        </w:rPr>
        <w:t xml:space="preserve"> </w:t>
      </w:r>
      <w:r w:rsidRPr="00A2570F">
        <w:rPr>
          <w:rFonts w:ascii="Arial" w:eastAsia="Arial" w:hAnsi="Arial" w:cs="Arial"/>
        </w:rPr>
        <w:t>–</w:t>
      </w:r>
      <w:r w:rsidRPr="00A2570F">
        <w:rPr>
          <w:rFonts w:ascii="Arial" w:hAnsi="Arial" w:cs="Arial"/>
        </w:rPr>
        <w:t xml:space="preserve"> </w:t>
      </w:r>
      <w:r w:rsidR="00916440" w:rsidRPr="00A2570F">
        <w:rPr>
          <w:rFonts w:ascii="Arial" w:hAnsi="Arial" w:cs="Arial"/>
          <w:shd w:val="clear" w:color="auto" w:fill="FEFEFE"/>
        </w:rPr>
        <w:t>Leading global AI-powered credit decision platform provider, </w:t>
      </w:r>
      <w:hyperlink r:id="rId9" w:history="1">
        <w:r w:rsidR="00916440" w:rsidRPr="00633CBF">
          <w:rPr>
            <w:rStyle w:val="Hyperlink"/>
            <w:rFonts w:ascii="Arial" w:hAnsi="Arial" w:cs="Arial"/>
            <w:shd w:val="clear" w:color="auto" w:fill="FEFEFE"/>
          </w:rPr>
          <w:t>Scienaptic AI</w:t>
        </w:r>
        <w:r w:rsidR="00916440" w:rsidRPr="00381880">
          <w:rPr>
            <w:rStyle w:val="Hyperlink"/>
            <w:rFonts w:ascii="Arial" w:hAnsi="Arial" w:cs="Arial"/>
            <w:u w:val="none"/>
            <w:shd w:val="clear" w:color="auto" w:fill="FEFEFE"/>
          </w:rPr>
          <w:t> </w:t>
        </w:r>
      </w:hyperlink>
      <w:r w:rsidR="00341CDB" w:rsidRPr="00341CDB">
        <w:rPr>
          <w:rFonts w:eastAsia="Times New Roman" w:cstheme="minorHAnsi"/>
          <w:color w:val="0E101A"/>
        </w:rPr>
        <w:t xml:space="preserve"> </w:t>
      </w:r>
      <w:r w:rsidR="00341CDB" w:rsidRPr="00341CDB">
        <w:rPr>
          <w:rFonts w:ascii="Arial" w:hAnsi="Arial" w:cs="Arial"/>
          <w:shd w:val="clear" w:color="auto" w:fill="FEFEFE"/>
        </w:rPr>
        <w:t xml:space="preserve">announced today that </w:t>
      </w:r>
      <w:hyperlink r:id="rId10" w:history="1">
        <w:r w:rsidR="00341CDB" w:rsidRPr="00341CDB">
          <w:rPr>
            <w:rStyle w:val="Hyperlink"/>
            <w:rFonts w:ascii="Arial" w:hAnsi="Arial" w:cs="Arial"/>
            <w:shd w:val="clear" w:color="auto" w:fill="FEFEFE"/>
          </w:rPr>
          <w:t>U GRO Capital</w:t>
        </w:r>
      </w:hyperlink>
      <w:r w:rsidR="00341CDB" w:rsidRPr="00341CDB">
        <w:rPr>
          <w:rFonts w:ascii="Arial" w:hAnsi="Arial" w:cs="Arial"/>
          <w:u w:val="single"/>
          <w:shd w:val="clear" w:color="auto" w:fill="FEFEFE"/>
        </w:rPr>
        <w:t>,</w:t>
      </w:r>
      <w:r w:rsidR="00341CDB" w:rsidRPr="00341CDB">
        <w:rPr>
          <w:rFonts w:ascii="Arial" w:hAnsi="Arial" w:cs="Arial"/>
          <w:shd w:val="clear" w:color="auto" w:fill="FEFEFE"/>
        </w:rPr>
        <w:t xml:space="preserve"> an Indian listed MSME lending fintech company, is now live on its platform. This collaboration will facilitate better </w:t>
      </w:r>
      <w:r w:rsidR="006C630B">
        <w:rPr>
          <w:rFonts w:ascii="Arial" w:hAnsi="Arial" w:cs="Arial"/>
          <w:shd w:val="clear" w:color="auto" w:fill="FEFEFE"/>
        </w:rPr>
        <w:t>e</w:t>
      </w:r>
      <w:r w:rsidR="00341CDB" w:rsidRPr="00341CDB">
        <w:rPr>
          <w:rFonts w:ascii="Arial" w:hAnsi="Arial" w:cs="Arial"/>
          <w:shd w:val="clear" w:color="auto" w:fill="FEFEFE"/>
        </w:rPr>
        <w:t>arly warning signal mechanism for credit underwriting and enhance loan decisioning for the MSME sector in India.</w:t>
      </w:r>
    </w:p>
    <w:p w14:paraId="48ED90CD" w14:textId="34706A97" w:rsidR="00341CDB" w:rsidRPr="00341CDB" w:rsidRDefault="00341CDB" w:rsidP="00341CDB">
      <w:pPr>
        <w:jc w:val="both"/>
        <w:rPr>
          <w:rFonts w:ascii="Arial" w:hAnsi="Arial" w:cs="Arial"/>
          <w:shd w:val="clear" w:color="auto" w:fill="FEFEFE"/>
        </w:rPr>
      </w:pPr>
      <w:r w:rsidRPr="00341CDB">
        <w:rPr>
          <w:rFonts w:ascii="Arial" w:hAnsi="Arial" w:cs="Arial"/>
          <w:shd w:val="clear" w:color="auto" w:fill="FEFEFE"/>
        </w:rPr>
        <w:t xml:space="preserve">Incepted in 2018, U GRO Capital is working towards bridging the 600 billion USD SME credit gap, which is growing annually at 7%. U GRO Capital utilizes a sector focused and technology-enabled approach leveraging fintech and fintouch to deliver customized credit solutions to its MSME customers. The company aspires to capture 1% market share of the total MSME lending market by 2025. </w:t>
      </w:r>
    </w:p>
    <w:p w14:paraId="076928FF" w14:textId="4F36532F" w:rsidR="00341CDB" w:rsidRPr="00341CDB" w:rsidRDefault="00341CDB" w:rsidP="00341CDB">
      <w:pPr>
        <w:jc w:val="both"/>
        <w:rPr>
          <w:rFonts w:ascii="Arial" w:hAnsi="Arial" w:cs="Arial"/>
          <w:shd w:val="clear" w:color="auto" w:fill="FEFEFE"/>
        </w:rPr>
      </w:pPr>
      <w:r w:rsidRPr="00341CDB">
        <w:rPr>
          <w:rFonts w:ascii="Arial" w:hAnsi="Arial" w:cs="Arial"/>
          <w:bCs/>
          <w:shd w:val="clear" w:color="auto" w:fill="FEFEFE"/>
        </w:rPr>
        <w:t>Subrata Das, Chief Innovation Officer</w:t>
      </w:r>
      <w:r w:rsidR="0020523C">
        <w:rPr>
          <w:rFonts w:ascii="Arial" w:hAnsi="Arial" w:cs="Arial"/>
          <w:bCs/>
          <w:shd w:val="clear" w:color="auto" w:fill="FEFEFE"/>
        </w:rPr>
        <w:t xml:space="preserve"> at </w:t>
      </w:r>
      <w:r w:rsidRPr="00341CDB">
        <w:rPr>
          <w:rFonts w:ascii="Arial" w:hAnsi="Arial" w:cs="Arial"/>
          <w:bCs/>
          <w:shd w:val="clear" w:color="auto" w:fill="FEFEFE"/>
        </w:rPr>
        <w:t>U</w:t>
      </w:r>
      <w:r w:rsidR="00E93D85">
        <w:rPr>
          <w:rFonts w:ascii="Arial" w:hAnsi="Arial" w:cs="Arial"/>
          <w:bCs/>
          <w:shd w:val="clear" w:color="auto" w:fill="FEFEFE"/>
        </w:rPr>
        <w:t xml:space="preserve"> </w:t>
      </w:r>
      <w:r w:rsidRPr="00341CDB">
        <w:rPr>
          <w:rFonts w:ascii="Arial" w:hAnsi="Arial" w:cs="Arial"/>
          <w:bCs/>
          <w:shd w:val="clear" w:color="auto" w:fill="FEFEFE"/>
        </w:rPr>
        <w:t>GRO Capital said</w:t>
      </w:r>
      <w:r w:rsidRPr="00341CDB">
        <w:rPr>
          <w:rFonts w:ascii="Arial" w:hAnsi="Arial" w:cs="Arial"/>
          <w:shd w:val="clear" w:color="auto" w:fill="FEFEFE"/>
        </w:rPr>
        <w:t>, “At U</w:t>
      </w:r>
      <w:r w:rsidR="00E93D85">
        <w:rPr>
          <w:rFonts w:ascii="Arial" w:hAnsi="Arial" w:cs="Arial"/>
          <w:shd w:val="clear" w:color="auto" w:fill="FEFEFE"/>
        </w:rPr>
        <w:t xml:space="preserve"> </w:t>
      </w:r>
      <w:r w:rsidRPr="00341CDB">
        <w:rPr>
          <w:rFonts w:ascii="Arial" w:hAnsi="Arial" w:cs="Arial"/>
          <w:shd w:val="clear" w:color="auto" w:fill="FEFEFE"/>
        </w:rPr>
        <w:t xml:space="preserve">GRO Capital, we pride ourselves in being a ‘people’s company’ and providing a ‘You-centric’ credit approach for small and medium businesses who have historically lacked access to formal credit. Our partnership with Scienaptic AI will help us to identify any emerging signals if our customers are facing financial difficulties and help them overcome their hurdles. This will support our mission of building India’s leading Lending as a Service (LaaS) platform to resolve the credit gap in </w:t>
      </w:r>
      <w:r w:rsidR="001C2344">
        <w:rPr>
          <w:rFonts w:ascii="Arial" w:hAnsi="Arial" w:cs="Arial"/>
          <w:shd w:val="clear" w:color="auto" w:fill="FEFEFE"/>
        </w:rPr>
        <w:t xml:space="preserve">the </w:t>
      </w:r>
      <w:r w:rsidRPr="00341CDB">
        <w:rPr>
          <w:rFonts w:ascii="Arial" w:hAnsi="Arial" w:cs="Arial"/>
          <w:shd w:val="clear" w:color="auto" w:fill="FEFEFE"/>
        </w:rPr>
        <w:t>MSME sector. Our early analysis indicates that the Scienaptic’s platform resonates well with our technology architecture, as we continue to enhance its utility.”</w:t>
      </w:r>
    </w:p>
    <w:p w14:paraId="588F86C2" w14:textId="25D14DD7" w:rsidR="00341CDB" w:rsidRPr="00341CDB" w:rsidRDefault="00341CDB" w:rsidP="00341CDB">
      <w:pPr>
        <w:jc w:val="both"/>
        <w:rPr>
          <w:rFonts w:ascii="Arial" w:hAnsi="Arial" w:cs="Arial"/>
          <w:shd w:val="clear" w:color="auto" w:fill="FEFEFE"/>
        </w:rPr>
      </w:pPr>
      <w:r w:rsidRPr="00341CDB">
        <w:rPr>
          <w:rFonts w:ascii="Arial" w:hAnsi="Arial" w:cs="Arial"/>
          <w:shd w:val="clear" w:color="auto" w:fill="FEFEFE"/>
        </w:rPr>
        <w:t xml:space="preserve">“We are extremely excited to announce that U GRO Capital is now live on our platform. They are now leveraging our early warning predictive modelling for pre-emptive calling and collection strategies on their existing customer base,” said </w:t>
      </w:r>
      <w:r w:rsidRPr="00341CDB">
        <w:rPr>
          <w:rFonts w:ascii="Arial" w:hAnsi="Arial" w:cs="Arial"/>
          <w:bCs/>
          <w:shd w:val="clear" w:color="auto" w:fill="FEFEFE"/>
        </w:rPr>
        <w:t>Joydip Gupta, APAC Head of Scienaptic.</w:t>
      </w:r>
      <w:r w:rsidRPr="00341CDB">
        <w:rPr>
          <w:rFonts w:ascii="Arial" w:hAnsi="Arial" w:cs="Arial"/>
          <w:shd w:val="clear" w:color="auto" w:fill="FEFEFE"/>
        </w:rPr>
        <w:t xml:space="preserve"> “Our AI-powered credit underwriting platform will enable U GRO Capital in creating an inclusive financial ecosystem for those businesses lacking proper credit history.”</w:t>
      </w:r>
    </w:p>
    <w:p w14:paraId="570684AB" w14:textId="57967EF1" w:rsidR="00ED02C4" w:rsidRDefault="00341CDB" w:rsidP="00341CDB">
      <w:pPr>
        <w:jc w:val="both"/>
        <w:rPr>
          <w:rFonts w:ascii="Arial" w:hAnsi="Arial" w:cs="Arial"/>
          <w:shd w:val="clear" w:color="auto" w:fill="FEFEFE"/>
        </w:rPr>
      </w:pPr>
      <w:r w:rsidRPr="00341CDB">
        <w:rPr>
          <w:rFonts w:ascii="Arial" w:hAnsi="Arial" w:cs="Arial"/>
          <w:shd w:val="clear" w:color="auto" w:fill="FEFEFE"/>
        </w:rPr>
        <w:t>U GRO Capital has an AUM of INR 2,589 cr. It recently crossed 16,500 customer base mark. As o</w:t>
      </w:r>
      <w:r w:rsidR="008E56C8">
        <w:rPr>
          <w:rFonts w:ascii="Arial" w:hAnsi="Arial" w:cs="Arial"/>
          <w:shd w:val="clear" w:color="auto" w:fill="FEFEFE"/>
        </w:rPr>
        <w:t>f</w:t>
      </w:r>
      <w:r w:rsidRPr="00341CDB">
        <w:rPr>
          <w:rFonts w:ascii="Arial" w:hAnsi="Arial" w:cs="Arial"/>
          <w:shd w:val="clear" w:color="auto" w:fill="FEFEFE"/>
        </w:rPr>
        <w:t xml:space="preserve"> Jan</w:t>
      </w:r>
      <w:r w:rsidR="008E56C8">
        <w:rPr>
          <w:rFonts w:ascii="Arial" w:hAnsi="Arial" w:cs="Arial"/>
          <w:shd w:val="clear" w:color="auto" w:fill="FEFEFE"/>
        </w:rPr>
        <w:t>.</w:t>
      </w:r>
      <w:r w:rsidRPr="00341CDB">
        <w:rPr>
          <w:rFonts w:ascii="Arial" w:hAnsi="Arial" w:cs="Arial"/>
          <w:shd w:val="clear" w:color="auto" w:fill="FEFEFE"/>
        </w:rPr>
        <w:t xml:space="preserve"> 31, 2022, the company had a </w:t>
      </w:r>
      <w:r w:rsidR="00526507">
        <w:rPr>
          <w:rFonts w:ascii="Arial" w:hAnsi="Arial" w:cs="Arial"/>
          <w:shd w:val="clear" w:color="auto" w:fill="FEFEFE"/>
        </w:rPr>
        <w:t xml:space="preserve">network of 85 </w:t>
      </w:r>
      <w:r w:rsidRPr="00341CDB">
        <w:rPr>
          <w:rFonts w:ascii="Arial" w:hAnsi="Arial" w:cs="Arial"/>
          <w:shd w:val="clear" w:color="auto" w:fill="FEFEFE"/>
        </w:rPr>
        <w:t>branch</w:t>
      </w:r>
      <w:r w:rsidR="00526507">
        <w:rPr>
          <w:rFonts w:ascii="Arial" w:hAnsi="Arial" w:cs="Arial"/>
          <w:shd w:val="clear" w:color="auto" w:fill="FEFEFE"/>
        </w:rPr>
        <w:t xml:space="preserve">es </w:t>
      </w:r>
      <w:r w:rsidRPr="00341CDB">
        <w:rPr>
          <w:rFonts w:ascii="Arial" w:hAnsi="Arial" w:cs="Arial"/>
          <w:shd w:val="clear" w:color="auto" w:fill="FEFEFE"/>
        </w:rPr>
        <w:t xml:space="preserve">across </w:t>
      </w:r>
      <w:r w:rsidR="00526507">
        <w:rPr>
          <w:rFonts w:ascii="Arial" w:hAnsi="Arial" w:cs="Arial"/>
          <w:shd w:val="clear" w:color="auto" w:fill="FEFEFE"/>
        </w:rPr>
        <w:t>nine</w:t>
      </w:r>
      <w:r w:rsidRPr="00341CDB">
        <w:rPr>
          <w:rFonts w:ascii="Arial" w:hAnsi="Arial" w:cs="Arial"/>
          <w:shd w:val="clear" w:color="auto" w:fill="FEFEFE"/>
        </w:rPr>
        <w:t xml:space="preserve"> states. It plans to achieve over INR 20,000 crore of AUM, serving 250,000 MSME customers and expand to 270</w:t>
      </w:r>
      <w:r w:rsidR="00705DD9">
        <w:rPr>
          <w:rFonts w:ascii="Arial" w:hAnsi="Arial" w:cs="Arial"/>
          <w:shd w:val="clear" w:color="auto" w:fill="FEFEFE"/>
        </w:rPr>
        <w:t xml:space="preserve"> branches</w:t>
      </w:r>
      <w:r w:rsidRPr="00341CDB">
        <w:rPr>
          <w:rFonts w:ascii="Arial" w:hAnsi="Arial" w:cs="Arial"/>
          <w:shd w:val="clear" w:color="auto" w:fill="FEFEFE"/>
        </w:rPr>
        <w:t xml:space="preserve"> by 2025.</w:t>
      </w:r>
    </w:p>
    <w:p w14:paraId="160B5125" w14:textId="77777777" w:rsidR="00341CDB" w:rsidRPr="00EA5E5E" w:rsidRDefault="00341CDB" w:rsidP="00341CDB">
      <w:pPr>
        <w:jc w:val="both"/>
        <w:rPr>
          <w:rFonts w:ascii="Arial" w:hAnsi="Arial" w:cs="Arial"/>
          <w:b/>
          <w:bCs/>
        </w:rPr>
      </w:pPr>
    </w:p>
    <w:p w14:paraId="303C83F6" w14:textId="77777777" w:rsidR="00EA5E5E" w:rsidRPr="00EA5E5E" w:rsidRDefault="00EA5E5E" w:rsidP="00EA5E5E">
      <w:pPr>
        <w:spacing w:line="276" w:lineRule="auto"/>
        <w:jc w:val="both"/>
        <w:rPr>
          <w:rFonts w:ascii="Arial" w:hAnsi="Arial" w:cs="Arial"/>
        </w:rPr>
      </w:pPr>
      <w:r w:rsidRPr="00EA5E5E">
        <w:rPr>
          <w:rFonts w:ascii="Arial" w:hAnsi="Arial" w:cs="Arial"/>
          <w:b/>
          <w:bCs/>
        </w:rPr>
        <w:t>About Scienaptic</w:t>
      </w:r>
    </w:p>
    <w:p w14:paraId="67193202" w14:textId="6EE07DDF" w:rsidR="00813EC4" w:rsidRDefault="00EA5E5E" w:rsidP="00EA5E5E">
      <w:pPr>
        <w:spacing w:line="276" w:lineRule="auto"/>
        <w:jc w:val="both"/>
        <w:rPr>
          <w:rFonts w:ascii="Arial" w:hAnsi="Arial" w:cs="Arial"/>
        </w:rPr>
      </w:pPr>
      <w:r w:rsidRPr="00F3098A">
        <w:rPr>
          <w:rFonts w:ascii="Arial" w:hAnsi="Arial" w:cs="Arial"/>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w:t>
      </w:r>
      <w:r w:rsidRPr="00F3098A">
        <w:rPr>
          <w:rFonts w:ascii="Arial" w:hAnsi="Arial" w:cs="Arial"/>
        </w:rPr>
        <w:lastRenderedPageBreak/>
        <w:t>‘yes’ to borrowers more often and faster. The platform is used by lenders with assets exceeding $100 billion, enabling them to process over $22 billion in credit decisions, benefitting over two million credit union members and millions of borrowers across banks, auto and online lenders. For more information, visit </w:t>
      </w:r>
      <w:hyperlink r:id="rId11" w:tgtFrame="_blank" w:history="1">
        <w:r w:rsidRPr="00F3098A">
          <w:rPr>
            <w:rStyle w:val="Hyperlink"/>
            <w:rFonts w:ascii="Arial" w:hAnsi="Arial" w:cs="Arial"/>
          </w:rPr>
          <w:t>http://www.scienaptic.ai</w:t>
        </w:r>
      </w:hyperlink>
      <w:r w:rsidRPr="00F3098A">
        <w:rPr>
          <w:rFonts w:ascii="Arial" w:hAnsi="Arial" w:cs="Arial"/>
        </w:rPr>
        <w:t>.</w:t>
      </w:r>
      <w:r w:rsidR="005109C6" w:rsidRPr="00F3098A">
        <w:rPr>
          <w:rFonts w:ascii="Arial" w:hAnsi="Arial" w:cs="Arial"/>
        </w:rPr>
        <w:t> </w:t>
      </w:r>
    </w:p>
    <w:p w14:paraId="0913E702" w14:textId="77777777" w:rsidR="00EB5896" w:rsidRDefault="00EB5896" w:rsidP="00EA5E5E">
      <w:pPr>
        <w:spacing w:line="276" w:lineRule="auto"/>
        <w:jc w:val="both"/>
        <w:rPr>
          <w:rFonts w:ascii="Arial" w:hAnsi="Arial" w:cs="Arial"/>
        </w:rPr>
      </w:pPr>
    </w:p>
    <w:p w14:paraId="59597792" w14:textId="60C92683" w:rsidR="00A91EAA" w:rsidRPr="00A91EAA" w:rsidRDefault="00A91EAA" w:rsidP="00A91EAA">
      <w:pPr>
        <w:spacing w:after="0" w:line="276" w:lineRule="auto"/>
        <w:jc w:val="both"/>
        <w:rPr>
          <w:rFonts w:ascii="Arial" w:hAnsi="Arial" w:cs="Arial"/>
          <w:b/>
          <w:bCs/>
        </w:rPr>
      </w:pPr>
      <w:bookmarkStart w:id="0" w:name="_Hlk86685432"/>
      <w:r w:rsidRPr="00A91EAA">
        <w:rPr>
          <w:rFonts w:ascii="Arial" w:hAnsi="Arial" w:cs="Arial"/>
          <w:b/>
          <w:bCs/>
        </w:rPr>
        <w:t>About U GRO Capital Ltd</w:t>
      </w:r>
    </w:p>
    <w:p w14:paraId="584D0B15" w14:textId="77777777" w:rsidR="00A91EAA" w:rsidRPr="00A91EAA" w:rsidRDefault="00A91EAA" w:rsidP="00A91EAA">
      <w:pPr>
        <w:spacing w:after="0" w:line="276" w:lineRule="auto"/>
        <w:jc w:val="both"/>
        <w:rPr>
          <w:rFonts w:ascii="Arial" w:hAnsi="Arial" w:cs="Arial"/>
          <w:b/>
          <w:bCs/>
        </w:rPr>
      </w:pPr>
      <w:r w:rsidRPr="00A91EAA">
        <w:rPr>
          <w:rFonts w:ascii="Arial" w:hAnsi="Arial" w:cs="Arial"/>
          <w:b/>
          <w:bCs/>
        </w:rPr>
        <w:t xml:space="preserve"> </w:t>
      </w:r>
    </w:p>
    <w:bookmarkEnd w:id="0"/>
    <w:p w14:paraId="1EAF05D0" w14:textId="48A590A1" w:rsidR="00A91EAA" w:rsidRPr="00A91EAA" w:rsidRDefault="00A91EAA" w:rsidP="00A91EAA">
      <w:pPr>
        <w:spacing w:after="0" w:line="276" w:lineRule="auto"/>
        <w:jc w:val="both"/>
        <w:rPr>
          <w:rFonts w:ascii="Arial" w:hAnsi="Arial" w:cs="Arial"/>
        </w:rPr>
      </w:pPr>
      <w:r w:rsidRPr="00A91EAA">
        <w:rPr>
          <w:rFonts w:ascii="Arial" w:hAnsi="Arial" w:cs="Arial"/>
        </w:rPr>
        <w:t xml:space="preserve">U GRO Capital limited is a listed (NSE, BSE), MSME lending fintech platform. U GRO Capital’s mission is </w:t>
      </w:r>
      <w:r w:rsidR="000D5205">
        <w:rPr>
          <w:rFonts w:ascii="Arial" w:hAnsi="Arial" w:cs="Arial"/>
        </w:rPr>
        <w:t>“‘</w:t>
      </w:r>
      <w:r w:rsidRPr="00A91EAA">
        <w:rPr>
          <w:rFonts w:ascii="Arial" w:hAnsi="Arial" w:cs="Arial"/>
        </w:rPr>
        <w:t>Solve the Unsolved</w:t>
      </w:r>
      <w:r w:rsidR="000D5205">
        <w:rPr>
          <w:rFonts w:ascii="Arial" w:hAnsi="Arial" w:cs="Arial"/>
        </w:rPr>
        <w:t>’</w:t>
      </w:r>
      <w:r w:rsidRPr="00A91EAA">
        <w:rPr>
          <w:rFonts w:ascii="Arial" w:hAnsi="Arial" w:cs="Arial"/>
        </w:rPr>
        <w:t xml:space="preserve"> – Small Business Credit Need</w:t>
      </w:r>
      <w:r w:rsidR="000D5205">
        <w:rPr>
          <w:rFonts w:ascii="Arial" w:hAnsi="Arial" w:cs="Arial"/>
        </w:rPr>
        <w:t>”</w:t>
      </w:r>
      <w:r w:rsidRPr="00A91EAA">
        <w:rPr>
          <w:rFonts w:ascii="Arial" w:hAnsi="Arial" w:cs="Arial"/>
        </w:rPr>
        <w:t xml:space="preserve"> with its omnichannel distribution model combining physical and digital journey of the customer. The </w:t>
      </w:r>
      <w:r w:rsidR="000D5205">
        <w:rPr>
          <w:rFonts w:ascii="Arial" w:hAnsi="Arial" w:cs="Arial"/>
        </w:rPr>
        <w:t>c</w:t>
      </w:r>
      <w:r w:rsidRPr="00A91EAA">
        <w:rPr>
          <w:rFonts w:ascii="Arial" w:hAnsi="Arial" w:cs="Arial"/>
        </w:rPr>
        <w:t xml:space="preserve">ompany envisions to spearhead India’s transition of MSME lending market to the new age of on-tap financing. It uses the emerging Data Tripod of GST, Banking and Bureau coupled with its sectoral analysis to solve the problem of credit for small businesses. </w:t>
      </w:r>
    </w:p>
    <w:p w14:paraId="3B7EC698" w14:textId="77777777" w:rsidR="00A91EAA" w:rsidRPr="00A91EAA" w:rsidRDefault="00A91EAA" w:rsidP="00A91EAA">
      <w:pPr>
        <w:spacing w:after="0" w:line="276" w:lineRule="auto"/>
        <w:jc w:val="both"/>
        <w:rPr>
          <w:rFonts w:ascii="Arial" w:hAnsi="Arial" w:cs="Arial"/>
        </w:rPr>
      </w:pPr>
    </w:p>
    <w:p w14:paraId="09957A62" w14:textId="77777777" w:rsidR="00A91EAA" w:rsidRPr="00A91EAA" w:rsidRDefault="00A91EAA" w:rsidP="00A91EAA">
      <w:pPr>
        <w:spacing w:after="0" w:line="276" w:lineRule="auto"/>
        <w:jc w:val="both"/>
        <w:rPr>
          <w:rFonts w:ascii="Arial" w:hAnsi="Arial" w:cs="Arial"/>
        </w:rPr>
      </w:pPr>
      <w:r w:rsidRPr="00A91EAA">
        <w:rPr>
          <w:rFonts w:ascii="Arial" w:hAnsi="Arial" w:cs="Arial"/>
        </w:rPr>
        <w:t xml:space="preserve">U GRO aspires to serve one million small businesses with an asset book of 1% of outstanding MSME credit of India as its first milestone. </w:t>
      </w:r>
    </w:p>
    <w:p w14:paraId="4684A7D1" w14:textId="77777777" w:rsidR="00A91EAA" w:rsidRPr="00A91EAA" w:rsidRDefault="00A91EAA" w:rsidP="00A91EAA">
      <w:pPr>
        <w:spacing w:after="0" w:line="276" w:lineRule="auto"/>
        <w:jc w:val="both"/>
        <w:rPr>
          <w:rFonts w:ascii="Arial" w:hAnsi="Arial" w:cs="Arial"/>
        </w:rPr>
      </w:pPr>
    </w:p>
    <w:p w14:paraId="6A26C8D3" w14:textId="586533CC" w:rsidR="00A91EAA" w:rsidRPr="00A91EAA" w:rsidRDefault="00A91EAA" w:rsidP="00A91EAA">
      <w:pPr>
        <w:spacing w:after="0" w:line="276" w:lineRule="auto"/>
        <w:jc w:val="both"/>
        <w:rPr>
          <w:rFonts w:ascii="Arial" w:hAnsi="Arial" w:cs="Arial"/>
        </w:rPr>
      </w:pPr>
      <w:r w:rsidRPr="00A91EAA">
        <w:rPr>
          <w:rFonts w:ascii="Arial" w:hAnsi="Arial" w:cs="Arial"/>
        </w:rPr>
        <w:t xml:space="preserve">Technology underpins every aspect of U GRO’s lending process, from API integrations, sectoral and sub-sectoral statistical scorecards, state-of-the-art AI/ML credit underwriting engine combining bank, bureau and GST statement analyzers, automated policy approvals and machine learning OCR technology. </w:t>
      </w:r>
      <w:r w:rsidR="000414A0">
        <w:rPr>
          <w:rFonts w:ascii="Arial" w:hAnsi="Arial" w:cs="Arial"/>
        </w:rPr>
        <w:t>The c</w:t>
      </w:r>
      <w:r w:rsidRPr="00A91EAA">
        <w:rPr>
          <w:rFonts w:ascii="Arial" w:hAnsi="Arial" w:cs="Arial"/>
        </w:rPr>
        <w:t>ompany’s GRO Extreme platform empowers fintech and other institutional platforms to deepen their distribution reach through a plug and play API driven seamless integration with U GRO. The company has developed full tech stack to fully automate the complete life cycle of a loan right from origination to collection during the entire customer journey.</w:t>
      </w:r>
    </w:p>
    <w:p w14:paraId="6CF346ED" w14:textId="77777777" w:rsidR="00A91EAA" w:rsidRPr="00A91EAA" w:rsidRDefault="00A91EAA" w:rsidP="00A91EAA">
      <w:pPr>
        <w:spacing w:after="0" w:line="276" w:lineRule="auto"/>
        <w:jc w:val="both"/>
        <w:rPr>
          <w:rFonts w:ascii="Arial" w:hAnsi="Arial" w:cs="Arial"/>
        </w:rPr>
      </w:pPr>
    </w:p>
    <w:p w14:paraId="3FD79E79" w14:textId="5AC4D576" w:rsidR="00813EC4" w:rsidRPr="00A91EAA" w:rsidRDefault="00A91EAA" w:rsidP="00A91EAA">
      <w:pPr>
        <w:spacing w:after="0" w:line="276" w:lineRule="auto"/>
        <w:jc w:val="both"/>
        <w:rPr>
          <w:rFonts w:ascii="Arial" w:eastAsia="Arial" w:hAnsi="Arial" w:cs="Arial"/>
        </w:rPr>
      </w:pPr>
      <w:r w:rsidRPr="00A91EAA">
        <w:rPr>
          <w:rFonts w:ascii="Arial" w:hAnsi="Arial" w:cs="Arial"/>
        </w:rPr>
        <w:t xml:space="preserve">The </w:t>
      </w:r>
      <w:r w:rsidR="008F2892">
        <w:rPr>
          <w:rFonts w:ascii="Arial" w:hAnsi="Arial" w:cs="Arial"/>
        </w:rPr>
        <w:t>c</w:t>
      </w:r>
      <w:r w:rsidRPr="00A91EAA">
        <w:rPr>
          <w:rFonts w:ascii="Arial" w:hAnsi="Arial" w:cs="Arial"/>
        </w:rPr>
        <w:t xml:space="preserve">ompany has raised INR 2500 crore of equity </w:t>
      </w:r>
      <w:r w:rsidR="008F2892">
        <w:rPr>
          <w:rFonts w:ascii="Arial" w:hAnsi="Arial" w:cs="Arial"/>
        </w:rPr>
        <w:t>and</w:t>
      </w:r>
      <w:r w:rsidRPr="00A91EAA">
        <w:rPr>
          <w:rFonts w:ascii="Arial" w:hAnsi="Arial" w:cs="Arial"/>
        </w:rPr>
        <w:t xml:space="preserve"> debt capital from marquee </w:t>
      </w:r>
      <w:r w:rsidR="008F2892">
        <w:rPr>
          <w:rFonts w:ascii="Arial" w:hAnsi="Arial" w:cs="Arial"/>
        </w:rPr>
        <w:t>p</w:t>
      </w:r>
      <w:r w:rsidRPr="00A91EAA">
        <w:rPr>
          <w:rFonts w:ascii="Arial" w:hAnsi="Arial" w:cs="Arial"/>
        </w:rPr>
        <w:t xml:space="preserve">rivate </w:t>
      </w:r>
      <w:r w:rsidR="008F2892">
        <w:rPr>
          <w:rFonts w:ascii="Arial" w:hAnsi="Arial" w:cs="Arial"/>
        </w:rPr>
        <w:t>e</w:t>
      </w:r>
      <w:r w:rsidRPr="00A91EAA">
        <w:rPr>
          <w:rFonts w:ascii="Arial" w:hAnsi="Arial" w:cs="Arial"/>
        </w:rPr>
        <w:t xml:space="preserve">quity </w:t>
      </w:r>
      <w:r w:rsidR="008F2892">
        <w:rPr>
          <w:rFonts w:ascii="Arial" w:hAnsi="Arial" w:cs="Arial"/>
        </w:rPr>
        <w:t>i</w:t>
      </w:r>
      <w:r w:rsidRPr="00A91EAA">
        <w:rPr>
          <w:rFonts w:ascii="Arial" w:hAnsi="Arial" w:cs="Arial"/>
        </w:rPr>
        <w:t xml:space="preserve">nvestors, </w:t>
      </w:r>
      <w:r w:rsidR="008F2892">
        <w:rPr>
          <w:rFonts w:ascii="Arial" w:hAnsi="Arial" w:cs="Arial"/>
        </w:rPr>
        <w:t>f</w:t>
      </w:r>
      <w:r w:rsidRPr="00A91EAA">
        <w:rPr>
          <w:rFonts w:ascii="Arial" w:hAnsi="Arial" w:cs="Arial"/>
        </w:rPr>
        <w:t xml:space="preserve">amily </w:t>
      </w:r>
      <w:r w:rsidR="008F2892">
        <w:rPr>
          <w:rFonts w:ascii="Arial" w:hAnsi="Arial" w:cs="Arial"/>
        </w:rPr>
        <w:t>o</w:t>
      </w:r>
      <w:r w:rsidRPr="00A91EAA">
        <w:rPr>
          <w:rFonts w:ascii="Arial" w:hAnsi="Arial" w:cs="Arial"/>
        </w:rPr>
        <w:t xml:space="preserve">ffices, </w:t>
      </w:r>
      <w:r w:rsidR="008F2892">
        <w:rPr>
          <w:rFonts w:ascii="Arial" w:hAnsi="Arial" w:cs="Arial"/>
        </w:rPr>
        <w:t>b</w:t>
      </w:r>
      <w:r w:rsidRPr="00A91EAA">
        <w:rPr>
          <w:rFonts w:ascii="Arial" w:hAnsi="Arial" w:cs="Arial"/>
        </w:rPr>
        <w:t xml:space="preserve">anks and other </w:t>
      </w:r>
      <w:r w:rsidR="008F2892">
        <w:rPr>
          <w:rFonts w:ascii="Arial" w:hAnsi="Arial" w:cs="Arial"/>
        </w:rPr>
        <w:t>f</w:t>
      </w:r>
      <w:r w:rsidRPr="00A91EAA">
        <w:rPr>
          <w:rFonts w:ascii="Arial" w:hAnsi="Arial" w:cs="Arial"/>
        </w:rPr>
        <w:t xml:space="preserve">inancial </w:t>
      </w:r>
      <w:r w:rsidR="008F2892">
        <w:rPr>
          <w:rFonts w:ascii="Arial" w:hAnsi="Arial" w:cs="Arial"/>
        </w:rPr>
        <w:t>i</w:t>
      </w:r>
      <w:r w:rsidRPr="00A91EAA">
        <w:rPr>
          <w:rFonts w:ascii="Arial" w:hAnsi="Arial" w:cs="Arial"/>
        </w:rPr>
        <w:t>nstitution over</w:t>
      </w:r>
      <w:r w:rsidR="008F2892">
        <w:rPr>
          <w:rFonts w:ascii="Arial" w:hAnsi="Arial" w:cs="Arial"/>
        </w:rPr>
        <w:t xml:space="preserve"> the</w:t>
      </w:r>
      <w:r w:rsidRPr="00A91EAA">
        <w:rPr>
          <w:rFonts w:ascii="Arial" w:hAnsi="Arial" w:cs="Arial"/>
        </w:rPr>
        <w:t xml:space="preserve"> last </w:t>
      </w:r>
      <w:r w:rsidR="00301456">
        <w:rPr>
          <w:rFonts w:ascii="Arial" w:hAnsi="Arial" w:cs="Arial"/>
        </w:rPr>
        <w:t>three</w:t>
      </w:r>
      <w:r w:rsidRPr="00A91EAA">
        <w:rPr>
          <w:rFonts w:ascii="Arial" w:hAnsi="Arial" w:cs="Arial"/>
        </w:rPr>
        <w:t xml:space="preserve"> years.</w:t>
      </w:r>
      <w:r>
        <w:rPr>
          <w:rFonts w:ascii="Arial" w:hAnsi="Arial" w:cs="Arial"/>
        </w:rPr>
        <w:br/>
      </w:r>
      <w:r>
        <w:rPr>
          <w:rFonts w:ascii="Arial" w:hAnsi="Arial" w:cs="Arial"/>
        </w:rPr>
        <w:br/>
      </w:r>
    </w:p>
    <w:p w14:paraId="5084F852" w14:textId="2D8D50A2" w:rsidR="00813EC4" w:rsidRPr="00F3098A" w:rsidRDefault="00813EC4" w:rsidP="00813EC4">
      <w:pPr>
        <w:spacing w:after="0" w:line="276" w:lineRule="auto"/>
        <w:jc w:val="center"/>
        <w:rPr>
          <w:rFonts w:ascii="Arial" w:eastAsia="Arial" w:hAnsi="Arial" w:cs="Arial"/>
          <w:color w:val="0563C1" w:themeColor="hyperlink"/>
          <w:u w:val="single"/>
        </w:rPr>
      </w:pPr>
      <w:r w:rsidRPr="00F3098A">
        <w:rPr>
          <w:rFonts w:ascii="Arial" w:eastAsia="Arial" w:hAnsi="Arial" w:cs="Arial"/>
        </w:rPr>
        <w:t>###</w:t>
      </w:r>
    </w:p>
    <w:sectPr w:rsidR="00813EC4" w:rsidRPr="00F309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5"/>
    <w:rsid w:val="0000511B"/>
    <w:rsid w:val="00011080"/>
    <w:rsid w:val="00011C11"/>
    <w:rsid w:val="00022DC7"/>
    <w:rsid w:val="000414A0"/>
    <w:rsid w:val="000511F8"/>
    <w:rsid w:val="00056E4B"/>
    <w:rsid w:val="0006621A"/>
    <w:rsid w:val="00070C51"/>
    <w:rsid w:val="00071EA0"/>
    <w:rsid w:val="000846CB"/>
    <w:rsid w:val="00084DA6"/>
    <w:rsid w:val="000919E3"/>
    <w:rsid w:val="000C3A22"/>
    <w:rsid w:val="000C54C2"/>
    <w:rsid w:val="000D3DD9"/>
    <w:rsid w:val="000D5205"/>
    <w:rsid w:val="000F1AD4"/>
    <w:rsid w:val="000F59AD"/>
    <w:rsid w:val="000F78ED"/>
    <w:rsid w:val="001000A2"/>
    <w:rsid w:val="00102F7F"/>
    <w:rsid w:val="0012037D"/>
    <w:rsid w:val="00120D69"/>
    <w:rsid w:val="00147262"/>
    <w:rsid w:val="00154B9C"/>
    <w:rsid w:val="00154BCF"/>
    <w:rsid w:val="00154D5D"/>
    <w:rsid w:val="00164771"/>
    <w:rsid w:val="001817EA"/>
    <w:rsid w:val="0018670A"/>
    <w:rsid w:val="001965C4"/>
    <w:rsid w:val="001A3A0C"/>
    <w:rsid w:val="001A43FC"/>
    <w:rsid w:val="001A4651"/>
    <w:rsid w:val="001B5938"/>
    <w:rsid w:val="001C2344"/>
    <w:rsid w:val="001C58E2"/>
    <w:rsid w:val="001C6ED8"/>
    <w:rsid w:val="001D055B"/>
    <w:rsid w:val="001D1050"/>
    <w:rsid w:val="001D6DEC"/>
    <w:rsid w:val="001E30BE"/>
    <w:rsid w:val="001F723F"/>
    <w:rsid w:val="002029AA"/>
    <w:rsid w:val="0020523C"/>
    <w:rsid w:val="002148E2"/>
    <w:rsid w:val="0021585C"/>
    <w:rsid w:val="00235C86"/>
    <w:rsid w:val="0024574C"/>
    <w:rsid w:val="00250F43"/>
    <w:rsid w:val="002518A2"/>
    <w:rsid w:val="002635D5"/>
    <w:rsid w:val="00275CE4"/>
    <w:rsid w:val="002864E7"/>
    <w:rsid w:val="002926FF"/>
    <w:rsid w:val="002C52EF"/>
    <w:rsid w:val="002C576D"/>
    <w:rsid w:val="002C76B0"/>
    <w:rsid w:val="002D1FB8"/>
    <w:rsid w:val="002E24A5"/>
    <w:rsid w:val="002F0058"/>
    <w:rsid w:val="00301456"/>
    <w:rsid w:val="00317E65"/>
    <w:rsid w:val="00325076"/>
    <w:rsid w:val="0032615A"/>
    <w:rsid w:val="00341CDB"/>
    <w:rsid w:val="0034380D"/>
    <w:rsid w:val="00347D55"/>
    <w:rsid w:val="00376507"/>
    <w:rsid w:val="00381880"/>
    <w:rsid w:val="00391157"/>
    <w:rsid w:val="003924AA"/>
    <w:rsid w:val="00393527"/>
    <w:rsid w:val="003A14E2"/>
    <w:rsid w:val="003A15E4"/>
    <w:rsid w:val="003B0465"/>
    <w:rsid w:val="003B5509"/>
    <w:rsid w:val="00431680"/>
    <w:rsid w:val="00445681"/>
    <w:rsid w:val="00452CFB"/>
    <w:rsid w:val="00454687"/>
    <w:rsid w:val="00461155"/>
    <w:rsid w:val="00486875"/>
    <w:rsid w:val="00492CE7"/>
    <w:rsid w:val="004945E9"/>
    <w:rsid w:val="0049658C"/>
    <w:rsid w:val="004B3245"/>
    <w:rsid w:val="004C248A"/>
    <w:rsid w:val="004D18F3"/>
    <w:rsid w:val="004E6CDD"/>
    <w:rsid w:val="004F54B3"/>
    <w:rsid w:val="005109C6"/>
    <w:rsid w:val="00526507"/>
    <w:rsid w:val="00542A60"/>
    <w:rsid w:val="0055009C"/>
    <w:rsid w:val="00551065"/>
    <w:rsid w:val="005861AD"/>
    <w:rsid w:val="005C246A"/>
    <w:rsid w:val="005C3803"/>
    <w:rsid w:val="005D041F"/>
    <w:rsid w:val="005E1913"/>
    <w:rsid w:val="00600752"/>
    <w:rsid w:val="00603566"/>
    <w:rsid w:val="0060373D"/>
    <w:rsid w:val="0060632F"/>
    <w:rsid w:val="00613E6D"/>
    <w:rsid w:val="00614C4E"/>
    <w:rsid w:val="0062655A"/>
    <w:rsid w:val="006306B5"/>
    <w:rsid w:val="00633CBF"/>
    <w:rsid w:val="00643242"/>
    <w:rsid w:val="00643CC6"/>
    <w:rsid w:val="0064480C"/>
    <w:rsid w:val="00671F62"/>
    <w:rsid w:val="0068624D"/>
    <w:rsid w:val="00690773"/>
    <w:rsid w:val="00692525"/>
    <w:rsid w:val="006A6FC3"/>
    <w:rsid w:val="006B0E18"/>
    <w:rsid w:val="006B37AF"/>
    <w:rsid w:val="006C630B"/>
    <w:rsid w:val="006D0CEE"/>
    <w:rsid w:val="006D3746"/>
    <w:rsid w:val="006E7046"/>
    <w:rsid w:val="006F68F0"/>
    <w:rsid w:val="00704F10"/>
    <w:rsid w:val="00705DD9"/>
    <w:rsid w:val="00710DE4"/>
    <w:rsid w:val="007273DC"/>
    <w:rsid w:val="00732DD5"/>
    <w:rsid w:val="0074350D"/>
    <w:rsid w:val="00760B67"/>
    <w:rsid w:val="0078538C"/>
    <w:rsid w:val="007A4521"/>
    <w:rsid w:val="007B220B"/>
    <w:rsid w:val="007B5F8B"/>
    <w:rsid w:val="007E3D77"/>
    <w:rsid w:val="007E5D7F"/>
    <w:rsid w:val="007F5BA3"/>
    <w:rsid w:val="0080146B"/>
    <w:rsid w:val="00813D24"/>
    <w:rsid w:val="00813EC4"/>
    <w:rsid w:val="008154E0"/>
    <w:rsid w:val="00816063"/>
    <w:rsid w:val="008438AB"/>
    <w:rsid w:val="0085601B"/>
    <w:rsid w:val="0089644F"/>
    <w:rsid w:val="008B3550"/>
    <w:rsid w:val="008B6924"/>
    <w:rsid w:val="008C52B5"/>
    <w:rsid w:val="008D1D8D"/>
    <w:rsid w:val="008D7A4A"/>
    <w:rsid w:val="008E56C8"/>
    <w:rsid w:val="008E5964"/>
    <w:rsid w:val="008F2892"/>
    <w:rsid w:val="009115F2"/>
    <w:rsid w:val="0091565B"/>
    <w:rsid w:val="00916440"/>
    <w:rsid w:val="00934FF7"/>
    <w:rsid w:val="00970BA7"/>
    <w:rsid w:val="009750DF"/>
    <w:rsid w:val="00977013"/>
    <w:rsid w:val="00980812"/>
    <w:rsid w:val="009835F2"/>
    <w:rsid w:val="00987A6C"/>
    <w:rsid w:val="009970CA"/>
    <w:rsid w:val="009A0806"/>
    <w:rsid w:val="009A6ECA"/>
    <w:rsid w:val="009B2223"/>
    <w:rsid w:val="009C6C63"/>
    <w:rsid w:val="009E5E7A"/>
    <w:rsid w:val="009F5600"/>
    <w:rsid w:val="00A06A69"/>
    <w:rsid w:val="00A07D36"/>
    <w:rsid w:val="00A1033B"/>
    <w:rsid w:val="00A12F7B"/>
    <w:rsid w:val="00A2570F"/>
    <w:rsid w:val="00A300D3"/>
    <w:rsid w:val="00A37C9E"/>
    <w:rsid w:val="00A43737"/>
    <w:rsid w:val="00A46D5C"/>
    <w:rsid w:val="00A523FC"/>
    <w:rsid w:val="00A5465E"/>
    <w:rsid w:val="00A55B6B"/>
    <w:rsid w:val="00A80EC7"/>
    <w:rsid w:val="00A91EAA"/>
    <w:rsid w:val="00AA1276"/>
    <w:rsid w:val="00AA2A1D"/>
    <w:rsid w:val="00AB08CC"/>
    <w:rsid w:val="00AB60F6"/>
    <w:rsid w:val="00AB7580"/>
    <w:rsid w:val="00AD4E7E"/>
    <w:rsid w:val="00AD7495"/>
    <w:rsid w:val="00AD74D3"/>
    <w:rsid w:val="00AF16DE"/>
    <w:rsid w:val="00AF605E"/>
    <w:rsid w:val="00B1055B"/>
    <w:rsid w:val="00B11F8F"/>
    <w:rsid w:val="00B2734A"/>
    <w:rsid w:val="00B43AD3"/>
    <w:rsid w:val="00B57E98"/>
    <w:rsid w:val="00B6450D"/>
    <w:rsid w:val="00B66C85"/>
    <w:rsid w:val="00BA0607"/>
    <w:rsid w:val="00BA20C3"/>
    <w:rsid w:val="00BA580B"/>
    <w:rsid w:val="00BB376E"/>
    <w:rsid w:val="00BC33AB"/>
    <w:rsid w:val="00BD69C7"/>
    <w:rsid w:val="00BE7E41"/>
    <w:rsid w:val="00C02308"/>
    <w:rsid w:val="00C15978"/>
    <w:rsid w:val="00C164C1"/>
    <w:rsid w:val="00C17290"/>
    <w:rsid w:val="00C427C3"/>
    <w:rsid w:val="00C438AF"/>
    <w:rsid w:val="00C65DE9"/>
    <w:rsid w:val="00C6782E"/>
    <w:rsid w:val="00C71B27"/>
    <w:rsid w:val="00C758AA"/>
    <w:rsid w:val="00C81CAA"/>
    <w:rsid w:val="00C9229C"/>
    <w:rsid w:val="00C96EF9"/>
    <w:rsid w:val="00CA04DF"/>
    <w:rsid w:val="00CA3C7A"/>
    <w:rsid w:val="00CA5DD9"/>
    <w:rsid w:val="00CE2FCB"/>
    <w:rsid w:val="00CF306C"/>
    <w:rsid w:val="00D045BD"/>
    <w:rsid w:val="00D04986"/>
    <w:rsid w:val="00D10C66"/>
    <w:rsid w:val="00D21726"/>
    <w:rsid w:val="00D333F1"/>
    <w:rsid w:val="00D62A29"/>
    <w:rsid w:val="00D62CFC"/>
    <w:rsid w:val="00D64EFB"/>
    <w:rsid w:val="00DC04C0"/>
    <w:rsid w:val="00DD2E37"/>
    <w:rsid w:val="00DE770C"/>
    <w:rsid w:val="00E373B1"/>
    <w:rsid w:val="00E655FC"/>
    <w:rsid w:val="00E7629F"/>
    <w:rsid w:val="00E83700"/>
    <w:rsid w:val="00E83B21"/>
    <w:rsid w:val="00E84AF1"/>
    <w:rsid w:val="00E84C10"/>
    <w:rsid w:val="00E93D85"/>
    <w:rsid w:val="00E9642F"/>
    <w:rsid w:val="00EA04BC"/>
    <w:rsid w:val="00EA5E5E"/>
    <w:rsid w:val="00EB5896"/>
    <w:rsid w:val="00ED02C4"/>
    <w:rsid w:val="00ED46D6"/>
    <w:rsid w:val="00EE507B"/>
    <w:rsid w:val="00EE72C8"/>
    <w:rsid w:val="00EF1658"/>
    <w:rsid w:val="00EF79BE"/>
    <w:rsid w:val="00F034D4"/>
    <w:rsid w:val="00F12D1A"/>
    <w:rsid w:val="00F17EA9"/>
    <w:rsid w:val="00F3098A"/>
    <w:rsid w:val="00F3748A"/>
    <w:rsid w:val="00F4701C"/>
    <w:rsid w:val="00F50692"/>
    <w:rsid w:val="00F52570"/>
    <w:rsid w:val="00F63A6E"/>
    <w:rsid w:val="00F647FC"/>
    <w:rsid w:val="00F66C28"/>
    <w:rsid w:val="00F8012C"/>
    <w:rsid w:val="00F82061"/>
    <w:rsid w:val="00F839F3"/>
    <w:rsid w:val="00F952AF"/>
    <w:rsid w:val="00FB5ED3"/>
    <w:rsid w:val="00FC05F9"/>
    <w:rsid w:val="00FC2DDC"/>
    <w:rsid w:val="00FC34CC"/>
    <w:rsid w:val="00FD09F3"/>
    <w:rsid w:val="00FD1E0B"/>
    <w:rsid w:val="00FD7569"/>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paragraph" w:styleId="Heading2">
    <w:name w:val="heading 2"/>
    <w:basedOn w:val="Normal"/>
    <w:next w:val="Normal"/>
    <w:link w:val="Heading2Char"/>
    <w:uiPriority w:val="9"/>
    <w:unhideWhenUsed/>
    <w:qFormat/>
    <w:rsid w:val="00FC0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styleId="UnresolvedMention">
    <w:name w:val="Unresolved Mention"/>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 w:type="paragraph" w:styleId="Revision">
    <w:name w:val="Revision"/>
    <w:hidden/>
    <w:uiPriority w:val="99"/>
    <w:semiHidden/>
    <w:rsid w:val="00C71B27"/>
    <w:pPr>
      <w:spacing w:after="0" w:line="240" w:lineRule="auto"/>
    </w:pPr>
  </w:style>
  <w:style w:type="character" w:customStyle="1" w:styleId="Heading2Char">
    <w:name w:val="Heading 2 Char"/>
    <w:basedOn w:val="DefaultParagraphFont"/>
    <w:link w:val="Heading2"/>
    <w:uiPriority w:val="9"/>
    <w:rsid w:val="00FC05F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109C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16440"/>
    <w:rPr>
      <w:sz w:val="16"/>
      <w:szCs w:val="16"/>
    </w:rPr>
  </w:style>
  <w:style w:type="paragraph" w:styleId="CommentText">
    <w:name w:val="annotation text"/>
    <w:basedOn w:val="Normal"/>
    <w:link w:val="CommentTextChar"/>
    <w:uiPriority w:val="99"/>
    <w:semiHidden/>
    <w:unhideWhenUsed/>
    <w:rsid w:val="00916440"/>
    <w:pPr>
      <w:spacing w:line="240" w:lineRule="auto"/>
    </w:pPr>
    <w:rPr>
      <w:sz w:val="20"/>
      <w:szCs w:val="20"/>
      <w:lang w:val="en-IN"/>
    </w:rPr>
  </w:style>
  <w:style w:type="character" w:customStyle="1" w:styleId="CommentTextChar">
    <w:name w:val="Comment Text Char"/>
    <w:basedOn w:val="DefaultParagraphFont"/>
    <w:link w:val="CommentText"/>
    <w:uiPriority w:val="99"/>
    <w:semiHidden/>
    <w:rsid w:val="00916440"/>
    <w:rPr>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williammill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aptic.ai/" TargetMode="External"/><Relationship Id="rId5" Type="http://schemas.openxmlformats.org/officeDocument/2006/relationships/settings" Target="settings.xml"/><Relationship Id="rId10" Type="http://schemas.openxmlformats.org/officeDocument/2006/relationships/hyperlink" Target="https://www.ugrocapital.com/" TargetMode="External"/><Relationship Id="rId4" Type="http://schemas.openxmlformats.org/officeDocument/2006/relationships/styles" Target="styles.xml"/><Relationship Id="rId9" Type="http://schemas.openxmlformats.org/officeDocument/2006/relationships/hyperlink" Target="https://www.scienapti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779FB-ECF2-4029-8316-09D74CCA2B03}">
  <ds:schemaRefs>
    <ds:schemaRef ds:uri="http://schemas.microsoft.com/sharepoint/v3/contenttype/forms"/>
  </ds:schemaRefs>
</ds:datastoreItem>
</file>

<file path=customXml/itemProps2.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customXml/itemProps3.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Derek Howard</cp:lastModifiedBy>
  <cp:revision>206</cp:revision>
  <dcterms:created xsi:type="dcterms:W3CDTF">2021-12-21T21:53:00Z</dcterms:created>
  <dcterms:modified xsi:type="dcterms:W3CDTF">2022-02-21T12:55:00Z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