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4EF94" w14:textId="6D042D99" w:rsidR="00AE0443" w:rsidRDefault="00F705D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Pr>
          <w:rFonts w:ascii="Arial" w:eastAsia="Arial" w:hAnsi="Arial" w:cs="Arial"/>
          <w:b/>
          <w:color w:val="000000"/>
          <w:sz w:val="20"/>
          <w:szCs w:val="20"/>
        </w:rPr>
        <w:t>MEDIA CONTACT:</w:t>
      </w:r>
      <w:r w:rsidR="006038B3">
        <w:rPr>
          <w:rFonts w:ascii="Arial" w:eastAsia="Arial" w:hAnsi="Arial" w:cs="Arial"/>
          <w:color w:val="000000"/>
          <w:sz w:val="18"/>
          <w:szCs w:val="18"/>
        </w:rPr>
        <w:t>  </w:t>
      </w:r>
    </w:p>
    <w:p w14:paraId="5C67EC70" w14:textId="77777777" w:rsidR="00AE0443" w:rsidRDefault="006038B3">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19E65F34" w14:textId="77777777" w:rsidR="00AE0443" w:rsidRDefault="001A383B">
      <w:pPr>
        <w:pBdr>
          <w:top w:val="nil"/>
          <w:left w:val="nil"/>
          <w:bottom w:val="nil"/>
          <w:right w:val="nil"/>
          <w:between w:val="nil"/>
        </w:pBdr>
        <w:spacing w:after="0" w:line="240" w:lineRule="auto"/>
        <w:rPr>
          <w:rFonts w:ascii="Arial" w:eastAsia="Arial" w:hAnsi="Arial" w:cs="Arial"/>
          <w:color w:val="000000"/>
          <w:sz w:val="18"/>
          <w:szCs w:val="18"/>
        </w:rPr>
      </w:pPr>
      <w:hyperlink r:id="rId9">
        <w:r w:rsidR="006038B3">
          <w:rPr>
            <w:rFonts w:ascii="Arial" w:eastAsia="Arial" w:hAnsi="Arial" w:cs="Arial"/>
            <w:color w:val="0000FF"/>
            <w:sz w:val="20"/>
            <w:szCs w:val="20"/>
            <w:u w:val="single"/>
          </w:rPr>
          <w:t>augusta@williammills.com</w:t>
        </w:r>
      </w:hyperlink>
      <w:r w:rsidR="006038B3">
        <w:rPr>
          <w:rFonts w:ascii="Arial" w:eastAsia="Arial" w:hAnsi="Arial" w:cs="Arial"/>
          <w:color w:val="000000"/>
          <w:sz w:val="20"/>
          <w:szCs w:val="20"/>
        </w:rPr>
        <w:t> </w:t>
      </w:r>
    </w:p>
    <w:p w14:paraId="35DF118D" w14:textId="77777777" w:rsidR="00AE0443" w:rsidRDefault="006038B3">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49B128E3" w14:textId="77777777" w:rsidR="00AE0443" w:rsidRDefault="00AE0443">
      <w:pPr>
        <w:pBdr>
          <w:top w:val="nil"/>
          <w:left w:val="nil"/>
          <w:bottom w:val="nil"/>
          <w:right w:val="nil"/>
          <w:between w:val="nil"/>
        </w:pBdr>
        <w:spacing w:after="0" w:line="240" w:lineRule="auto"/>
        <w:rPr>
          <w:rFonts w:ascii="Arial" w:eastAsia="Arial" w:hAnsi="Arial" w:cs="Arial"/>
          <w:color w:val="000000"/>
          <w:sz w:val="18"/>
          <w:szCs w:val="18"/>
        </w:rPr>
      </w:pPr>
    </w:p>
    <w:p w14:paraId="46295C7F" w14:textId="77777777" w:rsidR="00EF2C0F" w:rsidRDefault="00EF2C0F" w:rsidP="00EF2C0F">
      <w:pPr>
        <w:spacing w:after="0" w:line="240" w:lineRule="auto"/>
        <w:rPr>
          <w:rFonts w:ascii="Arial" w:eastAsia="Arial" w:hAnsi="Arial" w:cs="Arial"/>
          <w:b/>
        </w:rPr>
      </w:pPr>
    </w:p>
    <w:p w14:paraId="6AE6AA5C" w14:textId="2F924D92" w:rsidR="00EF2C0F" w:rsidRDefault="00963EA0" w:rsidP="00EB4EDF">
      <w:pPr>
        <w:spacing w:after="0" w:line="240" w:lineRule="auto"/>
        <w:jc w:val="center"/>
        <w:rPr>
          <w:rFonts w:ascii="Arial" w:eastAsia="Arial" w:hAnsi="Arial" w:cs="Arial"/>
          <w:b/>
          <w:bCs/>
          <w:lang w:val="en-IN"/>
        </w:rPr>
      </w:pPr>
      <w:r>
        <w:rPr>
          <w:rFonts w:ascii="Arial" w:eastAsia="Arial" w:hAnsi="Arial" w:cs="Arial"/>
          <w:b/>
          <w:bCs/>
          <w:lang w:val="en-IN"/>
        </w:rPr>
        <w:t xml:space="preserve">Scienaptic Partners with Urjanet to Combine the Power of </w:t>
      </w:r>
      <w:r w:rsidR="00EB4EDF" w:rsidRPr="00EB4EDF">
        <w:rPr>
          <w:rFonts w:ascii="Arial" w:eastAsia="Arial" w:hAnsi="Arial" w:cs="Arial"/>
          <w:b/>
          <w:bCs/>
          <w:lang w:val="en-IN"/>
        </w:rPr>
        <w:t xml:space="preserve">AI and </w:t>
      </w:r>
      <w:r w:rsidR="00A11AC3">
        <w:rPr>
          <w:rFonts w:ascii="Arial" w:eastAsia="Arial" w:hAnsi="Arial" w:cs="Arial"/>
          <w:b/>
          <w:bCs/>
          <w:lang w:val="en-IN"/>
        </w:rPr>
        <w:t xml:space="preserve">Permissioned </w:t>
      </w:r>
      <w:r>
        <w:rPr>
          <w:rFonts w:ascii="Arial" w:eastAsia="Arial" w:hAnsi="Arial" w:cs="Arial"/>
          <w:b/>
          <w:bCs/>
          <w:lang w:val="en-IN"/>
        </w:rPr>
        <w:t>A</w:t>
      </w:r>
      <w:r w:rsidR="00EB4EDF" w:rsidRPr="00EB4EDF">
        <w:rPr>
          <w:rFonts w:ascii="Arial" w:eastAsia="Arial" w:hAnsi="Arial" w:cs="Arial"/>
          <w:b/>
          <w:bCs/>
          <w:lang w:val="en-IN"/>
        </w:rPr>
        <w:t>lternat</w:t>
      </w:r>
      <w:r w:rsidR="00045E2E">
        <w:rPr>
          <w:rFonts w:ascii="Arial" w:eastAsia="Arial" w:hAnsi="Arial" w:cs="Arial"/>
          <w:b/>
          <w:bCs/>
          <w:lang w:val="en-IN"/>
        </w:rPr>
        <w:t>iv</w:t>
      </w:r>
      <w:r w:rsidR="00EB4EDF" w:rsidRPr="00EB4EDF">
        <w:rPr>
          <w:rFonts w:ascii="Arial" w:eastAsia="Arial" w:hAnsi="Arial" w:cs="Arial"/>
          <w:b/>
          <w:bCs/>
          <w:lang w:val="en-IN"/>
        </w:rPr>
        <w:t xml:space="preserve">e </w:t>
      </w:r>
      <w:r>
        <w:rPr>
          <w:rFonts w:ascii="Arial" w:eastAsia="Arial" w:hAnsi="Arial" w:cs="Arial"/>
          <w:b/>
          <w:bCs/>
          <w:lang w:val="en-IN"/>
        </w:rPr>
        <w:t>D</w:t>
      </w:r>
      <w:r w:rsidR="00EB4EDF" w:rsidRPr="00EB4EDF">
        <w:rPr>
          <w:rFonts w:ascii="Arial" w:eastAsia="Arial" w:hAnsi="Arial" w:cs="Arial"/>
          <w:b/>
          <w:bCs/>
          <w:lang w:val="en-IN"/>
        </w:rPr>
        <w:t xml:space="preserve">ata </w:t>
      </w:r>
    </w:p>
    <w:p w14:paraId="1AB6A4F8" w14:textId="6BE38A25" w:rsidR="001A383B" w:rsidRDefault="001A383B" w:rsidP="00EB4EDF">
      <w:pPr>
        <w:spacing w:after="0" w:line="240" w:lineRule="auto"/>
        <w:jc w:val="center"/>
        <w:rPr>
          <w:rFonts w:ascii="Arial" w:eastAsia="Arial" w:hAnsi="Arial" w:cs="Arial"/>
          <w:b/>
          <w:bCs/>
          <w:lang w:val="en-IN"/>
        </w:rPr>
      </w:pPr>
    </w:p>
    <w:p w14:paraId="1337954C" w14:textId="0A48BF8C" w:rsidR="001A383B" w:rsidRPr="001A383B" w:rsidRDefault="001A383B" w:rsidP="001A383B">
      <w:pPr>
        <w:spacing w:after="0" w:line="240" w:lineRule="auto"/>
        <w:jc w:val="center"/>
        <w:rPr>
          <w:rFonts w:ascii="Arial" w:eastAsia="Arial" w:hAnsi="Arial" w:cs="Arial"/>
          <w:i/>
          <w:iCs/>
        </w:rPr>
      </w:pPr>
      <w:r w:rsidRPr="001A383B">
        <w:rPr>
          <w:rFonts w:ascii="Arial" w:eastAsia="Arial" w:hAnsi="Arial" w:cs="Arial"/>
          <w:i/>
          <w:iCs/>
        </w:rPr>
        <w:t>Alliance to generate powerful credit risk signals for SME and retail lenders</w:t>
      </w:r>
    </w:p>
    <w:p w14:paraId="17118BA9" w14:textId="77777777" w:rsidR="00AE0443" w:rsidRDefault="00AE0443" w:rsidP="00EF2C0F">
      <w:pPr>
        <w:spacing w:after="0" w:line="360" w:lineRule="auto"/>
        <w:rPr>
          <w:rFonts w:ascii="Arial" w:eastAsia="Arial" w:hAnsi="Arial" w:cs="Arial"/>
          <w:i/>
          <w:sz w:val="20"/>
          <w:szCs w:val="20"/>
        </w:rPr>
      </w:pPr>
    </w:p>
    <w:p w14:paraId="7C3561DD" w14:textId="70DD1AC4" w:rsidR="00963EA0" w:rsidRPr="001B6180" w:rsidRDefault="00F705D5" w:rsidP="00EF2C0F">
      <w:pPr>
        <w:spacing w:after="0" w:line="360" w:lineRule="auto"/>
        <w:rPr>
          <w:rFonts w:ascii="Arial" w:eastAsia="Arial" w:hAnsi="Arial" w:cs="Arial"/>
          <w:sz w:val="20"/>
          <w:szCs w:val="20"/>
          <w:lang w:val="en-IN"/>
        </w:rPr>
      </w:pPr>
      <w:r>
        <w:rPr>
          <w:rFonts w:ascii="Arial" w:eastAsia="Arial" w:hAnsi="Arial" w:cs="Arial"/>
          <w:b/>
          <w:sz w:val="20"/>
          <w:szCs w:val="20"/>
        </w:rPr>
        <w:t>NEW YORK</w:t>
      </w:r>
      <w:r w:rsidR="006038B3">
        <w:rPr>
          <w:rFonts w:ascii="Arial" w:eastAsia="Arial" w:hAnsi="Arial" w:cs="Arial"/>
          <w:b/>
          <w:sz w:val="20"/>
          <w:szCs w:val="20"/>
        </w:rPr>
        <w:t xml:space="preserve"> – </w:t>
      </w:r>
      <w:r w:rsidR="00EB4EDF">
        <w:rPr>
          <w:rFonts w:ascii="Arial" w:eastAsia="Arial" w:hAnsi="Arial" w:cs="Arial"/>
          <w:b/>
          <w:sz w:val="20"/>
          <w:szCs w:val="20"/>
        </w:rPr>
        <w:t>Mar</w:t>
      </w:r>
      <w:r w:rsidR="006038B3">
        <w:rPr>
          <w:rFonts w:ascii="Arial" w:eastAsia="Arial" w:hAnsi="Arial" w:cs="Arial"/>
          <w:b/>
          <w:sz w:val="20"/>
          <w:szCs w:val="20"/>
        </w:rPr>
        <w:t xml:space="preserve">. </w:t>
      </w:r>
      <w:r w:rsidR="00ED66EE">
        <w:rPr>
          <w:rFonts w:ascii="Arial" w:eastAsia="Arial" w:hAnsi="Arial" w:cs="Arial"/>
          <w:b/>
          <w:sz w:val="20"/>
          <w:szCs w:val="20"/>
        </w:rPr>
        <w:t>22</w:t>
      </w:r>
      <w:r w:rsidR="006038B3">
        <w:rPr>
          <w:rFonts w:ascii="Arial" w:eastAsia="Arial" w:hAnsi="Arial" w:cs="Arial"/>
          <w:b/>
          <w:sz w:val="20"/>
          <w:szCs w:val="20"/>
        </w:rPr>
        <w:t xml:space="preserve">, 2021 </w:t>
      </w:r>
      <w:r w:rsidR="006038B3" w:rsidRPr="001B6180">
        <w:rPr>
          <w:rFonts w:ascii="Arial" w:eastAsia="Arial" w:hAnsi="Arial" w:cs="Arial"/>
          <w:sz w:val="20"/>
          <w:szCs w:val="20"/>
        </w:rPr>
        <w:t>–</w:t>
      </w:r>
      <w:r w:rsidRPr="001B6180">
        <w:rPr>
          <w:rFonts w:ascii="Arial" w:hAnsi="Arial" w:cs="Arial"/>
          <w:sz w:val="20"/>
          <w:szCs w:val="20"/>
        </w:rPr>
        <w:t xml:space="preserve"> </w:t>
      </w:r>
      <w:hyperlink r:id="rId10" w:history="1">
        <w:r w:rsidRPr="001B6180">
          <w:rPr>
            <w:rStyle w:val="Hyperlink"/>
            <w:rFonts w:ascii="Arial" w:eastAsia="Arial" w:hAnsi="Arial" w:cs="Arial"/>
            <w:sz w:val="20"/>
            <w:szCs w:val="20"/>
            <w:lang w:val="en-IN"/>
          </w:rPr>
          <w:t>Scienaptic</w:t>
        </w:r>
      </w:hyperlink>
      <w:r w:rsidRPr="001B6180">
        <w:rPr>
          <w:rFonts w:ascii="Arial" w:eastAsia="Arial" w:hAnsi="Arial" w:cs="Arial"/>
          <w:sz w:val="20"/>
          <w:szCs w:val="20"/>
          <w:lang w:val="en-IN"/>
        </w:rPr>
        <w:t xml:space="preserve">, the world’s leading AI-powered credit decision platform provider, </w:t>
      </w:r>
      <w:r w:rsidR="00EF2C0F" w:rsidRPr="001B6180">
        <w:rPr>
          <w:rFonts w:ascii="Arial" w:eastAsia="Arial" w:hAnsi="Arial" w:cs="Arial"/>
          <w:sz w:val="20"/>
          <w:szCs w:val="20"/>
          <w:lang w:val="en-IN"/>
        </w:rPr>
        <w:t xml:space="preserve">announced </w:t>
      </w:r>
      <w:r w:rsidR="000E2C64" w:rsidRPr="001B6180">
        <w:rPr>
          <w:rFonts w:ascii="Arial" w:eastAsia="Arial" w:hAnsi="Arial" w:cs="Arial"/>
          <w:sz w:val="20"/>
          <w:szCs w:val="20"/>
          <w:lang w:val="en-IN"/>
        </w:rPr>
        <w:t>its</w:t>
      </w:r>
      <w:r w:rsidR="00EB4EDF" w:rsidRPr="001B6180">
        <w:rPr>
          <w:rFonts w:ascii="Arial" w:eastAsia="Arial" w:hAnsi="Arial" w:cs="Arial"/>
          <w:sz w:val="20"/>
          <w:szCs w:val="20"/>
          <w:lang w:val="en-IN"/>
        </w:rPr>
        <w:t xml:space="preserve"> partnership </w:t>
      </w:r>
      <w:r w:rsidR="00EF2C0F" w:rsidRPr="001B6180">
        <w:rPr>
          <w:rFonts w:ascii="Arial" w:eastAsia="Arial" w:hAnsi="Arial" w:cs="Arial"/>
          <w:sz w:val="20"/>
          <w:szCs w:val="20"/>
          <w:lang w:val="en-IN"/>
        </w:rPr>
        <w:t>with</w:t>
      </w:r>
      <w:r w:rsidR="00EB4EDF" w:rsidRPr="001B6180">
        <w:rPr>
          <w:rFonts w:ascii="Arial" w:eastAsia="Arial" w:hAnsi="Arial" w:cs="Arial"/>
          <w:sz w:val="20"/>
          <w:szCs w:val="20"/>
          <w:lang w:val="en-IN"/>
        </w:rPr>
        <w:t xml:space="preserve"> </w:t>
      </w:r>
      <w:hyperlink r:id="rId11" w:history="1">
        <w:r w:rsidR="00EB4EDF" w:rsidRPr="001B6180">
          <w:rPr>
            <w:rStyle w:val="Hyperlink"/>
            <w:rFonts w:ascii="Arial" w:eastAsia="Arial" w:hAnsi="Arial" w:cs="Arial"/>
            <w:sz w:val="20"/>
            <w:szCs w:val="20"/>
            <w:lang w:val="en-IN"/>
          </w:rPr>
          <w:t>Urjanet</w:t>
        </w:r>
      </w:hyperlink>
      <w:r w:rsidR="00963EA0" w:rsidRPr="001B6180">
        <w:rPr>
          <w:rFonts w:ascii="Arial" w:eastAsia="Arial" w:hAnsi="Arial" w:cs="Arial"/>
          <w:sz w:val="20"/>
          <w:szCs w:val="20"/>
          <w:lang w:val="en-IN"/>
        </w:rPr>
        <w:t>, the global leader in utility account aggregation</w:t>
      </w:r>
      <w:r w:rsidR="00CF754A" w:rsidRPr="001B6180">
        <w:rPr>
          <w:rFonts w:ascii="Arial" w:eastAsia="Arial" w:hAnsi="Arial" w:cs="Arial"/>
          <w:sz w:val="20"/>
          <w:szCs w:val="20"/>
          <w:lang w:val="en-IN"/>
        </w:rPr>
        <w:t>. This alli</w:t>
      </w:r>
      <w:r w:rsidR="002B2EB3" w:rsidRPr="001B6180">
        <w:rPr>
          <w:rFonts w:ascii="Arial" w:eastAsia="Arial" w:hAnsi="Arial" w:cs="Arial"/>
          <w:sz w:val="20"/>
          <w:szCs w:val="20"/>
          <w:lang w:val="en-IN"/>
        </w:rPr>
        <w:t>ance will</w:t>
      </w:r>
      <w:r w:rsidR="00963EA0" w:rsidRPr="001B6180">
        <w:rPr>
          <w:rFonts w:ascii="Arial" w:eastAsia="Arial" w:hAnsi="Arial" w:cs="Arial"/>
          <w:sz w:val="20"/>
          <w:szCs w:val="20"/>
          <w:lang w:val="en-IN"/>
        </w:rPr>
        <w:t xml:space="preserve"> </w:t>
      </w:r>
      <w:r w:rsidR="002B2EB3" w:rsidRPr="001B6180">
        <w:rPr>
          <w:rFonts w:ascii="Arial" w:eastAsia="Arial" w:hAnsi="Arial" w:cs="Arial"/>
          <w:sz w:val="20"/>
          <w:szCs w:val="20"/>
          <w:lang w:val="en-IN"/>
        </w:rPr>
        <w:t xml:space="preserve">enable </w:t>
      </w:r>
      <w:r w:rsidR="00963EA0" w:rsidRPr="001B6180">
        <w:rPr>
          <w:rFonts w:ascii="Arial" w:eastAsia="Arial" w:hAnsi="Arial" w:cs="Arial"/>
          <w:sz w:val="20"/>
          <w:szCs w:val="20"/>
          <w:lang w:val="en-IN"/>
        </w:rPr>
        <w:t xml:space="preserve">Scienaptic to tap Urjanet’s global telecom and utility data to enhance </w:t>
      </w:r>
      <w:r w:rsidR="00C151CE" w:rsidRPr="001B6180">
        <w:rPr>
          <w:rFonts w:ascii="Arial" w:eastAsia="Arial" w:hAnsi="Arial" w:cs="Arial"/>
          <w:sz w:val="20"/>
          <w:szCs w:val="20"/>
          <w:lang w:val="en-IN"/>
        </w:rPr>
        <w:t xml:space="preserve">its </w:t>
      </w:r>
      <w:r w:rsidR="00963EA0" w:rsidRPr="001B6180">
        <w:rPr>
          <w:rFonts w:ascii="Arial" w:eastAsia="Arial" w:hAnsi="Arial" w:cs="Arial"/>
          <w:sz w:val="20"/>
          <w:szCs w:val="20"/>
          <w:lang w:val="en-IN"/>
        </w:rPr>
        <w:t>credit decisioning platform</w:t>
      </w:r>
      <w:r w:rsidR="0016016B" w:rsidRPr="001B6180">
        <w:rPr>
          <w:rFonts w:ascii="Arial" w:eastAsia="Arial" w:hAnsi="Arial" w:cs="Arial"/>
          <w:sz w:val="20"/>
          <w:szCs w:val="20"/>
          <w:lang w:val="en-IN"/>
        </w:rPr>
        <w:t xml:space="preserve"> </w:t>
      </w:r>
      <w:r w:rsidR="00A11AC3" w:rsidRPr="001B6180">
        <w:rPr>
          <w:rFonts w:ascii="Arial" w:eastAsia="Arial" w:hAnsi="Arial" w:cs="Arial"/>
          <w:sz w:val="20"/>
          <w:szCs w:val="20"/>
          <w:lang w:val="en-IN"/>
        </w:rPr>
        <w:t xml:space="preserve">with </w:t>
      </w:r>
      <w:r w:rsidR="00C10D98" w:rsidRPr="001B6180">
        <w:rPr>
          <w:rFonts w:ascii="Arial" w:eastAsia="Arial" w:hAnsi="Arial" w:cs="Arial"/>
          <w:sz w:val="20"/>
          <w:szCs w:val="20"/>
          <w:lang w:val="en-IN"/>
        </w:rPr>
        <w:t>consumer</w:t>
      </w:r>
      <w:r w:rsidR="008F352F" w:rsidRPr="001B6180">
        <w:rPr>
          <w:rFonts w:ascii="Arial" w:eastAsia="Arial" w:hAnsi="Arial" w:cs="Arial"/>
          <w:sz w:val="20"/>
          <w:szCs w:val="20"/>
          <w:lang w:val="en-IN"/>
        </w:rPr>
        <w:t>-</w:t>
      </w:r>
      <w:r w:rsidR="00A11AC3" w:rsidRPr="001B6180">
        <w:rPr>
          <w:rFonts w:ascii="Arial" w:eastAsia="Arial" w:hAnsi="Arial" w:cs="Arial"/>
          <w:sz w:val="20"/>
          <w:szCs w:val="20"/>
          <w:lang w:val="en-IN"/>
        </w:rPr>
        <w:t>permissioned</w:t>
      </w:r>
      <w:r w:rsidR="0016016B" w:rsidRPr="001B6180">
        <w:rPr>
          <w:rFonts w:ascii="Arial" w:eastAsia="Arial" w:hAnsi="Arial" w:cs="Arial"/>
          <w:sz w:val="20"/>
          <w:szCs w:val="20"/>
          <w:lang w:val="en-IN"/>
        </w:rPr>
        <w:t xml:space="preserve"> </w:t>
      </w:r>
      <w:r w:rsidR="00C10D98" w:rsidRPr="001B6180">
        <w:rPr>
          <w:rFonts w:ascii="Arial" w:eastAsia="Arial" w:hAnsi="Arial" w:cs="Arial"/>
          <w:sz w:val="20"/>
          <w:szCs w:val="20"/>
          <w:lang w:val="en-IN"/>
        </w:rPr>
        <w:t xml:space="preserve">alternative </w:t>
      </w:r>
      <w:r w:rsidR="0016016B" w:rsidRPr="001B6180">
        <w:rPr>
          <w:rFonts w:ascii="Arial" w:eastAsia="Arial" w:hAnsi="Arial" w:cs="Arial"/>
          <w:sz w:val="20"/>
          <w:szCs w:val="20"/>
          <w:lang w:val="en-IN"/>
        </w:rPr>
        <w:t>spending data</w:t>
      </w:r>
      <w:r w:rsidR="00963EA0" w:rsidRPr="001B6180">
        <w:rPr>
          <w:rFonts w:ascii="Arial" w:eastAsia="Arial" w:hAnsi="Arial" w:cs="Arial"/>
          <w:sz w:val="20"/>
          <w:szCs w:val="20"/>
          <w:lang w:val="en-IN"/>
        </w:rPr>
        <w:t xml:space="preserve">. </w:t>
      </w:r>
    </w:p>
    <w:p w14:paraId="2084600A" w14:textId="77777777" w:rsidR="00963EA0" w:rsidRPr="001B6180" w:rsidRDefault="00963EA0" w:rsidP="00EF2C0F">
      <w:pPr>
        <w:spacing w:after="0" w:line="360" w:lineRule="auto"/>
        <w:rPr>
          <w:rFonts w:ascii="Arial" w:eastAsia="Arial" w:hAnsi="Arial" w:cs="Arial"/>
          <w:sz w:val="20"/>
          <w:szCs w:val="20"/>
          <w:lang w:val="en-IN"/>
        </w:rPr>
      </w:pPr>
    </w:p>
    <w:p w14:paraId="7B4140B2" w14:textId="7124135D" w:rsidR="00346EB7" w:rsidRPr="001B6180" w:rsidRDefault="00346EB7" w:rsidP="00EB4EDF">
      <w:pPr>
        <w:spacing w:after="0" w:line="360" w:lineRule="auto"/>
        <w:rPr>
          <w:rFonts w:ascii="Arial" w:eastAsia="Arial" w:hAnsi="Arial" w:cs="Arial"/>
          <w:sz w:val="20"/>
          <w:szCs w:val="20"/>
          <w:lang w:val="en-IN"/>
        </w:rPr>
      </w:pPr>
      <w:r w:rsidRPr="001B6180">
        <w:rPr>
          <w:rFonts w:ascii="Arial" w:eastAsia="Arial" w:hAnsi="Arial" w:cs="Arial"/>
          <w:sz w:val="20"/>
          <w:szCs w:val="20"/>
          <w:lang w:val="en-IN"/>
        </w:rPr>
        <w:t>By comb</w:t>
      </w:r>
      <w:r w:rsidR="00C151CE" w:rsidRPr="001B6180">
        <w:rPr>
          <w:rFonts w:ascii="Arial" w:eastAsia="Arial" w:hAnsi="Arial" w:cs="Arial"/>
          <w:sz w:val="20"/>
          <w:szCs w:val="20"/>
          <w:lang w:val="en-IN"/>
        </w:rPr>
        <w:t>in</w:t>
      </w:r>
      <w:r w:rsidRPr="001B6180">
        <w:rPr>
          <w:rFonts w:ascii="Arial" w:eastAsia="Arial" w:hAnsi="Arial" w:cs="Arial"/>
          <w:sz w:val="20"/>
          <w:szCs w:val="20"/>
          <w:lang w:val="en-IN"/>
        </w:rPr>
        <w:t xml:space="preserve">ing Scienaptic’s AI-driven credit underwriting platform with </w:t>
      </w:r>
      <w:r w:rsidR="008F352F" w:rsidRPr="001B6180">
        <w:rPr>
          <w:rFonts w:ascii="Arial" w:eastAsia="Arial" w:hAnsi="Arial" w:cs="Arial"/>
          <w:sz w:val="20"/>
          <w:szCs w:val="20"/>
          <w:lang w:val="en-IN"/>
        </w:rPr>
        <w:t xml:space="preserve">12 months of payment history </w:t>
      </w:r>
      <w:r w:rsidRPr="001B6180">
        <w:rPr>
          <w:rFonts w:ascii="Arial" w:eastAsia="Arial" w:hAnsi="Arial" w:cs="Arial"/>
          <w:sz w:val="20"/>
          <w:szCs w:val="20"/>
          <w:lang w:val="en-IN"/>
        </w:rPr>
        <w:t xml:space="preserve">from thousands of utility, telecom and cable providers worldwide, </w:t>
      </w:r>
      <w:r w:rsidR="00F60734" w:rsidRPr="001B6180">
        <w:rPr>
          <w:rFonts w:ascii="Arial" w:eastAsia="Arial" w:hAnsi="Arial" w:cs="Arial"/>
          <w:sz w:val="20"/>
          <w:szCs w:val="20"/>
          <w:lang w:val="en-IN"/>
        </w:rPr>
        <w:t xml:space="preserve">powerful credit risk signals will be generated for SME and retail lenders. </w:t>
      </w:r>
    </w:p>
    <w:p w14:paraId="78874BFD" w14:textId="77777777" w:rsidR="00EB4EDF" w:rsidRPr="001B6180" w:rsidRDefault="00EB4EDF" w:rsidP="00EB4EDF">
      <w:pPr>
        <w:spacing w:after="0" w:line="360" w:lineRule="auto"/>
        <w:rPr>
          <w:rFonts w:ascii="Arial" w:eastAsia="Arial" w:hAnsi="Arial" w:cs="Arial"/>
          <w:sz w:val="20"/>
          <w:szCs w:val="20"/>
          <w:lang w:val="en-IN"/>
        </w:rPr>
      </w:pPr>
    </w:p>
    <w:p w14:paraId="4A712D88" w14:textId="7B605F3D" w:rsidR="00EB4EDF" w:rsidRPr="001B6180" w:rsidRDefault="00EB4EDF" w:rsidP="001B6180">
      <w:pPr>
        <w:spacing w:line="360" w:lineRule="auto"/>
        <w:rPr>
          <w:rFonts w:ascii="Arial" w:hAnsi="Arial" w:cs="Arial"/>
          <w:sz w:val="20"/>
          <w:szCs w:val="20"/>
        </w:rPr>
      </w:pPr>
      <w:r w:rsidRPr="001B6180">
        <w:rPr>
          <w:rFonts w:ascii="Arial" w:eastAsia="Arial" w:hAnsi="Arial" w:cs="Arial"/>
          <w:sz w:val="20"/>
          <w:szCs w:val="20"/>
          <w:lang w:val="en-IN"/>
        </w:rPr>
        <w:t>"Integration of AI with alternat</w:t>
      </w:r>
      <w:r w:rsidR="00045E2E" w:rsidRPr="001B6180">
        <w:rPr>
          <w:rFonts w:ascii="Arial" w:eastAsia="Arial" w:hAnsi="Arial" w:cs="Arial"/>
          <w:sz w:val="20"/>
          <w:szCs w:val="20"/>
          <w:lang w:val="en-IN"/>
        </w:rPr>
        <w:t>iv</w:t>
      </w:r>
      <w:r w:rsidRPr="001B6180">
        <w:rPr>
          <w:rFonts w:ascii="Arial" w:eastAsia="Arial" w:hAnsi="Arial" w:cs="Arial"/>
          <w:sz w:val="20"/>
          <w:szCs w:val="20"/>
          <w:lang w:val="en-IN"/>
        </w:rPr>
        <w:t xml:space="preserve">e data is radically changing credit underwriting," said </w:t>
      </w:r>
      <w:r w:rsidR="00F60734" w:rsidRPr="001B6180">
        <w:rPr>
          <w:rFonts w:ascii="Arial" w:eastAsia="Arial" w:hAnsi="Arial" w:cs="Arial"/>
          <w:sz w:val="20"/>
          <w:szCs w:val="20"/>
          <w:lang w:val="en-IN"/>
        </w:rPr>
        <w:t xml:space="preserve">Mark Dreux, Head of Growth </w:t>
      </w:r>
      <w:r w:rsidR="00094C51" w:rsidRPr="001B6180">
        <w:rPr>
          <w:rFonts w:ascii="Arial" w:eastAsia="Arial" w:hAnsi="Arial" w:cs="Arial"/>
          <w:sz w:val="20"/>
          <w:szCs w:val="20"/>
          <w:lang w:val="en-IN"/>
        </w:rPr>
        <w:t>and</w:t>
      </w:r>
      <w:r w:rsidR="00F60734" w:rsidRPr="001B6180">
        <w:rPr>
          <w:rFonts w:ascii="Arial" w:eastAsia="Arial" w:hAnsi="Arial" w:cs="Arial"/>
          <w:sz w:val="20"/>
          <w:szCs w:val="20"/>
          <w:lang w:val="en-IN"/>
        </w:rPr>
        <w:t xml:space="preserve"> Strategy</w:t>
      </w:r>
      <w:r w:rsidRPr="001B6180">
        <w:rPr>
          <w:rFonts w:ascii="Arial" w:eastAsia="Arial" w:hAnsi="Arial" w:cs="Arial"/>
          <w:sz w:val="20"/>
          <w:szCs w:val="20"/>
          <w:lang w:val="en-IN"/>
        </w:rPr>
        <w:t xml:space="preserve"> at Scienaptic. "</w:t>
      </w:r>
      <w:r w:rsidR="00E17880" w:rsidRPr="001B6180">
        <w:rPr>
          <w:rFonts w:ascii="Arial" w:hAnsi="Arial" w:cs="Arial"/>
          <w:sz w:val="20"/>
          <w:szCs w:val="20"/>
        </w:rPr>
        <w:t>Through this partnership, Scienaptic and Urjanet will combine resources and expertise to focus on building a ‘best-in-class’ credit inclusion solution for India, as well as North America</w:t>
      </w:r>
      <w:r w:rsidR="00746E60">
        <w:rPr>
          <w:rFonts w:ascii="Arial" w:hAnsi="Arial" w:cs="Arial"/>
          <w:sz w:val="20"/>
          <w:szCs w:val="20"/>
        </w:rPr>
        <w:t>.</w:t>
      </w:r>
      <w:r w:rsidR="00E17880" w:rsidRPr="001B6180">
        <w:rPr>
          <w:rFonts w:ascii="Arial" w:hAnsi="Arial" w:cs="Arial"/>
          <w:sz w:val="20"/>
          <w:szCs w:val="20"/>
        </w:rPr>
        <w:t xml:space="preserve">” </w:t>
      </w:r>
    </w:p>
    <w:p w14:paraId="16926741" w14:textId="4B88968A" w:rsidR="00351F96" w:rsidRPr="001B6180" w:rsidRDefault="00977B92" w:rsidP="00351F96">
      <w:pPr>
        <w:spacing w:after="0" w:line="360" w:lineRule="auto"/>
        <w:rPr>
          <w:rFonts w:ascii="Arial" w:eastAsia="Arial" w:hAnsi="Arial" w:cs="Arial"/>
          <w:sz w:val="20"/>
          <w:szCs w:val="20"/>
          <w:lang w:val="en-IN"/>
        </w:rPr>
      </w:pPr>
      <w:r w:rsidRPr="001B6180">
        <w:rPr>
          <w:rFonts w:ascii="Arial" w:eastAsia="Arial" w:hAnsi="Arial" w:cs="Arial"/>
          <w:sz w:val="20"/>
          <w:szCs w:val="20"/>
          <w:lang w:val="en-IN"/>
        </w:rPr>
        <w:t>“Using alternative credit data, lenders are empowered to make more informed decisions</w:t>
      </w:r>
      <w:r w:rsidR="005464E8" w:rsidRPr="001B6180">
        <w:rPr>
          <w:rFonts w:ascii="Arial" w:eastAsia="Arial" w:hAnsi="Arial" w:cs="Arial"/>
          <w:sz w:val="20"/>
          <w:szCs w:val="20"/>
          <w:lang w:val="en-IN"/>
        </w:rPr>
        <w:t xml:space="preserve"> while safely extending credit to new applicants</w:t>
      </w:r>
      <w:r w:rsidR="00351F96" w:rsidRPr="001B6180">
        <w:rPr>
          <w:rFonts w:ascii="Arial" w:eastAsia="Arial" w:hAnsi="Arial" w:cs="Arial"/>
          <w:sz w:val="20"/>
          <w:szCs w:val="20"/>
          <w:lang w:val="en-IN"/>
        </w:rPr>
        <w:t xml:space="preserve">,” said </w:t>
      </w:r>
      <w:r w:rsidR="00045E2E" w:rsidRPr="001B6180">
        <w:rPr>
          <w:rFonts w:ascii="Arial" w:eastAsia="Arial" w:hAnsi="Arial" w:cs="Arial"/>
          <w:sz w:val="20"/>
          <w:szCs w:val="20"/>
          <w:lang w:val="en-IN"/>
        </w:rPr>
        <w:t>Erik Becker</w:t>
      </w:r>
      <w:r w:rsidR="00351F96" w:rsidRPr="001B6180">
        <w:rPr>
          <w:rFonts w:ascii="Arial" w:eastAsia="Arial" w:hAnsi="Arial" w:cs="Arial"/>
          <w:sz w:val="20"/>
          <w:szCs w:val="20"/>
          <w:lang w:val="en-IN"/>
        </w:rPr>
        <w:t xml:space="preserve">, </w:t>
      </w:r>
      <w:r w:rsidR="00045E2E" w:rsidRPr="001B6180">
        <w:rPr>
          <w:rFonts w:ascii="Arial" w:eastAsia="Arial" w:hAnsi="Arial" w:cs="Arial"/>
          <w:sz w:val="20"/>
          <w:szCs w:val="20"/>
          <w:lang w:val="en-IN"/>
        </w:rPr>
        <w:t>SVP of Corporate Development at</w:t>
      </w:r>
      <w:r w:rsidR="00351F96" w:rsidRPr="001B6180">
        <w:rPr>
          <w:rFonts w:ascii="Arial" w:eastAsia="Arial" w:hAnsi="Arial" w:cs="Arial"/>
          <w:sz w:val="20"/>
          <w:szCs w:val="20"/>
          <w:lang w:val="en-IN"/>
        </w:rPr>
        <w:t xml:space="preserve"> Urjanet. “Scienaptic’s AI-driven credit underwriting platform, paired with our </w:t>
      </w:r>
      <w:r w:rsidR="00045E2E" w:rsidRPr="001B6180">
        <w:rPr>
          <w:rFonts w:ascii="Arial" w:eastAsia="Arial" w:hAnsi="Arial" w:cs="Arial"/>
          <w:sz w:val="20"/>
          <w:szCs w:val="20"/>
          <w:lang w:val="en-IN"/>
        </w:rPr>
        <w:t>consent-based</w:t>
      </w:r>
      <w:r w:rsidR="00351F96" w:rsidRPr="001B6180">
        <w:rPr>
          <w:rFonts w:ascii="Arial" w:eastAsia="Arial" w:hAnsi="Arial" w:cs="Arial"/>
          <w:sz w:val="20"/>
          <w:szCs w:val="20"/>
          <w:lang w:val="en-IN"/>
        </w:rPr>
        <w:t xml:space="preserve"> alternative data, will allow businesses to </w:t>
      </w:r>
      <w:r w:rsidR="00692611" w:rsidRPr="001B6180">
        <w:rPr>
          <w:rFonts w:ascii="Arial" w:eastAsia="Arial" w:hAnsi="Arial" w:cs="Arial"/>
          <w:sz w:val="20"/>
          <w:szCs w:val="20"/>
          <w:lang w:val="en-IN"/>
        </w:rPr>
        <w:t>uncover</w:t>
      </w:r>
      <w:r w:rsidR="00351F96" w:rsidRPr="001B6180">
        <w:rPr>
          <w:rFonts w:ascii="Arial" w:eastAsia="Arial" w:hAnsi="Arial" w:cs="Arial"/>
          <w:sz w:val="20"/>
          <w:szCs w:val="20"/>
          <w:lang w:val="en-IN"/>
        </w:rPr>
        <w:t xml:space="preserve"> new revenue streams, mitiga</w:t>
      </w:r>
      <w:r w:rsidR="00692611" w:rsidRPr="001B6180">
        <w:rPr>
          <w:rFonts w:ascii="Arial" w:eastAsia="Arial" w:hAnsi="Arial" w:cs="Arial"/>
          <w:sz w:val="20"/>
          <w:szCs w:val="20"/>
          <w:lang w:val="en-IN"/>
        </w:rPr>
        <w:t xml:space="preserve">te </w:t>
      </w:r>
      <w:r w:rsidR="00351F96" w:rsidRPr="001B6180">
        <w:rPr>
          <w:rFonts w:ascii="Arial" w:eastAsia="Arial" w:hAnsi="Arial" w:cs="Arial"/>
          <w:sz w:val="20"/>
          <w:szCs w:val="20"/>
          <w:lang w:val="en-IN"/>
        </w:rPr>
        <w:t>risk</w:t>
      </w:r>
      <w:r w:rsidR="008F352F" w:rsidRPr="001B6180">
        <w:rPr>
          <w:rFonts w:ascii="Arial" w:eastAsia="Arial" w:hAnsi="Arial" w:cs="Arial"/>
          <w:sz w:val="20"/>
          <w:szCs w:val="20"/>
          <w:lang w:val="en-IN"/>
        </w:rPr>
        <w:t>,</w:t>
      </w:r>
      <w:r w:rsidR="00692611" w:rsidRPr="001B6180">
        <w:rPr>
          <w:rFonts w:ascii="Arial" w:eastAsia="Arial" w:hAnsi="Arial" w:cs="Arial"/>
          <w:sz w:val="20"/>
          <w:szCs w:val="20"/>
          <w:lang w:val="en-IN"/>
        </w:rPr>
        <w:t xml:space="preserve"> and deliver sharper credit decisions. We are pleased to partner with Scienaptic to close the lending gap and reach emerging markets.”</w:t>
      </w:r>
    </w:p>
    <w:p w14:paraId="41BFA145" w14:textId="77777777" w:rsidR="00F705D5" w:rsidRPr="001B6180" w:rsidRDefault="00F705D5" w:rsidP="00F705D5">
      <w:pPr>
        <w:spacing w:after="0" w:line="360" w:lineRule="auto"/>
        <w:rPr>
          <w:rFonts w:ascii="Arial" w:eastAsia="Arial" w:hAnsi="Arial" w:cs="Arial"/>
          <w:b/>
          <w:bCs/>
          <w:sz w:val="20"/>
          <w:szCs w:val="20"/>
          <w:lang w:val="en-IN"/>
        </w:rPr>
      </w:pPr>
    </w:p>
    <w:p w14:paraId="6F9AA55C" w14:textId="7BE6AA39" w:rsidR="00F705D5" w:rsidRPr="001B6180" w:rsidRDefault="00F705D5" w:rsidP="00F705D5">
      <w:pPr>
        <w:spacing w:after="0" w:line="360" w:lineRule="auto"/>
        <w:rPr>
          <w:rFonts w:ascii="Arial" w:eastAsia="Arial" w:hAnsi="Arial" w:cs="Arial"/>
          <w:b/>
          <w:bCs/>
          <w:sz w:val="20"/>
          <w:szCs w:val="20"/>
          <w:lang w:val="en-IN"/>
        </w:rPr>
      </w:pPr>
      <w:r w:rsidRPr="001B6180">
        <w:rPr>
          <w:rFonts w:ascii="Arial" w:eastAsia="Arial" w:hAnsi="Arial" w:cs="Arial"/>
          <w:b/>
          <w:bCs/>
          <w:sz w:val="20"/>
          <w:szCs w:val="20"/>
          <w:lang w:val="en-IN"/>
        </w:rPr>
        <w:t>About Scienaptic</w:t>
      </w:r>
    </w:p>
    <w:p w14:paraId="0D98742F" w14:textId="5F25B403" w:rsidR="00EF2C0F" w:rsidRPr="001B6180" w:rsidRDefault="00F705D5" w:rsidP="00F705D5">
      <w:pPr>
        <w:spacing w:after="0" w:line="360" w:lineRule="auto"/>
        <w:rPr>
          <w:rFonts w:ascii="Arial" w:eastAsia="Arial" w:hAnsi="Arial" w:cs="Arial"/>
          <w:sz w:val="20"/>
          <w:szCs w:val="20"/>
          <w:lang w:val="en-IN"/>
        </w:rPr>
      </w:pPr>
      <w:r w:rsidRPr="001B6180">
        <w:rPr>
          <w:rFonts w:ascii="Arial" w:eastAsia="Arial" w:hAnsi="Arial" w:cs="Arial"/>
          <w:sz w:val="20"/>
          <w:szCs w:val="20"/>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12" w:history="1">
        <w:r w:rsidRPr="001B6180">
          <w:rPr>
            <w:rStyle w:val="Hyperlink"/>
            <w:rFonts w:ascii="Arial" w:eastAsia="Arial" w:hAnsi="Arial" w:cs="Arial"/>
            <w:sz w:val="20"/>
            <w:szCs w:val="20"/>
            <w:lang w:val="en-IN"/>
          </w:rPr>
          <w:t>www.scienaptic.ai</w:t>
        </w:r>
      </w:hyperlink>
      <w:r w:rsidRPr="001B6180">
        <w:rPr>
          <w:rFonts w:ascii="Arial" w:eastAsia="Arial" w:hAnsi="Arial" w:cs="Arial"/>
          <w:sz w:val="20"/>
          <w:szCs w:val="20"/>
          <w:lang w:val="en-IN"/>
        </w:rPr>
        <w:t>.</w:t>
      </w:r>
      <w:r w:rsidR="00094C51" w:rsidRPr="001B6180">
        <w:rPr>
          <w:rFonts w:ascii="Arial" w:eastAsia="Arial" w:hAnsi="Arial" w:cs="Arial"/>
          <w:sz w:val="20"/>
          <w:szCs w:val="20"/>
          <w:lang w:val="en-IN"/>
        </w:rPr>
        <w:t xml:space="preserve"> </w:t>
      </w:r>
    </w:p>
    <w:p w14:paraId="0B225899" w14:textId="77777777" w:rsidR="00094C51" w:rsidRPr="001B6180" w:rsidRDefault="00094C51" w:rsidP="00094C51">
      <w:pPr>
        <w:spacing w:after="0" w:line="360" w:lineRule="auto"/>
        <w:rPr>
          <w:rFonts w:ascii="Arial" w:eastAsia="Arial" w:hAnsi="Arial" w:cs="Arial"/>
          <w:b/>
          <w:bCs/>
          <w:sz w:val="20"/>
          <w:szCs w:val="20"/>
          <w:lang w:val="en-IN"/>
        </w:rPr>
      </w:pPr>
    </w:p>
    <w:p w14:paraId="0030C582" w14:textId="6E13DD6C" w:rsidR="00094C51" w:rsidRPr="001B6180" w:rsidRDefault="00094C51" w:rsidP="00094C51">
      <w:pPr>
        <w:spacing w:after="0" w:line="360" w:lineRule="auto"/>
        <w:rPr>
          <w:rFonts w:ascii="Arial" w:eastAsia="Arial" w:hAnsi="Arial" w:cs="Arial"/>
          <w:b/>
          <w:bCs/>
          <w:sz w:val="20"/>
          <w:szCs w:val="20"/>
          <w:lang w:val="en-IN"/>
        </w:rPr>
      </w:pPr>
      <w:r w:rsidRPr="001B6180">
        <w:rPr>
          <w:rFonts w:ascii="Arial" w:eastAsia="Arial" w:hAnsi="Arial" w:cs="Arial"/>
          <w:b/>
          <w:bCs/>
          <w:sz w:val="20"/>
          <w:szCs w:val="20"/>
          <w:lang w:val="en-IN"/>
        </w:rPr>
        <w:t>About Urjanet</w:t>
      </w:r>
    </w:p>
    <w:p w14:paraId="0DA7762B" w14:textId="2E0B3D05" w:rsidR="00094C51" w:rsidRPr="00094C51" w:rsidRDefault="00094C51" w:rsidP="00094C51">
      <w:pPr>
        <w:spacing w:after="0" w:line="360" w:lineRule="auto"/>
        <w:rPr>
          <w:rFonts w:ascii="Arial" w:eastAsia="Arial" w:hAnsi="Arial" w:cs="Arial"/>
          <w:sz w:val="20"/>
          <w:szCs w:val="20"/>
        </w:rPr>
      </w:pPr>
      <w:r w:rsidRPr="00094C51">
        <w:rPr>
          <w:rFonts w:ascii="Arial" w:eastAsia="Arial" w:hAnsi="Arial" w:cs="Arial"/>
          <w:sz w:val="20"/>
          <w:szCs w:val="20"/>
        </w:rPr>
        <w:t xml:space="preserve">Utility data solves global challenges, from ESG reporting for accountable climate action to credit risk assessment and identity verification for the underbanked. </w:t>
      </w:r>
      <w:r w:rsidRPr="00094C51">
        <w:rPr>
          <w:rFonts w:ascii="Arial" w:eastAsia="Arial" w:hAnsi="Arial" w:cs="Arial"/>
          <w:sz w:val="20"/>
          <w:szCs w:val="20"/>
          <w:lang w:val="en-IN"/>
        </w:rPr>
        <w:t xml:space="preserve">Urjanet is the world's leading utility data </w:t>
      </w:r>
      <w:r w:rsidRPr="00094C51">
        <w:rPr>
          <w:rFonts w:ascii="Arial" w:eastAsia="Arial" w:hAnsi="Arial" w:cs="Arial"/>
          <w:sz w:val="20"/>
          <w:szCs w:val="20"/>
          <w:lang w:val="en-IN"/>
        </w:rPr>
        <w:lastRenderedPageBreak/>
        <w:t xml:space="preserve">aggregator, delivering data from more than 6,500 utility, telecom, and cable providers across 48 countries. Urjanet's cloud-based platform and powerful suite of APIs provide a secure and scalable way for businesses to access consumer-permissioned data for better visibility into underserved borrowers. To learn more, visit </w:t>
      </w:r>
      <w:hyperlink r:id="rId13" w:history="1">
        <w:r w:rsidRPr="00094C51">
          <w:rPr>
            <w:rStyle w:val="Hyperlink"/>
            <w:rFonts w:ascii="Arial" w:eastAsia="Arial" w:hAnsi="Arial" w:cs="Arial"/>
            <w:sz w:val="20"/>
            <w:szCs w:val="20"/>
            <w:lang w:val="en-IN"/>
          </w:rPr>
          <w:t>urjanet.com</w:t>
        </w:r>
      </w:hyperlink>
      <w:r w:rsidRPr="00094C51">
        <w:rPr>
          <w:rFonts w:ascii="Arial" w:eastAsia="Arial" w:hAnsi="Arial" w:cs="Arial"/>
          <w:sz w:val="20"/>
          <w:szCs w:val="20"/>
          <w:lang w:val="en-IN"/>
        </w:rPr>
        <w:t>.</w:t>
      </w:r>
    </w:p>
    <w:p w14:paraId="333D6DF9" w14:textId="2EC5241C" w:rsidR="00AE0443" w:rsidRDefault="00AE0443" w:rsidP="00EB4EDF">
      <w:pPr>
        <w:spacing w:after="0"/>
        <w:rPr>
          <w:rFonts w:ascii="Arial" w:eastAsia="Arial" w:hAnsi="Arial" w:cs="Arial"/>
          <w:sz w:val="20"/>
          <w:szCs w:val="20"/>
        </w:rPr>
      </w:pPr>
    </w:p>
    <w:p w14:paraId="56B0B7D5" w14:textId="77777777" w:rsidR="00AE0443" w:rsidRDefault="00AE0443">
      <w:pPr>
        <w:spacing w:after="0"/>
        <w:rPr>
          <w:rFonts w:ascii="Arial" w:eastAsia="Arial" w:hAnsi="Arial" w:cs="Arial"/>
          <w:sz w:val="20"/>
          <w:szCs w:val="20"/>
        </w:rPr>
      </w:pPr>
    </w:p>
    <w:p w14:paraId="306BB647" w14:textId="61995315" w:rsidR="00AE0443" w:rsidRDefault="006038B3" w:rsidP="00EF2C0F">
      <w:pPr>
        <w:spacing w:after="0"/>
        <w:jc w:val="center"/>
        <w:rPr>
          <w:rFonts w:ascii="Arial" w:eastAsia="Arial" w:hAnsi="Arial" w:cs="Arial"/>
          <w:sz w:val="20"/>
          <w:szCs w:val="20"/>
        </w:rPr>
      </w:pPr>
      <w:r>
        <w:rPr>
          <w:rFonts w:ascii="Arial" w:eastAsia="Arial" w:hAnsi="Arial" w:cs="Arial"/>
          <w:sz w:val="20"/>
          <w:szCs w:val="20"/>
        </w:rPr>
        <w:t>###</w:t>
      </w:r>
    </w:p>
    <w:sectPr w:rsidR="00AE0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Ɔ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43"/>
    <w:rsid w:val="00045E2E"/>
    <w:rsid w:val="00056F5F"/>
    <w:rsid w:val="0005716C"/>
    <w:rsid w:val="00094C51"/>
    <w:rsid w:val="000E2C64"/>
    <w:rsid w:val="00135157"/>
    <w:rsid w:val="0016016B"/>
    <w:rsid w:val="0019527E"/>
    <w:rsid w:val="001A265B"/>
    <w:rsid w:val="001A383B"/>
    <w:rsid w:val="001B6180"/>
    <w:rsid w:val="001F27CE"/>
    <w:rsid w:val="002B2EB3"/>
    <w:rsid w:val="00346EB7"/>
    <w:rsid w:val="00351F96"/>
    <w:rsid w:val="003A7C5B"/>
    <w:rsid w:val="003E632A"/>
    <w:rsid w:val="003F4044"/>
    <w:rsid w:val="004271B2"/>
    <w:rsid w:val="005464E8"/>
    <w:rsid w:val="006038B3"/>
    <w:rsid w:val="00692611"/>
    <w:rsid w:val="006D0321"/>
    <w:rsid w:val="00702902"/>
    <w:rsid w:val="0070646E"/>
    <w:rsid w:val="0074539F"/>
    <w:rsid w:val="00746E60"/>
    <w:rsid w:val="00821A92"/>
    <w:rsid w:val="008F352F"/>
    <w:rsid w:val="00963EA0"/>
    <w:rsid w:val="00977B92"/>
    <w:rsid w:val="00986133"/>
    <w:rsid w:val="00A11AC3"/>
    <w:rsid w:val="00A20355"/>
    <w:rsid w:val="00AE0443"/>
    <w:rsid w:val="00B23B6D"/>
    <w:rsid w:val="00BA63AD"/>
    <w:rsid w:val="00C10D98"/>
    <w:rsid w:val="00C12C72"/>
    <w:rsid w:val="00C151CE"/>
    <w:rsid w:val="00CA0318"/>
    <w:rsid w:val="00CF754A"/>
    <w:rsid w:val="00D0513E"/>
    <w:rsid w:val="00D51E81"/>
    <w:rsid w:val="00E17880"/>
    <w:rsid w:val="00E5045D"/>
    <w:rsid w:val="00E92D2C"/>
    <w:rsid w:val="00E9742B"/>
    <w:rsid w:val="00EB4EDF"/>
    <w:rsid w:val="00ED66EE"/>
    <w:rsid w:val="00EF2C0F"/>
    <w:rsid w:val="00F60734"/>
    <w:rsid w:val="00F705D5"/>
    <w:rsid w:val="00F83C27"/>
    <w:rsid w:val="00FC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1033261870">
      <w:bodyDiv w:val="1"/>
      <w:marLeft w:val="0"/>
      <w:marRight w:val="0"/>
      <w:marTop w:val="0"/>
      <w:marBottom w:val="0"/>
      <w:divBdr>
        <w:top w:val="none" w:sz="0" w:space="0" w:color="auto"/>
        <w:left w:val="none" w:sz="0" w:space="0" w:color="auto"/>
        <w:bottom w:val="none" w:sz="0" w:space="0" w:color="auto"/>
        <w:right w:val="none" w:sz="0" w:space="0" w:color="auto"/>
      </w:divBdr>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812673799">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jane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jane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Props1.xml><?xml version="1.0" encoding="utf-8"?>
<ds:datastoreItem xmlns:ds="http://schemas.openxmlformats.org/officeDocument/2006/customXml" ds:itemID="{5712F617-26D6-49E2-BCD3-D1F26E60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3.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2541</Characters>
  <Application>Microsoft Office Word</Application>
  <DocSecurity>0</DocSecurity>
  <Lines>133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3</cp:revision>
  <dcterms:created xsi:type="dcterms:W3CDTF">2021-03-22T14:44:00Z</dcterms:created>
  <dcterms:modified xsi:type="dcterms:W3CDTF">2021-03-22T14:44:00Z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