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 w:val="center" w:pos="4680"/>
        </w:tabs>
        <w:spacing w:after="0" w:lineRule="auto"/>
        <w:rPr>
          <w:rFonts w:ascii="Arial" w:cs="Arial" w:eastAsia="Arial" w:hAnsi="Arial"/>
          <w:b w:val="1"/>
          <w:sz w:val="24"/>
          <w:szCs w:val="24"/>
        </w:rPr>
      </w:pPr>
      <w:r w:rsidDel="00000000" w:rsidR="00000000" w:rsidRPr="00000000">
        <w:rPr>
          <w:rtl w:val="0"/>
        </w:rPr>
      </w:r>
    </w:p>
    <w:bookmarkStart w:colFirst="0" w:colLast="0" w:name="bookmark=id.30j0zll" w:id="0"/>
    <w:bookmarkEnd w:id="0"/>
    <w:bookmarkStart w:colFirst="0" w:colLast="0" w:name="bookmark=id.1fob9te" w:id="1"/>
    <w:bookmarkEnd w:id="1"/>
    <w:p w:rsidR="00000000" w:rsidDel="00000000" w:rsidP="00000000" w:rsidRDefault="00000000" w:rsidRPr="00000000" w14:paraId="00000002">
      <w:pPr>
        <w:tabs>
          <w:tab w:val="left" w:pos="709"/>
          <w:tab w:val="center" w:pos="4680"/>
        </w:tabs>
        <w:spacing w:after="0" w:lineRule="auto"/>
        <w:jc w:val="center"/>
        <w:rPr>
          <w:rFonts w:ascii="Arial" w:cs="Arial" w:eastAsia="Arial" w:hAnsi="Arial"/>
          <w:i w:val="1"/>
          <w:sz w:val="20"/>
          <w:szCs w:val="20"/>
        </w:rPr>
      </w:pPr>
      <w:r w:rsidDel="00000000" w:rsidR="00000000" w:rsidRPr="00000000">
        <w:rPr>
          <w:rFonts w:ascii="Arial" w:cs="Arial" w:eastAsia="Arial" w:hAnsi="Arial"/>
          <w:b w:val="1"/>
          <w:sz w:val="24"/>
          <w:szCs w:val="24"/>
          <w:rtl w:val="0"/>
        </w:rPr>
        <w:t xml:space="preserve">Constant Joins the Symitar Vendor Integration Program</w:t>
      </w:r>
      <w:r w:rsidDel="00000000" w:rsidR="00000000" w:rsidRPr="00000000">
        <w:rPr>
          <w:rFonts w:ascii="Arial" w:cs="Arial" w:eastAsia="Arial" w:hAnsi="Arial"/>
          <w:sz w:val="24"/>
          <w:szCs w:val="24"/>
          <w:rtl w:val="0"/>
        </w:rPr>
        <w:t xml:space="preserve"> </w:t>
        <w:br w:type="textWrapping"/>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VIP enables</w:t>
      </w:r>
      <w:r w:rsidDel="00000000" w:rsidR="00000000" w:rsidRPr="00000000">
        <w:rPr>
          <w:rFonts w:ascii="Arial" w:cs="Arial" w:eastAsia="Arial" w:hAnsi="Arial"/>
          <w:i w:val="1"/>
          <w:color w:val="000000"/>
          <w:sz w:val="20"/>
          <w:szCs w:val="20"/>
          <w:rtl w:val="0"/>
        </w:rPr>
        <w:t xml:space="preserve"> Constant </w:t>
      </w:r>
      <w:r w:rsidDel="00000000" w:rsidR="00000000" w:rsidRPr="00000000">
        <w:rPr>
          <w:rFonts w:ascii="Arial" w:cs="Arial" w:eastAsia="Arial" w:hAnsi="Arial"/>
          <w:i w:val="1"/>
          <w:sz w:val="20"/>
          <w:szCs w:val="20"/>
          <w:rtl w:val="0"/>
        </w:rPr>
        <w:t xml:space="preserve">to integrate with Symitar’s Episys-</w:t>
      </w:r>
    </w:p>
    <w:p w:rsidR="00000000" w:rsidDel="00000000" w:rsidP="00000000" w:rsidRDefault="00000000" w:rsidRPr="00000000" w14:paraId="00000003">
      <w:pPr>
        <w:tabs>
          <w:tab w:val="left" w:pos="709"/>
          <w:tab w:val="center" w:pos="4680"/>
        </w:tabs>
        <w:spacing w:after="0" w:lineRule="auto"/>
        <w:jc w:val="center"/>
        <w:rPr>
          <w:rFonts w:ascii="Arial" w:cs="Arial" w:eastAsia="Arial" w:hAnsi="Arial"/>
          <w:i w:val="1"/>
          <w:sz w:val="24"/>
          <w:szCs w:val="24"/>
        </w:rPr>
      </w:pPr>
      <w:r w:rsidDel="00000000" w:rsidR="00000000" w:rsidRPr="00000000">
        <w:rPr>
          <w:rtl w:val="0"/>
        </w:rPr>
      </w:r>
    </w:p>
    <w:bookmarkStart w:colFirst="0" w:colLast="0" w:name="bookmark=id.gjdgxs" w:id="2"/>
    <w:bookmarkEnd w:id="2"/>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(Portland, Maine, September 28, 2021) </w:t>
      </w:r>
      <w:r w:rsidDel="00000000" w:rsidR="00000000" w:rsidRPr="00000000">
        <w:rPr>
          <w:rFonts w:ascii="Arial" w:cs="Arial" w:eastAsia="Arial" w:hAnsi="Arial"/>
          <w:sz w:val="24"/>
          <w:szCs w:val="24"/>
          <w:rtl w:val="0"/>
        </w:rPr>
        <w:t xml:space="preserve">– Constant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 fintech provider of digitized, self-service technologies for credit unions - today announced that it has joined the Symitar</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Vendor Integration Program (VIP). Participation in the program will provide Constant with access to Symitar’s technical resources to enable its Modern Loan Servicing platform to integrate with Symitar’s core platform Episys</w:t>
      </w:r>
      <w:r w:rsidDel="00000000" w:rsidR="00000000" w:rsidRPr="00000000">
        <w:rPr>
          <w:rFonts w:ascii="Arial" w:cs="Arial" w:eastAsia="Arial" w:hAnsi="Arial"/>
          <w:sz w:val="24"/>
          <w:szCs w:val="24"/>
          <w:vertAlign w:val="superscript"/>
          <w:rtl w:val="0"/>
        </w:rPr>
        <w:t xml:space="preserve">®</w:t>
      </w:r>
      <w:r w:rsidDel="00000000" w:rsidR="00000000" w:rsidRPr="00000000">
        <w:rPr>
          <w:rFonts w:ascii="Arial" w:cs="Arial" w:eastAsia="Arial" w:hAnsi="Arial"/>
          <w:sz w:val="24"/>
          <w:szCs w:val="24"/>
          <w:rtl w:val="0"/>
        </w:rPr>
        <w:t xml:space="preserve">. The Vendor Integration Program is designed to help ensure that Symitar’s customers can easily deploy third-party products.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rPr>
          <w:rFonts w:ascii="Arial" w:cs="Arial" w:eastAsia="Arial" w:hAnsi="Arial"/>
          <w:color w:val="ff0000"/>
          <w:sz w:val="24"/>
          <w:szCs w:val="24"/>
          <w:highlight w:val="yellow"/>
        </w:rPr>
      </w:pPr>
      <w:r w:rsidDel="00000000" w:rsidR="00000000" w:rsidRPr="00000000">
        <w:rPr>
          <w:rFonts w:ascii="Arial" w:cs="Arial" w:eastAsia="Arial" w:hAnsi="Arial"/>
          <w:sz w:val="24"/>
          <w:szCs w:val="24"/>
          <w:rtl w:val="0"/>
        </w:rPr>
        <w:t xml:space="preserve">Modern Loan Servicing integrates with Episys via SymXchange™, a services-based programming interface that enables third-party vendors and credit unions to access the platform’s core data and business rules. The integrity of data is maintained throughout any data exchange because access to business rules and data is managed through a service layer that governs </w:t>
      </w:r>
      <w:r w:rsidDel="00000000" w:rsidR="00000000" w:rsidRPr="00000000">
        <w:rPr>
          <w:rFonts w:ascii="Arial" w:cs="Arial" w:eastAsia="Arial" w:hAnsi="Arial"/>
          <w:color w:val="000000"/>
          <w:sz w:val="24"/>
          <w:szCs w:val="24"/>
          <w:rtl w:val="0"/>
        </w:rPr>
        <w:t xml:space="preserve">these interactions.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9">
      <w:pPr>
        <w:spacing w:after="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Efficiently sharing data between a credit union and Constant’s Modern Loan Servicing platform is vital to deliver a modern user experience for borrowers - and enable credit union staff to weather market changes with tools that accelerate processing. Standardizing this integration with Symitar will reduce the cost, effort and time needed for new Constant credit union clients using Episys.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Constant is excited about being a VIP member. According to Lindsay Wescott, Vice President at Constant: “We are always trying to make it easier for our clients to deploy Modern Loan Servicing so that they can replace tedious, manual processes with digital, self-service features quickly and seamlessly. Symitar’s VIP program will provide direct benefits to our mutual credit union clients through a standard integration process with extensive quality controls.”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Symitar’s VIP takes the customer out of the middle, providing vendors with direct access to Symitar’s technical resources and test systems. VIP inclusion is not an endorsement of the vendor’s product.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About Symitar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Symitar, a division of Jack Henry &amp; Associates, Inc.</w:t>
      </w:r>
      <w:r w:rsidDel="00000000" w:rsidR="00000000" w:rsidRPr="00000000">
        <w:rPr>
          <w:rFonts w:ascii="Arial" w:cs="Arial" w:eastAsia="Arial" w:hAnsi="Arial"/>
          <w:color w:val="000000"/>
          <w:sz w:val="24"/>
          <w:szCs w:val="24"/>
          <w:vertAlign w:val="superscript"/>
          <w:rtl w:val="0"/>
        </w:rPr>
        <w:t xml:space="preserve">®</w:t>
      </w:r>
      <w:r w:rsidDel="00000000" w:rsidR="00000000" w:rsidRPr="00000000">
        <w:rPr>
          <w:rFonts w:ascii="Arial" w:cs="Arial" w:eastAsia="Arial" w:hAnsi="Arial"/>
          <w:color w:val="000000"/>
          <w:sz w:val="24"/>
          <w:szCs w:val="24"/>
          <w:rtl w:val="0"/>
        </w:rPr>
        <w:t xml:space="preserve">, is the leading provider of integrated computer systems for credit unions of all sizes. Symitar has been selected as the primary technology partner by more than 700 credit unions, serving as a single source for integrated, enterprise-wide automation and as a single point of contact and support. Additional information is available at </w:t>
      </w:r>
      <w:hyperlink r:id="rId7">
        <w:r w:rsidDel="00000000" w:rsidR="00000000" w:rsidRPr="00000000">
          <w:rPr>
            <w:rFonts w:ascii="Arial" w:cs="Arial" w:eastAsia="Arial" w:hAnsi="Arial"/>
            <w:color w:val="0000ff"/>
            <w:sz w:val="24"/>
            <w:szCs w:val="24"/>
            <w:u w:val="single"/>
            <w:rtl w:val="0"/>
          </w:rPr>
          <w:t xml:space="preserve">www.symitar.com</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About Jack Henry &amp; Associates, Inc.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Jack Henry (NASDAQ: </w:t>
      </w:r>
      <w:hyperlink r:id="rId8">
        <w:r w:rsidDel="00000000" w:rsidR="00000000" w:rsidRPr="00000000">
          <w:rPr>
            <w:rFonts w:ascii="Arial" w:cs="Arial" w:eastAsia="Arial" w:hAnsi="Arial"/>
            <w:color w:val="0000ff"/>
            <w:sz w:val="24"/>
            <w:szCs w:val="24"/>
            <w:u w:val="single"/>
            <w:rtl w:val="0"/>
          </w:rPr>
          <w:t xml:space="preserve">JKHY</w:t>
        </w:r>
      </w:hyperlink>
      <w:r w:rsidDel="00000000" w:rsidR="00000000" w:rsidRPr="00000000">
        <w:rPr>
          <w:rFonts w:ascii="Arial" w:cs="Arial" w:eastAsia="Arial" w:hAnsi="Arial"/>
          <w:color w:val="000000"/>
          <w:sz w:val="24"/>
          <w:szCs w:val="24"/>
          <w:rtl w:val="0"/>
        </w:rPr>
        <w:t xml:space="preserve">) is a leading SaaS provider primarily for the financial services industry. We are a S&amp;P 500 company that serves approximately 8,500 clients nationwide through three divisions:</w:t>
      </w:r>
      <w:r w:rsidDel="00000000" w:rsidR="00000000" w:rsidRPr="00000000">
        <w:rPr>
          <w:rFonts w:ascii="Arial" w:cs="Arial" w:eastAsia="Arial" w:hAnsi="Arial"/>
          <w:b w:val="1"/>
          <w:color w:val="000000"/>
          <w:sz w:val="24"/>
          <w:szCs w:val="24"/>
          <w:rtl w:val="0"/>
        </w:rPr>
        <w:t xml:space="preserve"> Jack Henry Banking</w:t>
      </w:r>
      <w:r w:rsidDel="00000000" w:rsidR="00000000" w:rsidRPr="00000000">
        <w:rPr>
          <w:rFonts w:ascii="Arial" w:cs="Arial" w:eastAsia="Arial" w:hAnsi="Arial"/>
          <w:b w:val="1"/>
          <w:color w:val="000000"/>
          <w:sz w:val="24"/>
          <w:szCs w:val="24"/>
          <w:vertAlign w:val="superscript"/>
          <w:rtl w:val="0"/>
        </w:rPr>
        <w:t xml:space="preserve">®</w:t>
      </w:r>
      <w:r w:rsidDel="00000000" w:rsidR="00000000" w:rsidRPr="00000000">
        <w:rPr>
          <w:rFonts w:ascii="Arial" w:cs="Arial" w:eastAsia="Arial" w:hAnsi="Arial"/>
          <w:color w:val="000000"/>
          <w:sz w:val="24"/>
          <w:szCs w:val="24"/>
          <w:rtl w:val="0"/>
        </w:rPr>
        <w:t xml:space="preserve"> provides innovative solutions to community and regional banks;</w:t>
      </w:r>
      <w:r w:rsidDel="00000000" w:rsidR="00000000" w:rsidRPr="00000000">
        <w:rPr>
          <w:rFonts w:ascii="Arial" w:cs="Arial" w:eastAsia="Arial" w:hAnsi="Arial"/>
          <w:b w:val="1"/>
          <w:color w:val="000000"/>
          <w:sz w:val="24"/>
          <w:szCs w:val="24"/>
          <w:rtl w:val="0"/>
        </w:rPr>
        <w:t xml:space="preserve"> Symitar</w:t>
      </w:r>
      <w:r w:rsidDel="00000000" w:rsidR="00000000" w:rsidRPr="00000000">
        <w:rPr>
          <w:rFonts w:ascii="Arial" w:cs="Arial" w:eastAsia="Arial" w:hAnsi="Arial"/>
          <w:b w:val="1"/>
          <w:color w:val="000000"/>
          <w:sz w:val="24"/>
          <w:szCs w:val="24"/>
          <w:vertAlign w:val="superscript"/>
          <w:rtl w:val="0"/>
        </w:rPr>
        <w:t xml:space="preserve">®</w:t>
      </w:r>
      <w:r w:rsidDel="00000000" w:rsidR="00000000" w:rsidRPr="00000000">
        <w:rPr>
          <w:rFonts w:ascii="Arial" w:cs="Arial" w:eastAsia="Arial" w:hAnsi="Arial"/>
          <w:color w:val="000000"/>
          <w:sz w:val="24"/>
          <w:szCs w:val="24"/>
          <w:rtl w:val="0"/>
        </w:rPr>
        <w:t xml:space="preserve"> provides industry-leading solutions to credit unions of all sizes; and </w:t>
      </w:r>
      <w:r w:rsidDel="00000000" w:rsidR="00000000" w:rsidRPr="00000000">
        <w:rPr>
          <w:rFonts w:ascii="Arial" w:cs="Arial" w:eastAsia="Arial" w:hAnsi="Arial"/>
          <w:b w:val="1"/>
          <w:color w:val="000000"/>
          <w:sz w:val="24"/>
          <w:szCs w:val="24"/>
          <w:rtl w:val="0"/>
        </w:rPr>
        <w:t xml:space="preserve">ProfitStars</w:t>
      </w:r>
      <w:r w:rsidDel="00000000" w:rsidR="00000000" w:rsidRPr="00000000">
        <w:rPr>
          <w:rFonts w:ascii="Arial" w:cs="Arial" w:eastAsia="Arial" w:hAnsi="Arial"/>
          <w:b w:val="1"/>
          <w:color w:val="000000"/>
          <w:sz w:val="24"/>
          <w:szCs w:val="24"/>
          <w:vertAlign w:val="superscript"/>
          <w:rtl w:val="0"/>
        </w:rPr>
        <w:t xml:space="preserve">®</w:t>
      </w:r>
      <w:r w:rsidDel="00000000" w:rsidR="00000000" w:rsidRPr="00000000">
        <w:rPr>
          <w:rFonts w:ascii="Arial" w:cs="Arial" w:eastAsia="Arial" w:hAnsi="Arial"/>
          <w:color w:val="000000"/>
          <w:sz w:val="24"/>
          <w:szCs w:val="24"/>
          <w:rtl w:val="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Constant</w:t>
      </w:r>
    </w:p>
    <w:p w:rsidR="00000000" w:rsidDel="00000000" w:rsidP="00000000" w:rsidRDefault="00000000" w:rsidRPr="00000000" w14:paraId="00000015">
      <w:pPr>
        <w:shd w:fill="ffffff" w:val="clear"/>
        <w:spacing w:after="0" w:lineRule="auto"/>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Constant, a fintech founded in 2015, is transforming the outdated business of getting debt repaid by automating manual loan management tasks and empowering borrowers to self-serve. Constant modernizes loan servicing and loss mitigation with interactive, digital solutions that enable borrowers to better understand, manage and pay back their debts. Loan servicers are able to reduce costs by almost half and drive down errors, and compliance risk while improving customer experiences - without having to change their core systems. </w:t>
      </w:r>
      <w:r w:rsidDel="00000000" w:rsidR="00000000" w:rsidRPr="00000000">
        <w:rPr>
          <w:rtl w:val="0"/>
        </w:rPr>
      </w:r>
    </w:p>
    <w:p w:rsidR="00000000" w:rsidDel="00000000" w:rsidP="00000000" w:rsidRDefault="00000000" w:rsidRPr="00000000" w14:paraId="00000016">
      <w:pPr>
        <w:spacing w:after="0" w:line="360" w:lineRule="auto"/>
        <w:ind w:right="432"/>
        <w:jc w:val="center"/>
        <w:rPr>
          <w:rFonts w:ascii="Arial" w:cs="Arial" w:eastAsia="Arial" w:hAnsi="Arial"/>
          <w:color w:val="00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C3C3C"/>
    <w:pPr>
      <w:keepNext w:val="1"/>
      <w:spacing w:after="0" w:line="240" w:lineRule="auto"/>
      <w:jc w:val="center"/>
      <w:outlineLvl w:val="0"/>
    </w:pPr>
    <w:rPr>
      <w:rFonts w:ascii="Arial" w:cs="Arial" w:eastAsia="MS Mincho" w:hAnsi="Arial"/>
      <w:sz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semiHidden w:val="1"/>
    <w:rsid w:val="003B771B"/>
    <w:pPr>
      <w:spacing w:after="0" w:line="240" w:lineRule="auto"/>
    </w:pPr>
    <w:rPr>
      <w:rFonts w:ascii="Arial" w:cs="Arial" w:eastAsia="Times New Roman" w:hAnsi="Arial"/>
      <w:b w:val="1"/>
      <w:szCs w:val="20"/>
    </w:rPr>
  </w:style>
  <w:style w:type="character" w:styleId="BodyTextChar" w:customStyle="1">
    <w:name w:val="Body Text Char"/>
    <w:basedOn w:val="DefaultParagraphFont"/>
    <w:link w:val="BodyText"/>
    <w:semiHidden w:val="1"/>
    <w:rsid w:val="003B771B"/>
    <w:rPr>
      <w:rFonts w:ascii="Arial" w:cs="Arial" w:eastAsia="Times New Roman" w:hAnsi="Arial"/>
      <w:b w:val="1"/>
      <w:szCs w:val="20"/>
    </w:rPr>
  </w:style>
  <w:style w:type="paragraph" w:styleId="BodyTextIndent">
    <w:name w:val="Body Text Indent"/>
    <w:basedOn w:val="Normal"/>
    <w:link w:val="BodyTextIndentChar"/>
    <w:uiPriority w:val="99"/>
    <w:unhideWhenUsed w:val="1"/>
    <w:rsid w:val="003B771B"/>
    <w:pPr>
      <w:spacing w:after="120" w:line="240" w:lineRule="auto"/>
      <w:ind w:left="360"/>
    </w:pPr>
    <w:rPr>
      <w:rFonts w:ascii="Times New Roman" w:cs="Times New Roman" w:eastAsia="Cambria" w:hAnsi="Times New Roman"/>
      <w:sz w:val="24"/>
      <w:szCs w:val="24"/>
    </w:rPr>
  </w:style>
  <w:style w:type="character" w:styleId="BodyTextIndentChar" w:customStyle="1">
    <w:name w:val="Body Text Indent Char"/>
    <w:basedOn w:val="DefaultParagraphFont"/>
    <w:link w:val="BodyTextIndent"/>
    <w:uiPriority w:val="99"/>
    <w:rsid w:val="003B771B"/>
    <w:rPr>
      <w:rFonts w:ascii="Times New Roman" w:cs="Times New Roman" w:eastAsia="Cambria" w:hAnsi="Times New Roman"/>
      <w:sz w:val="24"/>
      <w:szCs w:val="24"/>
    </w:rPr>
  </w:style>
  <w:style w:type="character" w:styleId="Hyperlink">
    <w:name w:val="Hyperlink"/>
    <w:basedOn w:val="DefaultParagraphFont"/>
    <w:uiPriority w:val="99"/>
    <w:semiHidden w:val="1"/>
    <w:rsid w:val="003B771B"/>
    <w:rPr>
      <w:rFonts w:ascii="Times New Roman" w:cs="Times New Roman" w:hAnsi="Times New Roman"/>
      <w:color w:val="0000ff"/>
      <w:u w:val="single"/>
    </w:rPr>
  </w:style>
  <w:style w:type="character" w:styleId="subheadline1" w:customStyle="1">
    <w:name w:val="subheadline1"/>
    <w:rsid w:val="003B771B"/>
    <w:rPr>
      <w:rFonts w:ascii="Arial" w:cs="Arial" w:hAnsi="Arial"/>
      <w:b w:val="1"/>
      <w:color w:val="505050"/>
      <w:spacing w:val="320"/>
      <w:sz w:val="24"/>
      <w:u w:val="none"/>
      <w:effect w:val="none"/>
    </w:rPr>
  </w:style>
  <w:style w:type="character" w:styleId="Heading1Char" w:customStyle="1">
    <w:name w:val="Heading 1 Char"/>
    <w:basedOn w:val="DefaultParagraphFont"/>
    <w:link w:val="Heading1"/>
    <w:rsid w:val="008C3C3C"/>
    <w:rPr>
      <w:rFonts w:ascii="Arial" w:cs="Arial" w:eastAsia="MS Mincho" w:hAnsi="Arial"/>
      <w:sz w:val="28"/>
    </w:rPr>
  </w:style>
  <w:style w:type="paragraph" w:styleId="BodyTextIndent2">
    <w:name w:val="Body Text Indent 2"/>
    <w:basedOn w:val="Normal"/>
    <w:link w:val="BodyTextIndent2Char"/>
    <w:uiPriority w:val="99"/>
    <w:unhideWhenUsed w:val="1"/>
    <w:rsid w:val="00E67422"/>
    <w:pPr>
      <w:spacing w:after="120" w:line="480" w:lineRule="auto"/>
      <w:ind w:left="360"/>
    </w:pPr>
  </w:style>
  <w:style w:type="character" w:styleId="BodyTextIndent2Char" w:customStyle="1">
    <w:name w:val="Body Text Indent 2 Char"/>
    <w:basedOn w:val="DefaultParagraphFont"/>
    <w:link w:val="BodyTextIndent2"/>
    <w:uiPriority w:val="99"/>
    <w:rsid w:val="00E67422"/>
  </w:style>
  <w:style w:type="character" w:styleId="FollowedHyperlink">
    <w:name w:val="FollowedHyperlink"/>
    <w:basedOn w:val="DefaultParagraphFont"/>
    <w:uiPriority w:val="99"/>
    <w:semiHidden w:val="1"/>
    <w:unhideWhenUsed w:val="1"/>
    <w:rsid w:val="00D17DA8"/>
    <w:rPr>
      <w:color w:val="800080" w:themeColor="followedHyperlink"/>
      <w:u w:val="single"/>
    </w:rPr>
  </w:style>
  <w:style w:type="character" w:styleId="CommentReference">
    <w:name w:val="annotation reference"/>
    <w:basedOn w:val="DefaultParagraphFont"/>
    <w:uiPriority w:val="99"/>
    <w:semiHidden w:val="1"/>
    <w:unhideWhenUsed w:val="1"/>
    <w:rsid w:val="00672535"/>
    <w:rPr>
      <w:sz w:val="16"/>
      <w:szCs w:val="16"/>
    </w:rPr>
  </w:style>
  <w:style w:type="paragraph" w:styleId="CommentText">
    <w:name w:val="annotation text"/>
    <w:basedOn w:val="Normal"/>
    <w:link w:val="CommentTextChar"/>
    <w:uiPriority w:val="99"/>
    <w:semiHidden w:val="1"/>
    <w:unhideWhenUsed w:val="1"/>
    <w:rsid w:val="00672535"/>
    <w:pPr>
      <w:spacing w:line="240" w:lineRule="auto"/>
    </w:pPr>
    <w:rPr>
      <w:sz w:val="20"/>
      <w:szCs w:val="20"/>
    </w:rPr>
  </w:style>
  <w:style w:type="character" w:styleId="CommentTextChar" w:customStyle="1">
    <w:name w:val="Comment Text Char"/>
    <w:basedOn w:val="DefaultParagraphFont"/>
    <w:link w:val="CommentText"/>
    <w:uiPriority w:val="99"/>
    <w:semiHidden w:val="1"/>
    <w:rsid w:val="00672535"/>
    <w:rPr>
      <w:sz w:val="20"/>
      <w:szCs w:val="20"/>
    </w:rPr>
  </w:style>
  <w:style w:type="paragraph" w:styleId="CommentSubject">
    <w:name w:val="annotation subject"/>
    <w:basedOn w:val="CommentText"/>
    <w:next w:val="CommentText"/>
    <w:link w:val="CommentSubjectChar"/>
    <w:uiPriority w:val="99"/>
    <w:semiHidden w:val="1"/>
    <w:unhideWhenUsed w:val="1"/>
    <w:rsid w:val="00672535"/>
    <w:rPr>
      <w:b w:val="1"/>
      <w:bCs w:val="1"/>
    </w:rPr>
  </w:style>
  <w:style w:type="character" w:styleId="CommentSubjectChar" w:customStyle="1">
    <w:name w:val="Comment Subject Char"/>
    <w:basedOn w:val="CommentTextChar"/>
    <w:link w:val="CommentSubject"/>
    <w:uiPriority w:val="99"/>
    <w:semiHidden w:val="1"/>
    <w:rsid w:val="00672535"/>
    <w:rPr>
      <w:b w:val="1"/>
      <w:bCs w:val="1"/>
      <w:sz w:val="20"/>
      <w:szCs w:val="20"/>
    </w:rPr>
  </w:style>
  <w:style w:type="paragraph" w:styleId="BalloonText">
    <w:name w:val="Balloon Text"/>
    <w:basedOn w:val="Normal"/>
    <w:link w:val="BalloonTextChar"/>
    <w:uiPriority w:val="99"/>
    <w:semiHidden w:val="1"/>
    <w:unhideWhenUsed w:val="1"/>
    <w:rsid w:val="0067253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2535"/>
    <w:rPr>
      <w:rFonts w:ascii="Tahoma" w:cs="Tahoma" w:hAnsi="Tahoma"/>
      <w:sz w:val="16"/>
      <w:szCs w:val="16"/>
    </w:rPr>
  </w:style>
  <w:style w:type="paragraph" w:styleId="ListParagraph">
    <w:name w:val="List Paragraph"/>
    <w:basedOn w:val="Normal"/>
    <w:uiPriority w:val="34"/>
    <w:qFormat w:val="1"/>
    <w:rsid w:val="009E13F0"/>
    <w:pPr>
      <w:spacing w:after="0" w:line="240" w:lineRule="auto"/>
      <w:ind w:left="720"/>
    </w:pPr>
    <w:rPr>
      <w:rFonts w:cs="Times New Roman" w:eastAsiaTheme="minorHAnsi"/>
    </w:rPr>
  </w:style>
  <w:style w:type="paragraph" w:styleId="Default" w:customStyle="1">
    <w:name w:val="Default"/>
    <w:rsid w:val="003A26D3"/>
    <w:pPr>
      <w:autoSpaceDE w:val="0"/>
      <w:autoSpaceDN w:val="0"/>
      <w:adjustRightInd w:val="0"/>
      <w:spacing w:after="0" w:line="240" w:lineRule="auto"/>
    </w:pPr>
    <w:rPr>
      <w:rFonts w:ascii="Arial" w:cs="Arial" w:hAnsi="Arial" w:eastAsiaTheme="minorHAnsi"/>
      <w:color w:val="000000"/>
      <w:sz w:val="24"/>
      <w:szCs w:val="24"/>
    </w:rPr>
  </w:style>
  <w:style w:type="character" w:styleId="UnresolvedMention">
    <w:name w:val="Unresolved Mention"/>
    <w:basedOn w:val="DefaultParagraphFont"/>
    <w:uiPriority w:val="99"/>
    <w:semiHidden w:val="1"/>
    <w:unhideWhenUsed w:val="1"/>
    <w:rsid w:val="00D47047"/>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ymitar.com/" TargetMode="External"/><Relationship Id="rId8" Type="http://schemas.openxmlformats.org/officeDocument/2006/relationships/hyperlink" Target="http://www.nasdaq.com/symbol/jk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T//rTidqySkm1cL4c06XKoP8Q==">AMUW2mXOzmH4STVFwup2PbYF69MPM0xddbvauKDrmNufXZ1Ln9EEtZbM9d/v0X7w0evR0aDW6KmDOqVIh8XLIEkcn2pa5Dw/u5vfMhL/kASrBFx3nBuU4LejyF2T1FeVC6Hpw4nS5yrBKI74K+bmVz2TMRLR/qwbng==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2021-09-01T14:27:00Z</dcterms:created>
  <dc:creator>Deborah Harris</dc:creator>
</cp:coreProperties>
</file>