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2478FD" w14:textId="2CB68E65" w:rsidR="006035AB" w:rsidRPr="006035AB" w:rsidRDefault="006035AB" w:rsidP="006035AB">
      <w:pPr>
        <w:pStyle w:val="NormalWeb"/>
        <w:shd w:val="clear" w:color="auto" w:fill="FFFFFF"/>
        <w:spacing w:after="0" w:line="300" w:lineRule="atLeast"/>
        <w:ind w:right="60"/>
        <w:jc w:val="center"/>
        <w:textAlignment w:val="baseline"/>
        <w:rPr>
          <w:rFonts w:ascii="Arial" w:hAnsi="Arial" w:cs="Arial"/>
        </w:rPr>
      </w:pPr>
      <w:r w:rsidRPr="006035AB">
        <w:rPr>
          <w:rFonts w:ascii="Arial" w:hAnsi="Arial" w:cs="Arial"/>
        </w:rPr>
        <w:t>L</w:t>
      </w:r>
      <w:r>
        <w:rPr>
          <w:rFonts w:ascii="Arial" w:hAnsi="Arial" w:cs="Arial"/>
        </w:rPr>
        <w:t xml:space="preserve">ocal </w:t>
      </w:r>
      <w:r w:rsidRPr="006035AB">
        <w:rPr>
          <w:rFonts w:ascii="Arial" w:hAnsi="Arial" w:cs="Arial"/>
        </w:rPr>
        <w:t>G</w:t>
      </w:r>
      <w:r>
        <w:rPr>
          <w:rFonts w:ascii="Arial" w:hAnsi="Arial" w:cs="Arial"/>
        </w:rPr>
        <w:t xml:space="preserve">overnment </w:t>
      </w:r>
      <w:r w:rsidRPr="006035AB">
        <w:rPr>
          <w:rFonts w:ascii="Arial" w:hAnsi="Arial" w:cs="Arial"/>
        </w:rPr>
        <w:t>F</w:t>
      </w:r>
      <w:r>
        <w:rPr>
          <w:rFonts w:ascii="Arial" w:hAnsi="Arial" w:cs="Arial"/>
        </w:rPr>
        <w:t xml:space="preserve">ederal </w:t>
      </w:r>
      <w:r w:rsidRPr="006035AB">
        <w:rPr>
          <w:rFonts w:ascii="Arial" w:hAnsi="Arial" w:cs="Arial"/>
        </w:rPr>
        <w:t>C</w:t>
      </w:r>
      <w:r>
        <w:rPr>
          <w:rFonts w:ascii="Arial" w:hAnsi="Arial" w:cs="Arial"/>
        </w:rPr>
        <w:t xml:space="preserve">redit </w:t>
      </w:r>
      <w:r w:rsidRPr="006035AB">
        <w:rPr>
          <w:rFonts w:ascii="Arial" w:hAnsi="Arial" w:cs="Arial"/>
        </w:rPr>
        <w:t>U</w:t>
      </w:r>
      <w:r>
        <w:rPr>
          <w:rFonts w:ascii="Arial" w:hAnsi="Arial" w:cs="Arial"/>
        </w:rPr>
        <w:t>nion</w:t>
      </w:r>
      <w:r w:rsidRPr="006035AB">
        <w:rPr>
          <w:rFonts w:ascii="Arial" w:hAnsi="Arial" w:cs="Arial"/>
        </w:rPr>
        <w:t xml:space="preserve"> recognized as a leader in diversity</w:t>
      </w:r>
    </w:p>
    <w:p w14:paraId="7142845C" w14:textId="77777777" w:rsidR="006035AB" w:rsidRPr="006035AB" w:rsidRDefault="006035AB" w:rsidP="006035AB">
      <w:pPr>
        <w:pStyle w:val="NormalWeb"/>
        <w:shd w:val="clear" w:color="auto" w:fill="FFFFFF"/>
        <w:spacing w:after="0" w:line="300" w:lineRule="atLeast"/>
        <w:ind w:right="60"/>
        <w:textAlignment w:val="baseline"/>
        <w:rPr>
          <w:rFonts w:ascii="Arial" w:hAnsi="Arial" w:cs="Arial"/>
        </w:rPr>
      </w:pPr>
      <w:r w:rsidRPr="006035AB">
        <w:rPr>
          <w:rFonts w:ascii="Arial" w:hAnsi="Arial" w:cs="Arial"/>
        </w:rPr>
        <w:t xml:space="preserve">The Triangle Business Journal has named Local Government Federal Credit Union, headquartered in Raleigh, NC,  as a 2021 Leader in Diversity for the Triangle area. </w:t>
      </w:r>
    </w:p>
    <w:p w14:paraId="1FDCA068" w14:textId="77777777" w:rsidR="006035AB" w:rsidRPr="006035AB" w:rsidRDefault="006035AB" w:rsidP="006035AB">
      <w:pPr>
        <w:pStyle w:val="NormalWeb"/>
        <w:shd w:val="clear" w:color="auto" w:fill="FFFFFF"/>
        <w:spacing w:after="0" w:line="300" w:lineRule="atLeast"/>
        <w:ind w:right="60"/>
        <w:textAlignment w:val="baseline"/>
        <w:rPr>
          <w:rFonts w:ascii="Arial" w:hAnsi="Arial" w:cs="Arial"/>
        </w:rPr>
      </w:pPr>
      <w:r w:rsidRPr="006035AB">
        <w:rPr>
          <w:rFonts w:ascii="Arial" w:hAnsi="Arial" w:cs="Arial"/>
        </w:rPr>
        <w:t xml:space="preserve">According to the Business Journal, the Leaders in Diversity Awards program is designed to recognize the accomplishments of Triangle businesses, </w:t>
      </w:r>
      <w:proofErr w:type="gramStart"/>
      <w:r w:rsidRPr="006035AB">
        <w:rPr>
          <w:rFonts w:ascii="Arial" w:hAnsi="Arial" w:cs="Arial"/>
        </w:rPr>
        <w:t>individuals</w:t>
      </w:r>
      <w:proofErr w:type="gramEnd"/>
      <w:r w:rsidRPr="006035AB">
        <w:rPr>
          <w:rFonts w:ascii="Arial" w:hAnsi="Arial" w:cs="Arial"/>
        </w:rPr>
        <w:t xml:space="preserve"> and nonprofits as they come together to weave a diverse foundational fabric into the heart of the local community. The winners have demonstrated respect for inclusive treatment of others, advocacy for underrepresented groups, and multicultural marketing. </w:t>
      </w:r>
    </w:p>
    <w:p w14:paraId="6E02674E" w14:textId="77777777" w:rsidR="006035AB" w:rsidRPr="006035AB" w:rsidRDefault="006035AB" w:rsidP="006035AB">
      <w:pPr>
        <w:pStyle w:val="NormalWeb"/>
        <w:shd w:val="clear" w:color="auto" w:fill="FFFFFF"/>
        <w:spacing w:after="0" w:line="300" w:lineRule="atLeast"/>
        <w:ind w:right="60"/>
        <w:textAlignment w:val="baseline"/>
        <w:rPr>
          <w:rFonts w:ascii="Arial" w:hAnsi="Arial" w:cs="Arial"/>
        </w:rPr>
      </w:pPr>
      <w:r w:rsidRPr="006035AB">
        <w:rPr>
          <w:rFonts w:ascii="Arial" w:hAnsi="Arial" w:cs="Arial"/>
        </w:rPr>
        <w:t xml:space="preserve">The Leaders in Diversity Award focused on LGFCU’s internal Diversity, </w:t>
      </w:r>
      <w:proofErr w:type="gramStart"/>
      <w:r w:rsidRPr="006035AB">
        <w:rPr>
          <w:rFonts w:ascii="Arial" w:hAnsi="Arial" w:cs="Arial"/>
        </w:rPr>
        <w:t>Equity</w:t>
      </w:r>
      <w:proofErr w:type="gramEnd"/>
      <w:r w:rsidRPr="006035AB">
        <w:rPr>
          <w:rFonts w:ascii="Arial" w:hAnsi="Arial" w:cs="Arial"/>
        </w:rPr>
        <w:t xml:space="preserve"> and Inclusion (DEI) initiatives and expansion. These efforts include the development of our employee DEI Committee; the facilitation of employees embracing DEI as an internal ideal by providing staff with resources, including training and immersion; employees being offered monthly “get to know you” sessions; and the successful creation of an internal website to promote and further implement our DEI philosophy.</w:t>
      </w:r>
    </w:p>
    <w:p w14:paraId="6D421E02" w14:textId="4EBAF43E" w:rsidR="006035AB" w:rsidRPr="006035AB" w:rsidRDefault="006035AB" w:rsidP="006035AB">
      <w:pPr>
        <w:pStyle w:val="NormalWeb"/>
        <w:shd w:val="clear" w:color="auto" w:fill="FFFFFF"/>
        <w:spacing w:after="0" w:line="300" w:lineRule="atLeast"/>
        <w:ind w:right="60"/>
        <w:textAlignment w:val="baseline"/>
        <w:rPr>
          <w:rFonts w:ascii="Arial" w:hAnsi="Arial" w:cs="Arial"/>
        </w:rPr>
      </w:pPr>
      <w:r w:rsidRPr="006035AB">
        <w:rPr>
          <w:rFonts w:ascii="Arial" w:hAnsi="Arial" w:cs="Arial"/>
        </w:rPr>
        <w:t xml:space="preserve">Separately, </w:t>
      </w:r>
      <w:r>
        <w:rPr>
          <w:rFonts w:ascii="Arial" w:hAnsi="Arial" w:cs="Arial"/>
        </w:rPr>
        <w:t>the</w:t>
      </w:r>
      <w:r w:rsidRPr="006035AB">
        <w:rPr>
          <w:rFonts w:ascii="Arial" w:hAnsi="Arial" w:cs="Arial"/>
        </w:rPr>
        <w:t xml:space="preserve"> DEI 8th Cooperative Principle initiative was nationally recognized earlier this year with the Excellence in Community Development Award, given by the Credit Union National Association’s (CUNA) Marketing and Business Development Council.</w:t>
      </w:r>
    </w:p>
    <w:p w14:paraId="5A0D9216" w14:textId="1C862A8A" w:rsidR="008258E5" w:rsidRDefault="006035AB" w:rsidP="006035AB">
      <w:pPr>
        <w:pStyle w:val="NormalWeb"/>
        <w:shd w:val="clear" w:color="auto" w:fill="FFFFFF"/>
        <w:spacing w:after="0" w:line="300" w:lineRule="atLeast"/>
        <w:ind w:right="60"/>
        <w:textAlignment w:val="baseline"/>
        <w:rPr>
          <w:rFonts w:ascii="Arial" w:hAnsi="Arial" w:cs="Arial"/>
        </w:rPr>
      </w:pPr>
      <w:r w:rsidRPr="006035AB">
        <w:rPr>
          <w:rFonts w:ascii="Arial" w:hAnsi="Arial" w:cs="Arial"/>
        </w:rPr>
        <w:t>For more information about the DEI 8th Cooperative Principle initiative, visit www.deitalks.com.</w:t>
      </w:r>
    </w:p>
    <w:p w14:paraId="26F1397C" w14:textId="77777777" w:rsidR="006035AB" w:rsidRPr="008A2383" w:rsidRDefault="006035AB" w:rsidP="006035AB">
      <w:pPr>
        <w:pStyle w:val="NoSpacing"/>
        <w:rPr>
          <w:rFonts w:ascii="Arial" w:hAnsi="Arial" w:cs="Arial"/>
          <w:sz w:val="22"/>
        </w:rPr>
      </w:pPr>
    </w:p>
    <w:p w14:paraId="0F370F36" w14:textId="77777777" w:rsidR="006035AB" w:rsidRDefault="006035AB" w:rsidP="006035AB">
      <w:pPr>
        <w:rPr>
          <w:rFonts w:ascii="Times New Roman" w:hAnsi="Times New Roman" w:cs="Times New Roman"/>
          <w:color w:val="000000"/>
          <w:sz w:val="20"/>
          <w:szCs w:val="20"/>
        </w:rPr>
      </w:pPr>
      <w:r>
        <w:rPr>
          <w:rFonts w:cs="Arial"/>
          <w:i/>
          <w:iCs/>
          <w:color w:val="000000"/>
          <w:sz w:val="20"/>
          <w:szCs w:val="20"/>
        </w:rPr>
        <w:t xml:space="preserve">Local Government Federal Credit Union serves North Carolina’s local government employees, elected/appointed officials, </w:t>
      </w:r>
      <w:proofErr w:type="gramStart"/>
      <w:r>
        <w:rPr>
          <w:rFonts w:cs="Arial"/>
          <w:i/>
          <w:iCs/>
          <w:color w:val="000000"/>
          <w:sz w:val="20"/>
          <w:szCs w:val="20"/>
        </w:rPr>
        <w:t>volunteers</w:t>
      </w:r>
      <w:proofErr w:type="gramEnd"/>
      <w:r>
        <w:rPr>
          <w:rFonts w:cs="Arial"/>
          <w:i/>
          <w:iCs/>
          <w:color w:val="000000"/>
          <w:sz w:val="20"/>
          <w:szCs w:val="20"/>
        </w:rPr>
        <w:t xml:space="preserve"> and their families. The $3 billion federally chartered Credit Union is a cooperative of more than 370,000 members associated with various facets of local government in North Carolina’s 100 counties and 546 municipalities.</w:t>
      </w:r>
    </w:p>
    <w:p w14:paraId="2D296B93" w14:textId="77777777" w:rsidR="006035AB" w:rsidRPr="008258E5" w:rsidRDefault="006035AB" w:rsidP="00BB4F88">
      <w:pPr>
        <w:pStyle w:val="NormalWeb"/>
        <w:shd w:val="clear" w:color="auto" w:fill="FFFFFF"/>
        <w:spacing w:after="0" w:line="300" w:lineRule="atLeast"/>
        <w:ind w:right="60"/>
        <w:textAlignment w:val="baseline"/>
        <w:rPr>
          <w:rFonts w:ascii="Arial" w:hAnsi="Arial" w:cs="Arial"/>
        </w:rPr>
      </w:pPr>
    </w:p>
    <w:sectPr w:rsidR="006035AB" w:rsidRPr="008258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2A8"/>
    <w:rsid w:val="002146CB"/>
    <w:rsid w:val="00342DB1"/>
    <w:rsid w:val="00353AEB"/>
    <w:rsid w:val="003F5C46"/>
    <w:rsid w:val="004C675A"/>
    <w:rsid w:val="00544AEC"/>
    <w:rsid w:val="00585C80"/>
    <w:rsid w:val="005F5592"/>
    <w:rsid w:val="006035AB"/>
    <w:rsid w:val="006B1190"/>
    <w:rsid w:val="006E3752"/>
    <w:rsid w:val="00776B2B"/>
    <w:rsid w:val="008258E5"/>
    <w:rsid w:val="00964941"/>
    <w:rsid w:val="00A07028"/>
    <w:rsid w:val="00AA74A4"/>
    <w:rsid w:val="00BB4F88"/>
    <w:rsid w:val="00BD08AD"/>
    <w:rsid w:val="00C404DA"/>
    <w:rsid w:val="00DC379D"/>
    <w:rsid w:val="00F65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0EDFF"/>
  <w15:chartTrackingRefBased/>
  <w15:docId w15:val="{E0BBE22E-9688-4E5A-86E6-4E0392670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52A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07028"/>
    <w:rPr>
      <w:sz w:val="16"/>
      <w:szCs w:val="16"/>
    </w:rPr>
  </w:style>
  <w:style w:type="paragraph" w:styleId="CommentText">
    <w:name w:val="annotation text"/>
    <w:basedOn w:val="Normal"/>
    <w:link w:val="CommentTextChar"/>
    <w:uiPriority w:val="99"/>
    <w:semiHidden/>
    <w:unhideWhenUsed/>
    <w:rsid w:val="00A07028"/>
    <w:pPr>
      <w:spacing w:line="240" w:lineRule="auto"/>
    </w:pPr>
    <w:rPr>
      <w:sz w:val="20"/>
      <w:szCs w:val="20"/>
    </w:rPr>
  </w:style>
  <w:style w:type="character" w:customStyle="1" w:styleId="CommentTextChar">
    <w:name w:val="Comment Text Char"/>
    <w:basedOn w:val="DefaultParagraphFont"/>
    <w:link w:val="CommentText"/>
    <w:uiPriority w:val="99"/>
    <w:semiHidden/>
    <w:rsid w:val="00A07028"/>
    <w:rPr>
      <w:sz w:val="20"/>
      <w:szCs w:val="20"/>
    </w:rPr>
  </w:style>
  <w:style w:type="paragraph" w:styleId="CommentSubject">
    <w:name w:val="annotation subject"/>
    <w:basedOn w:val="CommentText"/>
    <w:next w:val="CommentText"/>
    <w:link w:val="CommentSubjectChar"/>
    <w:uiPriority w:val="99"/>
    <w:semiHidden/>
    <w:unhideWhenUsed/>
    <w:rsid w:val="00A07028"/>
    <w:rPr>
      <w:b/>
      <w:bCs/>
    </w:rPr>
  </w:style>
  <w:style w:type="character" w:customStyle="1" w:styleId="CommentSubjectChar">
    <w:name w:val="Comment Subject Char"/>
    <w:basedOn w:val="CommentTextChar"/>
    <w:link w:val="CommentSubject"/>
    <w:uiPriority w:val="99"/>
    <w:semiHidden/>
    <w:rsid w:val="00A07028"/>
    <w:rPr>
      <w:b/>
      <w:bCs/>
      <w:sz w:val="20"/>
      <w:szCs w:val="20"/>
    </w:rPr>
  </w:style>
  <w:style w:type="character" w:customStyle="1" w:styleId="21sno">
    <w:name w:val="_21sno"/>
    <w:basedOn w:val="DefaultParagraphFont"/>
    <w:rsid w:val="00AA74A4"/>
  </w:style>
  <w:style w:type="character" w:styleId="Hyperlink">
    <w:name w:val="Hyperlink"/>
    <w:basedOn w:val="DefaultParagraphFont"/>
    <w:uiPriority w:val="99"/>
    <w:unhideWhenUsed/>
    <w:rsid w:val="006035AB"/>
    <w:rPr>
      <w:color w:val="0563C1" w:themeColor="hyperlink"/>
      <w:u w:val="single"/>
    </w:rPr>
  </w:style>
  <w:style w:type="character" w:styleId="UnresolvedMention">
    <w:name w:val="Unresolved Mention"/>
    <w:basedOn w:val="DefaultParagraphFont"/>
    <w:uiPriority w:val="99"/>
    <w:semiHidden/>
    <w:unhideWhenUsed/>
    <w:rsid w:val="006035AB"/>
    <w:rPr>
      <w:color w:val="605E5C"/>
      <w:shd w:val="clear" w:color="auto" w:fill="E1DFDD"/>
    </w:rPr>
  </w:style>
  <w:style w:type="character" w:styleId="FollowedHyperlink">
    <w:name w:val="FollowedHyperlink"/>
    <w:basedOn w:val="DefaultParagraphFont"/>
    <w:uiPriority w:val="99"/>
    <w:semiHidden/>
    <w:unhideWhenUsed/>
    <w:rsid w:val="006035AB"/>
    <w:rPr>
      <w:color w:val="954F72" w:themeColor="followedHyperlink"/>
      <w:u w:val="single"/>
    </w:rPr>
  </w:style>
  <w:style w:type="paragraph" w:styleId="NoSpacing">
    <w:name w:val="No Spacing"/>
    <w:uiPriority w:val="1"/>
    <w:qFormat/>
    <w:rsid w:val="006035AB"/>
    <w:pPr>
      <w:spacing w:after="0" w:line="240" w:lineRule="auto"/>
    </w:pPr>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6705">
      <w:bodyDiv w:val="1"/>
      <w:marLeft w:val="0"/>
      <w:marRight w:val="0"/>
      <w:marTop w:val="0"/>
      <w:marBottom w:val="0"/>
      <w:divBdr>
        <w:top w:val="none" w:sz="0" w:space="0" w:color="auto"/>
        <w:left w:val="none" w:sz="0" w:space="0" w:color="auto"/>
        <w:bottom w:val="none" w:sz="0" w:space="0" w:color="auto"/>
        <w:right w:val="none" w:sz="0" w:space="0" w:color="auto"/>
      </w:divBdr>
    </w:div>
    <w:div w:id="257642931">
      <w:bodyDiv w:val="1"/>
      <w:marLeft w:val="0"/>
      <w:marRight w:val="0"/>
      <w:marTop w:val="0"/>
      <w:marBottom w:val="0"/>
      <w:divBdr>
        <w:top w:val="none" w:sz="0" w:space="0" w:color="auto"/>
        <w:left w:val="none" w:sz="0" w:space="0" w:color="auto"/>
        <w:bottom w:val="none" w:sz="0" w:space="0" w:color="auto"/>
        <w:right w:val="none" w:sz="0" w:space="0" w:color="auto"/>
      </w:divBdr>
    </w:div>
    <w:div w:id="751658453">
      <w:bodyDiv w:val="1"/>
      <w:marLeft w:val="0"/>
      <w:marRight w:val="0"/>
      <w:marTop w:val="0"/>
      <w:marBottom w:val="0"/>
      <w:divBdr>
        <w:top w:val="none" w:sz="0" w:space="0" w:color="auto"/>
        <w:left w:val="none" w:sz="0" w:space="0" w:color="auto"/>
        <w:bottom w:val="none" w:sz="0" w:space="0" w:color="auto"/>
        <w:right w:val="none" w:sz="0" w:space="0" w:color="auto"/>
      </w:divBdr>
      <w:divsChild>
        <w:div w:id="1374303012">
          <w:marLeft w:val="0"/>
          <w:marRight w:val="0"/>
          <w:marTop w:val="0"/>
          <w:marBottom w:val="0"/>
          <w:divBdr>
            <w:top w:val="none" w:sz="0" w:space="0" w:color="auto"/>
            <w:left w:val="none" w:sz="0" w:space="0" w:color="auto"/>
            <w:bottom w:val="none" w:sz="0" w:space="0" w:color="auto"/>
            <w:right w:val="none" w:sz="0" w:space="0" w:color="auto"/>
          </w:divBdr>
          <w:divsChild>
            <w:div w:id="239947480">
              <w:marLeft w:val="0"/>
              <w:marRight w:val="0"/>
              <w:marTop w:val="0"/>
              <w:marBottom w:val="0"/>
              <w:divBdr>
                <w:top w:val="none" w:sz="0" w:space="0" w:color="auto"/>
                <w:left w:val="none" w:sz="0" w:space="0" w:color="auto"/>
                <w:bottom w:val="none" w:sz="0" w:space="0" w:color="auto"/>
                <w:right w:val="none" w:sz="0" w:space="0" w:color="auto"/>
              </w:divBdr>
            </w:div>
          </w:divsChild>
        </w:div>
        <w:div w:id="1883639129">
          <w:marLeft w:val="0"/>
          <w:marRight w:val="0"/>
          <w:marTop w:val="60"/>
          <w:marBottom w:val="0"/>
          <w:divBdr>
            <w:top w:val="none" w:sz="0" w:space="0" w:color="auto"/>
            <w:left w:val="none" w:sz="0" w:space="0" w:color="auto"/>
            <w:bottom w:val="none" w:sz="0" w:space="0" w:color="auto"/>
            <w:right w:val="none" w:sz="0" w:space="0" w:color="auto"/>
          </w:divBdr>
        </w:div>
      </w:divsChild>
    </w:div>
    <w:div w:id="140406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02F53-D32B-E54F-B7ED-BA514483B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Gonyeau</dc:creator>
  <cp:keywords/>
  <dc:description/>
  <cp:lastModifiedBy>Donna Gonyeau</cp:lastModifiedBy>
  <cp:revision>2</cp:revision>
  <dcterms:created xsi:type="dcterms:W3CDTF">2021-10-26T15:56:00Z</dcterms:created>
  <dcterms:modified xsi:type="dcterms:W3CDTF">2021-10-26T15:56:00Z</dcterms:modified>
</cp:coreProperties>
</file>