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01539E" w:rsidRDefault="007C7FFB">
      <w:pPr>
        <w:spacing w:after="0"/>
        <w:jc w:val="center"/>
        <w:rPr>
          <w:rFonts w:ascii="Arial" w:eastAsia="Arial" w:hAnsi="Arial" w:cs="Arial"/>
          <w:b/>
        </w:rPr>
      </w:pPr>
      <w:r>
        <w:rPr>
          <w:rFonts w:ascii="Arial" w:eastAsia="Arial" w:hAnsi="Arial" w:cs="Arial"/>
          <w:b/>
        </w:rPr>
        <w:t>Tech CU Partners with Backbase to Digitally Transform the Credit Union</w:t>
      </w:r>
    </w:p>
    <w:p w14:paraId="00000002" w14:textId="77777777" w:rsidR="0001539E" w:rsidRDefault="007C7FFB">
      <w:pPr>
        <w:spacing w:after="0"/>
        <w:jc w:val="center"/>
        <w:rPr>
          <w:rFonts w:ascii="Arial" w:eastAsia="Arial" w:hAnsi="Arial" w:cs="Arial"/>
          <w:b/>
        </w:rPr>
      </w:pPr>
      <w:r>
        <w:rPr>
          <w:rFonts w:ascii="Arial" w:eastAsia="Arial" w:hAnsi="Arial" w:cs="Arial"/>
          <w:b/>
        </w:rPr>
        <w:t>Member Experience</w:t>
      </w:r>
    </w:p>
    <w:p w14:paraId="00000003" w14:textId="77777777" w:rsidR="0001539E" w:rsidRDefault="007C7FFB">
      <w:pPr>
        <w:spacing w:after="0"/>
        <w:jc w:val="center"/>
        <w:rPr>
          <w:rFonts w:ascii="Arial" w:eastAsia="Arial" w:hAnsi="Arial" w:cs="Arial"/>
          <w:i/>
        </w:rPr>
      </w:pPr>
      <w:r>
        <w:rPr>
          <w:rFonts w:ascii="Arial" w:eastAsia="Arial" w:hAnsi="Arial" w:cs="Arial"/>
          <w:i/>
        </w:rPr>
        <w:t xml:space="preserve">New Partnership With Backbase Will Allow Tech CU to Continuously Develop and Release New Digital Services Faster Than Ever </w:t>
      </w:r>
    </w:p>
    <w:p w14:paraId="00000004" w14:textId="77777777" w:rsidR="0001539E" w:rsidRDefault="0001539E">
      <w:pPr>
        <w:spacing w:after="0"/>
        <w:rPr>
          <w:rFonts w:ascii="Arial" w:eastAsia="Arial" w:hAnsi="Arial" w:cs="Arial"/>
          <w:i/>
        </w:rPr>
      </w:pPr>
    </w:p>
    <w:p w14:paraId="00000005" w14:textId="5320B30A" w:rsidR="0001539E" w:rsidRDefault="007C7FFB">
      <w:pPr>
        <w:spacing w:after="0"/>
        <w:rPr>
          <w:rFonts w:ascii="Arial" w:eastAsia="Arial" w:hAnsi="Arial" w:cs="Arial"/>
          <w:sz w:val="20"/>
          <w:szCs w:val="20"/>
        </w:rPr>
      </w:pPr>
      <w:r>
        <w:rPr>
          <w:rFonts w:ascii="Arial" w:eastAsia="Arial" w:hAnsi="Arial" w:cs="Arial"/>
          <w:b/>
          <w:sz w:val="20"/>
          <w:szCs w:val="20"/>
        </w:rPr>
        <w:t xml:space="preserve">Atlanta </w:t>
      </w:r>
      <w:r>
        <w:rPr>
          <w:rFonts w:ascii="Arial" w:eastAsia="Arial" w:hAnsi="Arial" w:cs="Arial"/>
          <w:b/>
          <w:sz w:val="20"/>
          <w:szCs w:val="20"/>
        </w:rPr>
        <w:t>– February 3, 2021 –</w:t>
      </w:r>
      <w:r>
        <w:rPr>
          <w:rFonts w:ascii="Arial" w:eastAsia="Arial" w:hAnsi="Arial" w:cs="Arial"/>
          <w:sz w:val="20"/>
          <w:szCs w:val="20"/>
        </w:rPr>
        <w:t xml:space="preserve"> Tech CU, a leading credit union serving California’s technology community, announced today that it</w:t>
      </w:r>
      <w:r>
        <w:rPr>
          <w:rFonts w:ascii="Arial" w:eastAsia="Arial" w:hAnsi="Arial" w:cs="Arial"/>
          <w:sz w:val="20"/>
          <w:szCs w:val="20"/>
        </w:rPr>
        <w:t xml:space="preserve"> has engaged engagement banking platform provider Backbase to overhaul its members’ banking experience and implement a brand-new digital transformation strategy. The partnership will give Tech CU the ability to facilitate instantaneous software updates to </w:t>
      </w:r>
      <w:r>
        <w:rPr>
          <w:rFonts w:ascii="Arial" w:eastAsia="Arial" w:hAnsi="Arial" w:cs="Arial"/>
          <w:sz w:val="20"/>
          <w:szCs w:val="20"/>
        </w:rPr>
        <w:t>minimize the time and cost associated with upgrades, all while leveraging Backbase’s specialized technical expertise to develop, deploy and troubleshoot new solutions.</w:t>
      </w:r>
    </w:p>
    <w:p w14:paraId="00000006" w14:textId="77777777" w:rsidR="0001539E" w:rsidRDefault="0001539E">
      <w:pPr>
        <w:spacing w:after="0"/>
        <w:rPr>
          <w:rFonts w:ascii="Arial" w:eastAsia="Arial" w:hAnsi="Arial" w:cs="Arial"/>
          <w:sz w:val="20"/>
          <w:szCs w:val="20"/>
        </w:rPr>
      </w:pPr>
    </w:p>
    <w:p w14:paraId="00000007" w14:textId="77777777" w:rsidR="0001539E" w:rsidRDefault="007C7FFB">
      <w:pPr>
        <w:spacing w:after="0"/>
        <w:rPr>
          <w:rFonts w:ascii="Arial" w:eastAsia="Arial" w:hAnsi="Arial" w:cs="Arial"/>
          <w:sz w:val="20"/>
          <w:szCs w:val="20"/>
        </w:rPr>
      </w:pPr>
      <w:r>
        <w:rPr>
          <w:rFonts w:ascii="Arial" w:eastAsia="Arial" w:hAnsi="Arial" w:cs="Arial"/>
          <w:sz w:val="20"/>
          <w:szCs w:val="20"/>
        </w:rPr>
        <w:t>The partnership affirms Tech CU’s commitment to optimize its members’ digital banking j</w:t>
      </w:r>
      <w:r>
        <w:rPr>
          <w:rFonts w:ascii="Arial" w:eastAsia="Arial" w:hAnsi="Arial" w:cs="Arial"/>
          <w:sz w:val="20"/>
          <w:szCs w:val="20"/>
        </w:rPr>
        <w:t>ourneys, enabling it to spearhead a more user-friendly, enhanced online experience. The Backbase platform enables Tech CU to streamline its entire banking technology infrastructure, breaking down internal business line siloes and reducing the number of ven</w:t>
      </w:r>
      <w:r>
        <w:rPr>
          <w:rFonts w:ascii="Arial" w:eastAsia="Arial" w:hAnsi="Arial" w:cs="Arial"/>
          <w:sz w:val="20"/>
          <w:szCs w:val="20"/>
        </w:rPr>
        <w:t>dors required to maintain its systems, ultimately resulting in Tech CU orchestrating an enhanced, seamless member banking experience.</w:t>
      </w:r>
    </w:p>
    <w:p w14:paraId="00000008" w14:textId="77777777" w:rsidR="0001539E" w:rsidRDefault="0001539E">
      <w:pPr>
        <w:spacing w:after="0"/>
        <w:rPr>
          <w:rFonts w:ascii="Arial" w:eastAsia="Arial" w:hAnsi="Arial" w:cs="Arial"/>
          <w:sz w:val="20"/>
          <w:szCs w:val="20"/>
        </w:rPr>
      </w:pPr>
    </w:p>
    <w:p w14:paraId="00000009" w14:textId="77777777" w:rsidR="0001539E" w:rsidRDefault="007C7FFB">
      <w:pPr>
        <w:spacing w:after="0"/>
        <w:rPr>
          <w:rFonts w:ascii="Arial" w:eastAsia="Arial" w:hAnsi="Arial" w:cs="Arial"/>
          <w:i/>
          <w:sz w:val="20"/>
          <w:szCs w:val="20"/>
        </w:rPr>
      </w:pPr>
      <w:r>
        <w:rPr>
          <w:rFonts w:ascii="Arial" w:eastAsia="Arial" w:hAnsi="Arial" w:cs="Arial"/>
          <w:sz w:val="20"/>
          <w:szCs w:val="20"/>
        </w:rPr>
        <w:t xml:space="preserve">Robert Reed, Chief Retail Banking Officer at Tech CU, comments: </w:t>
      </w:r>
      <w:r>
        <w:rPr>
          <w:rFonts w:ascii="Arial" w:eastAsia="Arial" w:hAnsi="Arial" w:cs="Arial"/>
          <w:i/>
          <w:sz w:val="20"/>
          <w:szCs w:val="20"/>
        </w:rPr>
        <w:t>“Tech CU’s mission is to deliver an experience that wows,</w:t>
      </w:r>
      <w:r>
        <w:rPr>
          <w:rFonts w:ascii="Arial" w:eastAsia="Arial" w:hAnsi="Arial" w:cs="Arial"/>
          <w:i/>
          <w:sz w:val="20"/>
          <w:szCs w:val="20"/>
        </w:rPr>
        <w:t xml:space="preserve"> and empowers our members to succeed financially – a tall order when our members are among the savviest customers in the U.S., with significant technology enabling banking expectations. They expect and, deserve, a banking experience that matches their own </w:t>
      </w:r>
      <w:r>
        <w:rPr>
          <w:rFonts w:ascii="Arial" w:eastAsia="Arial" w:hAnsi="Arial" w:cs="Arial"/>
          <w:i/>
          <w:sz w:val="20"/>
          <w:szCs w:val="20"/>
        </w:rPr>
        <w:t>appetite for innovation. Backbase’s service offerings are perfectly in line with our desire to meet these expectations, allowing us to be every bit as nimble and innovative with our offerings as the industry we serve.”</w:t>
      </w:r>
    </w:p>
    <w:p w14:paraId="0000000A" w14:textId="77777777" w:rsidR="0001539E" w:rsidRDefault="0001539E">
      <w:pPr>
        <w:spacing w:after="0"/>
        <w:rPr>
          <w:rFonts w:ascii="Arial" w:eastAsia="Arial" w:hAnsi="Arial" w:cs="Arial"/>
          <w:i/>
          <w:sz w:val="20"/>
          <w:szCs w:val="20"/>
        </w:rPr>
      </w:pPr>
    </w:p>
    <w:p w14:paraId="0000000B" w14:textId="77777777" w:rsidR="0001539E" w:rsidRDefault="007C7FFB">
      <w:pPr>
        <w:spacing w:after="0"/>
        <w:rPr>
          <w:rFonts w:ascii="Arial" w:eastAsia="Arial" w:hAnsi="Arial" w:cs="Arial"/>
          <w:sz w:val="20"/>
          <w:szCs w:val="20"/>
        </w:rPr>
      </w:pPr>
      <w:r>
        <w:rPr>
          <w:rFonts w:ascii="Arial" w:eastAsia="Arial" w:hAnsi="Arial" w:cs="Arial"/>
          <w:sz w:val="20"/>
          <w:szCs w:val="20"/>
        </w:rPr>
        <w:t>Vincent Bezemer, Senior Vice Preside</w:t>
      </w:r>
      <w:r>
        <w:rPr>
          <w:rFonts w:ascii="Arial" w:eastAsia="Arial" w:hAnsi="Arial" w:cs="Arial"/>
          <w:sz w:val="20"/>
          <w:szCs w:val="20"/>
        </w:rPr>
        <w:t xml:space="preserve">nt of Americas at Backbase, adds: </w:t>
      </w:r>
      <w:r>
        <w:rPr>
          <w:rFonts w:ascii="Arial" w:eastAsia="Arial" w:hAnsi="Arial" w:cs="Arial"/>
          <w:i/>
          <w:sz w:val="20"/>
          <w:szCs w:val="20"/>
        </w:rPr>
        <w:t xml:space="preserve">“The importance of instant innovation power in the banking sector cannot be overstated, and we’re thrilled to support Tech CU’s ambition to become </w:t>
      </w:r>
      <w:r>
        <w:rPr>
          <w:rFonts w:ascii="Arial" w:eastAsia="Arial" w:hAnsi="Arial" w:cs="Arial"/>
          <w:sz w:val="20"/>
          <w:szCs w:val="20"/>
        </w:rPr>
        <w:t xml:space="preserve">the </w:t>
      </w:r>
      <w:r>
        <w:rPr>
          <w:rFonts w:ascii="Arial" w:eastAsia="Arial" w:hAnsi="Arial" w:cs="Arial"/>
          <w:i/>
          <w:sz w:val="20"/>
          <w:szCs w:val="20"/>
        </w:rPr>
        <w:t>leader in member-first, digital-first banking. Speed and scale are crit</w:t>
      </w:r>
      <w:r>
        <w:rPr>
          <w:rFonts w:ascii="Arial" w:eastAsia="Arial" w:hAnsi="Arial" w:cs="Arial"/>
          <w:i/>
          <w:sz w:val="20"/>
          <w:szCs w:val="20"/>
        </w:rPr>
        <w:t>ical competitive differentiators for financial institutions looking to truly own the customer journey, and we look forward to helping Tech CU bring its vision to life.”</w:t>
      </w:r>
    </w:p>
    <w:p w14:paraId="0000000C" w14:textId="77777777" w:rsidR="0001539E" w:rsidRDefault="0001539E">
      <w:pPr>
        <w:spacing w:after="0"/>
        <w:rPr>
          <w:rFonts w:ascii="Arial" w:eastAsia="Arial" w:hAnsi="Arial" w:cs="Arial"/>
          <w:sz w:val="20"/>
          <w:szCs w:val="20"/>
        </w:rPr>
      </w:pPr>
    </w:p>
    <w:p w14:paraId="0000000D" w14:textId="77777777" w:rsidR="0001539E" w:rsidRDefault="007C7FFB">
      <w:pPr>
        <w:spacing w:after="0"/>
        <w:jc w:val="center"/>
        <w:rPr>
          <w:rFonts w:ascii="Arial" w:eastAsia="Arial" w:hAnsi="Arial" w:cs="Arial"/>
          <w:b/>
          <w:sz w:val="20"/>
          <w:szCs w:val="20"/>
        </w:rPr>
      </w:pPr>
      <w:r>
        <w:rPr>
          <w:rFonts w:ascii="Arial" w:eastAsia="Arial" w:hAnsi="Arial" w:cs="Arial"/>
          <w:b/>
          <w:sz w:val="20"/>
          <w:szCs w:val="20"/>
        </w:rPr>
        <w:t>- ENDS -</w:t>
      </w:r>
    </w:p>
    <w:p w14:paraId="0000000E" w14:textId="77777777" w:rsidR="0001539E" w:rsidRDefault="0001539E">
      <w:pPr>
        <w:spacing w:after="0"/>
        <w:rPr>
          <w:rFonts w:ascii="Arial" w:eastAsia="Arial" w:hAnsi="Arial" w:cs="Arial"/>
          <w:sz w:val="20"/>
          <w:szCs w:val="20"/>
        </w:rPr>
      </w:pPr>
    </w:p>
    <w:p w14:paraId="0000000F" w14:textId="77777777" w:rsidR="0001539E" w:rsidRDefault="007C7FFB">
      <w:pPr>
        <w:spacing w:after="0"/>
        <w:rPr>
          <w:rFonts w:ascii="Arial" w:eastAsia="Arial" w:hAnsi="Arial" w:cs="Arial"/>
          <w:b/>
          <w:sz w:val="20"/>
          <w:szCs w:val="20"/>
        </w:rPr>
      </w:pPr>
      <w:r>
        <w:rPr>
          <w:rFonts w:ascii="Arial" w:eastAsia="Arial" w:hAnsi="Arial" w:cs="Arial"/>
          <w:b/>
          <w:sz w:val="20"/>
          <w:szCs w:val="20"/>
        </w:rPr>
        <w:t>About Tech CU</w:t>
      </w:r>
    </w:p>
    <w:p w14:paraId="00000010" w14:textId="77777777" w:rsidR="0001539E" w:rsidRDefault="007C7FFB">
      <w:pPr>
        <w:spacing w:after="0" w:line="240" w:lineRule="auto"/>
        <w:rPr>
          <w:rFonts w:ascii="Arial" w:eastAsia="Arial" w:hAnsi="Arial" w:cs="Arial"/>
          <w:sz w:val="20"/>
          <w:szCs w:val="20"/>
        </w:rPr>
      </w:pPr>
      <w:r>
        <w:rPr>
          <w:rFonts w:ascii="Arial" w:eastAsia="Arial" w:hAnsi="Arial" w:cs="Arial"/>
          <w:sz w:val="20"/>
          <w:szCs w:val="20"/>
        </w:rPr>
        <w:t xml:space="preserve">Founded in the heart of the Silicon Valley, Tech CU has $3.75 </w:t>
      </w:r>
      <w:r>
        <w:rPr>
          <w:rFonts w:ascii="Arial" w:eastAsia="Arial" w:hAnsi="Arial" w:cs="Arial"/>
          <w:sz w:val="20"/>
          <w:szCs w:val="20"/>
        </w:rPr>
        <w:t>billion in assets and is one of the 20 largest credit unions in California. As a federally insured not-for-profit organization, Tech CU has invested its resources to deliver lower rates, outstanding service and member benefits for more than 60 years. It se</w:t>
      </w:r>
      <w:r>
        <w:rPr>
          <w:rFonts w:ascii="Arial" w:eastAsia="Arial" w:hAnsi="Arial" w:cs="Arial"/>
          <w:sz w:val="20"/>
          <w:szCs w:val="20"/>
        </w:rPr>
        <w:t>rves more than 130,000 members throughout California including Santa Clara, San Mateo, Alameda, Contra Costa, Santa Cruz, San Francisco, Sacramento, San Joaquin, Solano, Marin, Napa, Sonoma, Los Angeles, Orange and San Diego counties. Tech CU provides fina</w:t>
      </w:r>
      <w:r>
        <w:rPr>
          <w:rFonts w:ascii="Arial" w:eastAsia="Arial" w:hAnsi="Arial" w:cs="Arial"/>
          <w:sz w:val="20"/>
          <w:szCs w:val="20"/>
        </w:rPr>
        <w:t>ncial products for all stages of its members’ lives, including personal banking, financial management, private banking, commercial lending and business banking. Since 2017, S&amp;P Global Market Intelligence named Tech CU as one of the top three best-performin</w:t>
      </w:r>
      <w:r>
        <w:rPr>
          <w:rFonts w:ascii="Arial" w:eastAsia="Arial" w:hAnsi="Arial" w:cs="Arial"/>
          <w:sz w:val="20"/>
          <w:szCs w:val="20"/>
        </w:rPr>
        <w:t xml:space="preserve">g credit unions with assets of $500 million or more in California and one of the top 10 nationally. To learn more, please visit: </w:t>
      </w:r>
      <w:hyperlink r:id="rId5">
        <w:r>
          <w:rPr>
            <w:rFonts w:ascii="Arial" w:eastAsia="Arial" w:hAnsi="Arial" w:cs="Arial"/>
            <w:sz w:val="20"/>
            <w:szCs w:val="20"/>
          </w:rPr>
          <w:t>www.techcu.com</w:t>
        </w:r>
      </w:hyperlink>
      <w:r>
        <w:rPr>
          <w:rFonts w:ascii="Arial" w:eastAsia="Arial" w:hAnsi="Arial" w:cs="Arial"/>
          <w:sz w:val="20"/>
          <w:szCs w:val="20"/>
        </w:rPr>
        <w:t>.</w:t>
      </w:r>
    </w:p>
    <w:p w14:paraId="00000011" w14:textId="77777777" w:rsidR="0001539E" w:rsidRDefault="0001539E">
      <w:pPr>
        <w:spacing w:after="0"/>
        <w:rPr>
          <w:rFonts w:ascii="Arial" w:eastAsia="Arial" w:hAnsi="Arial" w:cs="Arial"/>
          <w:sz w:val="20"/>
          <w:szCs w:val="20"/>
          <w:highlight w:val="yellow"/>
        </w:rPr>
      </w:pPr>
    </w:p>
    <w:p w14:paraId="00000012" w14:textId="77777777" w:rsidR="0001539E" w:rsidRDefault="0001539E">
      <w:pPr>
        <w:spacing w:after="0"/>
        <w:rPr>
          <w:rFonts w:ascii="Arial" w:eastAsia="Arial" w:hAnsi="Arial" w:cs="Arial"/>
          <w:sz w:val="20"/>
          <w:szCs w:val="20"/>
        </w:rPr>
      </w:pPr>
    </w:p>
    <w:p w14:paraId="00000013" w14:textId="77777777" w:rsidR="0001539E" w:rsidRDefault="007C7FFB">
      <w:pPr>
        <w:spacing w:after="0"/>
        <w:rPr>
          <w:rFonts w:ascii="Arial" w:eastAsia="Arial" w:hAnsi="Arial" w:cs="Arial"/>
          <w:b/>
          <w:sz w:val="20"/>
          <w:szCs w:val="20"/>
        </w:rPr>
      </w:pPr>
      <w:r>
        <w:rPr>
          <w:rFonts w:ascii="Arial" w:eastAsia="Arial" w:hAnsi="Arial" w:cs="Arial"/>
          <w:b/>
          <w:sz w:val="20"/>
          <w:szCs w:val="20"/>
        </w:rPr>
        <w:t>About Backbase</w:t>
      </w:r>
    </w:p>
    <w:p w14:paraId="00000014" w14:textId="77777777" w:rsidR="0001539E" w:rsidRDefault="007C7FFB">
      <w:pPr>
        <w:spacing w:after="0"/>
        <w:rPr>
          <w:rFonts w:ascii="Arial" w:eastAsia="Arial" w:hAnsi="Arial" w:cs="Arial"/>
          <w:sz w:val="20"/>
          <w:szCs w:val="20"/>
        </w:rPr>
      </w:pPr>
      <w:r>
        <w:rPr>
          <w:rFonts w:ascii="Arial" w:eastAsia="Arial" w:hAnsi="Arial" w:cs="Arial"/>
          <w:sz w:val="20"/>
          <w:szCs w:val="20"/>
        </w:rPr>
        <w:t>Backbase is on a mission to transform the broken banking system, so financial institutions don’t just interact—they engage—with the people they serve.</w:t>
      </w:r>
    </w:p>
    <w:p w14:paraId="00000015" w14:textId="77777777" w:rsidR="0001539E" w:rsidRDefault="0001539E">
      <w:pPr>
        <w:spacing w:after="0"/>
        <w:rPr>
          <w:rFonts w:ascii="Arial" w:eastAsia="Arial" w:hAnsi="Arial" w:cs="Arial"/>
          <w:sz w:val="20"/>
          <w:szCs w:val="20"/>
        </w:rPr>
      </w:pPr>
    </w:p>
    <w:p w14:paraId="00000016" w14:textId="77777777" w:rsidR="0001539E" w:rsidRDefault="007C7FFB">
      <w:pPr>
        <w:spacing w:after="0"/>
        <w:rPr>
          <w:rFonts w:ascii="Arial" w:eastAsia="Arial" w:hAnsi="Arial" w:cs="Arial"/>
          <w:sz w:val="20"/>
          <w:szCs w:val="20"/>
        </w:rPr>
      </w:pPr>
      <w:r>
        <w:rPr>
          <w:rFonts w:ascii="Arial" w:eastAsia="Arial" w:hAnsi="Arial" w:cs="Arial"/>
          <w:sz w:val="20"/>
          <w:szCs w:val="20"/>
        </w:rPr>
        <w:t>That’s made possible with the Backbase Engagement Banking Platform—powering all lines of business on a s</w:t>
      </w:r>
      <w:r>
        <w:rPr>
          <w:rFonts w:ascii="Arial" w:eastAsia="Arial" w:hAnsi="Arial" w:cs="Arial"/>
          <w:sz w:val="20"/>
          <w:szCs w:val="20"/>
        </w:rPr>
        <w:t xml:space="preserve">ingle platform, including Retail, SME &amp; Corporate and Wealth Management. From digital sales to </w:t>
      </w:r>
      <w:r>
        <w:rPr>
          <w:rFonts w:ascii="Arial" w:eastAsia="Arial" w:hAnsi="Arial" w:cs="Arial"/>
          <w:sz w:val="20"/>
          <w:szCs w:val="20"/>
        </w:rPr>
        <w:lastRenderedPageBreak/>
        <w:t>everyday banking, the platform’s entire design focuses on a seamless and captivating experience for both customers and employees.</w:t>
      </w:r>
    </w:p>
    <w:p w14:paraId="00000017" w14:textId="77777777" w:rsidR="0001539E" w:rsidRDefault="0001539E">
      <w:pPr>
        <w:spacing w:after="0"/>
        <w:rPr>
          <w:rFonts w:ascii="Arial" w:eastAsia="Arial" w:hAnsi="Arial" w:cs="Arial"/>
          <w:sz w:val="20"/>
          <w:szCs w:val="20"/>
        </w:rPr>
      </w:pPr>
    </w:p>
    <w:p w14:paraId="00000018" w14:textId="77777777" w:rsidR="0001539E" w:rsidRDefault="007C7FFB">
      <w:pPr>
        <w:spacing w:after="0"/>
        <w:rPr>
          <w:rFonts w:ascii="Arial" w:eastAsia="Arial" w:hAnsi="Arial" w:cs="Arial"/>
          <w:sz w:val="20"/>
          <w:szCs w:val="20"/>
        </w:rPr>
      </w:pPr>
      <w:r>
        <w:rPr>
          <w:rFonts w:ascii="Arial" w:eastAsia="Arial" w:hAnsi="Arial" w:cs="Arial"/>
          <w:sz w:val="20"/>
          <w:szCs w:val="20"/>
        </w:rPr>
        <w:t>Industry analysts Forrester, O</w:t>
      </w:r>
      <w:r>
        <w:rPr>
          <w:rFonts w:ascii="Arial" w:eastAsia="Arial" w:hAnsi="Arial" w:cs="Arial"/>
          <w:sz w:val="20"/>
          <w:szCs w:val="20"/>
        </w:rPr>
        <w:t>vum and Celent continuously recognize Backbase’s front-runner position, and over 120 large financials around the world are powered by the Backbase Engagement Banking Platform—including AIB, Barclays, Banamex, Bank of the Philippine Islands, BNP Paribas, Br</w:t>
      </w:r>
      <w:r>
        <w:rPr>
          <w:rFonts w:ascii="Arial" w:eastAsia="Arial" w:hAnsi="Arial" w:cs="Arial"/>
          <w:sz w:val="20"/>
          <w:szCs w:val="20"/>
        </w:rPr>
        <w:t xml:space="preserve">emer Bank, Islands, Citibank, Citizens Bank, CheBanca!, Discovery Bank, Greater Bank, HDFC, IDFC First, KeyBank, Lloyds Banking Group, Metrobank, Navy Federal Credit Union, PostFinance, RBC, Société Générale, TPBank, Vantage Bank Texas, Westpac, WSECU and </w:t>
      </w:r>
      <w:r>
        <w:rPr>
          <w:rFonts w:ascii="Arial" w:eastAsia="Arial" w:hAnsi="Arial" w:cs="Arial"/>
          <w:sz w:val="20"/>
          <w:szCs w:val="20"/>
        </w:rPr>
        <w:t xml:space="preserve">Wildfire CU. </w:t>
      </w:r>
    </w:p>
    <w:p w14:paraId="00000019" w14:textId="77777777" w:rsidR="0001539E" w:rsidRDefault="0001539E">
      <w:pPr>
        <w:spacing w:after="0"/>
        <w:rPr>
          <w:rFonts w:ascii="Arial" w:eastAsia="Arial" w:hAnsi="Arial" w:cs="Arial"/>
          <w:sz w:val="20"/>
          <w:szCs w:val="20"/>
        </w:rPr>
      </w:pPr>
    </w:p>
    <w:p w14:paraId="0000001A" w14:textId="77777777" w:rsidR="0001539E" w:rsidRDefault="007C7FFB">
      <w:pPr>
        <w:spacing w:after="0"/>
        <w:rPr>
          <w:rFonts w:ascii="Arial" w:eastAsia="Arial" w:hAnsi="Arial" w:cs="Arial"/>
          <w:sz w:val="20"/>
          <w:szCs w:val="20"/>
        </w:rPr>
      </w:pPr>
      <w:r>
        <w:rPr>
          <w:rFonts w:ascii="Arial" w:eastAsia="Arial" w:hAnsi="Arial" w:cs="Arial"/>
          <w:b/>
          <w:sz w:val="20"/>
          <w:szCs w:val="20"/>
        </w:rPr>
        <w:t>Press Contact</w:t>
      </w:r>
    </w:p>
    <w:p w14:paraId="0000001B" w14:textId="77777777" w:rsidR="0001539E" w:rsidRDefault="007C7FFB">
      <w:pPr>
        <w:spacing w:after="0"/>
        <w:rPr>
          <w:rFonts w:ascii="Arial" w:eastAsia="Arial" w:hAnsi="Arial" w:cs="Arial"/>
          <w:sz w:val="20"/>
          <w:szCs w:val="20"/>
        </w:rPr>
      </w:pPr>
      <w:r>
        <w:rPr>
          <w:rFonts w:ascii="Arial" w:eastAsia="Arial" w:hAnsi="Arial" w:cs="Arial"/>
          <w:sz w:val="20"/>
          <w:szCs w:val="20"/>
        </w:rPr>
        <w:t>Anna Smith, Field Marketing Manager, North America at Backbase</w:t>
      </w:r>
    </w:p>
    <w:p w14:paraId="0000001C" w14:textId="77777777" w:rsidR="0001539E" w:rsidRDefault="007C7FFB">
      <w:pPr>
        <w:spacing w:after="0"/>
        <w:rPr>
          <w:rFonts w:ascii="Arial" w:eastAsia="Arial" w:hAnsi="Arial" w:cs="Arial"/>
          <w:sz w:val="20"/>
          <w:szCs w:val="20"/>
        </w:rPr>
      </w:pPr>
      <w:r>
        <w:rPr>
          <w:rFonts w:ascii="Arial" w:eastAsia="Arial" w:hAnsi="Arial" w:cs="Arial"/>
          <w:sz w:val="20"/>
          <w:szCs w:val="20"/>
        </w:rPr>
        <w:t>annas@backbase.com</w:t>
      </w:r>
    </w:p>
    <w:p w14:paraId="0000001D" w14:textId="77777777" w:rsidR="0001539E" w:rsidRDefault="007C7FFB">
      <w:pPr>
        <w:spacing w:after="0"/>
        <w:rPr>
          <w:rFonts w:ascii="Arial" w:eastAsia="Arial" w:hAnsi="Arial" w:cs="Arial"/>
          <w:sz w:val="20"/>
          <w:szCs w:val="20"/>
        </w:rPr>
      </w:pPr>
      <w:r>
        <w:rPr>
          <w:rFonts w:ascii="Arial" w:eastAsia="Arial" w:hAnsi="Arial" w:cs="Arial"/>
          <w:sz w:val="20"/>
          <w:szCs w:val="20"/>
        </w:rPr>
        <w:t>714-872-1110</w:t>
      </w:r>
    </w:p>
    <w:p w14:paraId="0000001E" w14:textId="77777777" w:rsidR="0001539E" w:rsidRDefault="0001539E">
      <w:pPr>
        <w:spacing w:after="0"/>
      </w:pPr>
    </w:p>
    <w:sectPr w:rsidR="0001539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539E"/>
    <w:rsid w:val="0001539E"/>
    <w:rsid w:val="007C7F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2F0E3"/>
  <w15:docId w15:val="{579993E0-8B30-4CA2-8ED1-898123B93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126F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6FBD"/>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374A42"/>
    <w:rPr>
      <w:b/>
      <w:bCs/>
    </w:rPr>
  </w:style>
  <w:style w:type="character" w:customStyle="1" w:styleId="CommentSubjectChar">
    <w:name w:val="Comment Subject Char"/>
    <w:basedOn w:val="CommentTextChar"/>
    <w:link w:val="CommentSubject"/>
    <w:uiPriority w:val="99"/>
    <w:semiHidden/>
    <w:rsid w:val="00374A4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www.techcu.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cSHGcG7bTDp/UwL0XeSVKiUg05A==">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673</Words>
  <Characters>3838</Characters>
  <Application>Microsoft Office Word</Application>
  <DocSecurity>0</DocSecurity>
  <Lines>31</Lines>
  <Paragraphs>9</Paragraphs>
  <ScaleCrop>false</ScaleCrop>
  <Company/>
  <LinksUpToDate>false</LinksUpToDate>
  <CharactersWithSpaces>4502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Linden Kohtz</dc:creator>
  <cp:lastModifiedBy>Meghan Warren</cp:lastModifiedBy>
  <cp:revision>2</cp:revision>
  <dcterms:created xsi:type="dcterms:W3CDTF">2021-02-02T21:35:00Z</dcterms:created>
  <dcterms:modified xsi:type="dcterms:W3CDTF">2021-02-02T21:55:00Z</dcterms:modified>
</cp:coreProperties>
</file>