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508B" w:rsidRDefault="002B508B">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2B508B" w:rsidRDefault="0093523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SKU-level Data Expert Sensibill Publishes Series of Reports on Consumer Spend</w:t>
      </w:r>
    </w:p>
    <w:p w14:paraId="00000003" w14:textId="77777777" w:rsidR="002B508B" w:rsidRDefault="00935233">
      <w:pPr>
        <w:pBdr>
          <w:top w:val="nil"/>
          <w:left w:val="nil"/>
          <w:bottom w:val="nil"/>
          <w:right w:val="nil"/>
          <w:between w:val="nil"/>
        </w:pBdr>
        <w:spacing w:after="0" w:line="240" w:lineRule="auto"/>
        <w:jc w:val="center"/>
        <w:rPr>
          <w:rFonts w:ascii="Arial" w:eastAsia="Arial" w:hAnsi="Arial" w:cs="Arial"/>
          <w:i/>
          <w:color w:val="000000"/>
        </w:rPr>
      </w:pPr>
      <w:r>
        <w:rPr>
          <w:rFonts w:ascii="Arial" w:eastAsia="Arial" w:hAnsi="Arial" w:cs="Arial"/>
          <w:i/>
          <w:color w:val="000000"/>
        </w:rPr>
        <w:t>Company analyzes d</w:t>
      </w:r>
      <w:r>
        <w:rPr>
          <w:rFonts w:ascii="Arial" w:eastAsia="Arial" w:hAnsi="Arial" w:cs="Arial"/>
          <w:i/>
        </w:rPr>
        <w:t xml:space="preserve">eep </w:t>
      </w:r>
      <w:r>
        <w:rPr>
          <w:rFonts w:ascii="Arial" w:eastAsia="Arial" w:hAnsi="Arial" w:cs="Arial"/>
          <w:i/>
          <w:color w:val="000000"/>
        </w:rPr>
        <w:t>receipt data to better understand consumer behavior during the pandemic</w:t>
      </w:r>
    </w:p>
    <w:p w14:paraId="00000004" w14:textId="77777777" w:rsidR="002B508B" w:rsidRDefault="00935233">
      <w:pPr>
        <w:pBdr>
          <w:top w:val="nil"/>
          <w:left w:val="nil"/>
          <w:bottom w:val="nil"/>
          <w:right w:val="nil"/>
          <w:between w:val="nil"/>
        </w:pBdr>
        <w:spacing w:before="220" w:after="360" w:line="240" w:lineRule="auto"/>
        <w:rPr>
          <w:rFonts w:ascii="Arial" w:eastAsia="Arial" w:hAnsi="Arial" w:cs="Arial"/>
          <w:color w:val="000000"/>
        </w:rPr>
      </w:pPr>
      <w:r>
        <w:rPr>
          <w:rFonts w:ascii="Arial" w:eastAsia="Arial" w:hAnsi="Arial" w:cs="Arial"/>
          <w:b/>
          <w:color w:val="000000"/>
        </w:rPr>
        <w:t xml:space="preserve">TORONTO, </w:t>
      </w:r>
      <w:r>
        <w:rPr>
          <w:rFonts w:ascii="Arial" w:eastAsia="Arial" w:hAnsi="Arial" w:cs="Arial"/>
          <w:color w:val="000000"/>
        </w:rPr>
        <w:t>April 8, 2021 –</w:t>
      </w:r>
      <w:hyperlink r:id="rId6">
        <w:r>
          <w:rPr>
            <w:rFonts w:ascii="Arial" w:eastAsia="Arial" w:hAnsi="Arial" w:cs="Arial"/>
            <w:color w:val="000000"/>
            <w:u w:val="single"/>
          </w:rPr>
          <w:t xml:space="preserve"> </w:t>
        </w:r>
      </w:hyperlink>
      <w:hyperlink r:id="rId7">
        <w:r>
          <w:rPr>
            <w:rFonts w:ascii="Arial" w:eastAsia="Arial" w:hAnsi="Arial" w:cs="Arial"/>
            <w:color w:val="1155CC"/>
            <w:u w:val="single"/>
          </w:rPr>
          <w:t>Sensibill</w:t>
        </w:r>
      </w:hyperlink>
      <w:r>
        <w:rPr>
          <w:rFonts w:ascii="Arial" w:eastAsia="Arial" w:hAnsi="Arial" w:cs="Arial"/>
          <w:color w:val="000000"/>
        </w:rPr>
        <w:t xml:space="preserve">, the leading provider of everyday financial tools and SKU-level insights, delivers its second in a series of monthly reports, entitled </w:t>
      </w:r>
      <w:r>
        <w:rPr>
          <w:rFonts w:ascii="Arial" w:eastAsia="Arial" w:hAnsi="Arial" w:cs="Arial"/>
          <w:i/>
          <w:color w:val="000000"/>
        </w:rPr>
        <w:t>The Barcode Report</w:t>
      </w:r>
      <w:r>
        <w:rPr>
          <w:rFonts w:ascii="Arial" w:eastAsia="Arial" w:hAnsi="Arial" w:cs="Arial"/>
          <w:color w:val="000000"/>
        </w:rPr>
        <w:t xml:space="preserve">, leveraging item-level receipt data to deliver the world’s deepest and most relevant insights on everyday consumer spending. </w:t>
      </w:r>
    </w:p>
    <w:p w14:paraId="00000005" w14:textId="77777777" w:rsidR="002B508B" w:rsidRDefault="00935233">
      <w:pPr>
        <w:pBdr>
          <w:top w:val="nil"/>
          <w:left w:val="nil"/>
          <w:bottom w:val="nil"/>
          <w:right w:val="nil"/>
          <w:between w:val="nil"/>
        </w:pBdr>
        <w:spacing w:before="220" w:after="360" w:line="240" w:lineRule="auto"/>
        <w:rPr>
          <w:rFonts w:ascii="Times New Roman" w:eastAsia="Times New Roman" w:hAnsi="Times New Roman" w:cs="Times New Roman"/>
          <w:color w:val="000000"/>
          <w:sz w:val="24"/>
          <w:szCs w:val="24"/>
        </w:rPr>
      </w:pPr>
      <w:r>
        <w:rPr>
          <w:rFonts w:ascii="Arial" w:eastAsia="Arial" w:hAnsi="Arial" w:cs="Arial"/>
          <w:i/>
          <w:color w:val="000000"/>
        </w:rPr>
        <w:t>The Barcode Report</w:t>
      </w:r>
      <w:r>
        <w:rPr>
          <w:rFonts w:ascii="Arial" w:eastAsia="Arial" w:hAnsi="Arial" w:cs="Arial"/>
          <w:color w:val="000000"/>
        </w:rPr>
        <w:t xml:space="preserve"> transforms the SKU-level data derived from digital receipts into consumable and actionable facts (details include item names, prices, taxes, tips, off-card spend, return, warranty information, and much more). In this report, Sensibill focuses on new habits and hobbies that </w:t>
      </w:r>
      <w:r>
        <w:rPr>
          <w:rFonts w:ascii="Arial" w:eastAsia="Arial" w:hAnsi="Arial" w:cs="Arial"/>
        </w:rPr>
        <w:t>consumers</w:t>
      </w:r>
      <w:r>
        <w:rPr>
          <w:rFonts w:ascii="Arial" w:eastAsia="Arial" w:hAnsi="Arial" w:cs="Arial"/>
          <w:color w:val="000000"/>
        </w:rPr>
        <w:t xml:space="preserve"> have </w:t>
      </w:r>
      <w:r>
        <w:rPr>
          <w:rFonts w:ascii="Arial" w:eastAsia="Arial" w:hAnsi="Arial" w:cs="Arial"/>
        </w:rPr>
        <w:t>adopted</w:t>
      </w:r>
      <w:r>
        <w:rPr>
          <w:rFonts w:ascii="Arial" w:eastAsia="Arial" w:hAnsi="Arial" w:cs="Arial"/>
          <w:color w:val="000000"/>
        </w:rPr>
        <w:t xml:space="preserve"> during the pandemic. </w:t>
      </w:r>
    </w:p>
    <w:p w14:paraId="00000006" w14:textId="77777777" w:rsidR="002B508B" w:rsidRDefault="00935233">
      <w:pPr>
        <w:pBdr>
          <w:top w:val="nil"/>
          <w:left w:val="nil"/>
          <w:bottom w:val="nil"/>
          <w:right w:val="nil"/>
          <w:between w:val="nil"/>
        </w:pBdr>
        <w:spacing w:before="220" w:after="360" w:line="240" w:lineRule="auto"/>
        <w:rPr>
          <w:rFonts w:ascii="Arial" w:eastAsia="Arial" w:hAnsi="Arial" w:cs="Arial"/>
          <w:b/>
          <w:color w:val="000000"/>
        </w:rPr>
      </w:pPr>
      <w:r>
        <w:rPr>
          <w:rFonts w:ascii="Arial" w:eastAsia="Arial" w:hAnsi="Arial" w:cs="Arial"/>
          <w:b/>
          <w:color w:val="000000"/>
        </w:rPr>
        <w:t>Key Takeaways:</w:t>
      </w:r>
    </w:p>
    <w:p w14:paraId="00000007" w14:textId="77777777" w:rsidR="002B508B" w:rsidRDefault="00935233">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Spending on baking-related items </w:t>
      </w:r>
      <w:r>
        <w:rPr>
          <w:rFonts w:ascii="Arial" w:eastAsia="Arial" w:hAnsi="Arial" w:cs="Arial"/>
          <w:b/>
          <w:color w:val="000000"/>
          <w:u w:val="single"/>
        </w:rPr>
        <w:t>tripled</w:t>
      </w:r>
      <w:r>
        <w:rPr>
          <w:rFonts w:ascii="Arial" w:eastAsia="Arial" w:hAnsi="Arial" w:cs="Arial"/>
          <w:color w:val="000000"/>
        </w:rPr>
        <w:t xml:space="preserve"> per person during the pandemic. </w:t>
      </w:r>
    </w:p>
    <w:p w14:paraId="00000008" w14:textId="77777777" w:rsidR="002B508B" w:rsidRDefault="00935233">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Consumers spent </w:t>
      </w:r>
      <w:r>
        <w:rPr>
          <w:rFonts w:ascii="Arial" w:eastAsia="Arial" w:hAnsi="Arial" w:cs="Arial"/>
          <w:b/>
          <w:color w:val="000000"/>
          <w:u w:val="single"/>
        </w:rPr>
        <w:t>37% more</w:t>
      </w:r>
      <w:r>
        <w:rPr>
          <w:rFonts w:ascii="Arial" w:eastAsia="Arial" w:hAnsi="Arial" w:cs="Arial"/>
          <w:color w:val="000000"/>
        </w:rPr>
        <w:t xml:space="preserve"> on popcorn during lockdown than before. </w:t>
      </w:r>
    </w:p>
    <w:p w14:paraId="00000009" w14:textId="77777777" w:rsidR="002B508B" w:rsidRDefault="0093523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Money spent on popcorn shifted from theaters to grocery stores, contributing to a </w:t>
      </w:r>
      <w:r>
        <w:rPr>
          <w:rFonts w:ascii="Arial" w:eastAsia="Arial" w:hAnsi="Arial" w:cs="Arial"/>
          <w:b/>
          <w:color w:val="000000"/>
          <w:u w:val="single"/>
        </w:rPr>
        <w:t>20% increase</w:t>
      </w:r>
      <w:r>
        <w:rPr>
          <w:rFonts w:ascii="Arial" w:eastAsia="Arial" w:hAnsi="Arial" w:cs="Arial"/>
          <w:color w:val="000000"/>
        </w:rPr>
        <w:t xml:space="preserve"> in popcorn-related purchases in-store.</w:t>
      </w:r>
    </w:p>
    <w:p w14:paraId="0000000A" w14:textId="77777777" w:rsidR="002B508B" w:rsidRDefault="002B508B">
      <w:pPr>
        <w:pBdr>
          <w:top w:val="nil"/>
          <w:left w:val="nil"/>
          <w:bottom w:val="nil"/>
          <w:right w:val="nil"/>
          <w:between w:val="nil"/>
        </w:pBdr>
        <w:spacing w:after="0" w:line="240" w:lineRule="auto"/>
        <w:rPr>
          <w:rFonts w:ascii="Georgia" w:eastAsia="Georgia" w:hAnsi="Georgia" w:cs="Georgia"/>
          <w:b/>
          <w:color w:val="FF0000"/>
          <w:sz w:val="20"/>
          <w:szCs w:val="20"/>
        </w:rPr>
      </w:pPr>
    </w:p>
    <w:p w14:paraId="0000000B" w14:textId="2C69BA20" w:rsidR="002B508B" w:rsidRDefault="0093523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Izabella </w:t>
      </w:r>
      <w:proofErr w:type="spellStart"/>
      <w:r>
        <w:rPr>
          <w:rFonts w:ascii="Arial" w:eastAsia="Arial" w:hAnsi="Arial" w:cs="Arial"/>
        </w:rPr>
        <w:t>Gabowicz</w:t>
      </w:r>
      <w:proofErr w:type="spellEnd"/>
      <w:r>
        <w:rPr>
          <w:rFonts w:ascii="Arial" w:eastAsia="Arial" w:hAnsi="Arial" w:cs="Arial"/>
        </w:rPr>
        <w:t>, Chief Operating Officer of Sensibill, said, “</w:t>
      </w:r>
      <w:r>
        <w:rPr>
          <w:rFonts w:ascii="Arial" w:eastAsia="Arial" w:hAnsi="Arial" w:cs="Arial"/>
          <w:highlight w:val="white"/>
        </w:rPr>
        <w:t>We’re fascinated by the amount of information organizations can learn from consumers everyday spend, revealing underlying habits, behaviors, and lifestyles.</w:t>
      </w:r>
      <w:r>
        <w:rPr>
          <w:rFonts w:ascii="Arial" w:eastAsia="Arial" w:hAnsi="Arial" w:cs="Arial"/>
          <w:color w:val="000000"/>
        </w:rPr>
        <w:t xml:space="preserve"> There’s power in harnessing SKU-level data to not only understand customers, but also to create </w:t>
      </w:r>
      <w:r>
        <w:rPr>
          <w:rFonts w:ascii="Arial" w:eastAsia="Arial" w:hAnsi="Arial" w:cs="Arial"/>
        </w:rPr>
        <w:t>better</w:t>
      </w:r>
      <w:r>
        <w:rPr>
          <w:rFonts w:ascii="Arial" w:eastAsia="Arial" w:hAnsi="Arial" w:cs="Arial"/>
          <w:color w:val="000000"/>
        </w:rPr>
        <w:t xml:space="preserve"> targeted marketing campaigns, surface relevant offers and rewards, and more. </w:t>
      </w:r>
      <w:r>
        <w:rPr>
          <w:rFonts w:ascii="Arial" w:eastAsia="Arial" w:hAnsi="Arial" w:cs="Arial"/>
        </w:rPr>
        <w:t xml:space="preserve">The monthly </w:t>
      </w:r>
      <w:r>
        <w:rPr>
          <w:rFonts w:ascii="Arial" w:eastAsia="Arial" w:hAnsi="Arial" w:cs="Arial"/>
          <w:i/>
        </w:rPr>
        <w:t>Barcode</w:t>
      </w:r>
      <w:r>
        <w:rPr>
          <w:rFonts w:ascii="Arial" w:eastAsia="Arial" w:hAnsi="Arial" w:cs="Arial"/>
        </w:rPr>
        <w:t xml:space="preserve"> reports are</w:t>
      </w:r>
      <w:r>
        <w:rPr>
          <w:rFonts w:ascii="Arial" w:eastAsia="Arial" w:hAnsi="Arial" w:cs="Arial"/>
          <w:color w:val="000000"/>
        </w:rPr>
        <w:t xml:space="preserve"> intended for anyone who finds value in trends and data to </w:t>
      </w:r>
      <w:r>
        <w:rPr>
          <w:rFonts w:ascii="Arial" w:eastAsia="Arial" w:hAnsi="Arial" w:cs="Arial"/>
        </w:rPr>
        <w:t>inform</w:t>
      </w:r>
      <w:r>
        <w:rPr>
          <w:rFonts w:ascii="Arial" w:eastAsia="Arial" w:hAnsi="Arial" w:cs="Arial"/>
          <w:color w:val="000000"/>
        </w:rPr>
        <w:t xml:space="preserve"> decisions within their organization. And it’s an excellent example of the level of detail all organizations should expect from their data.”</w:t>
      </w:r>
    </w:p>
    <w:p w14:paraId="0000000C" w14:textId="77777777" w:rsidR="002B508B" w:rsidRDefault="002B508B">
      <w:pPr>
        <w:pBdr>
          <w:top w:val="nil"/>
          <w:left w:val="nil"/>
          <w:bottom w:val="nil"/>
          <w:right w:val="nil"/>
          <w:between w:val="nil"/>
        </w:pBdr>
        <w:spacing w:after="0" w:line="240" w:lineRule="auto"/>
        <w:rPr>
          <w:rFonts w:ascii="Arial" w:eastAsia="Arial" w:hAnsi="Arial" w:cs="Arial"/>
          <w:color w:val="000000"/>
        </w:rPr>
      </w:pPr>
    </w:p>
    <w:p w14:paraId="0000000D" w14:textId="2F6ABEF6" w:rsidR="002B508B" w:rsidRDefault="0093523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Please click </w:t>
      </w:r>
      <w:sdt>
        <w:sdtPr>
          <w:tag w:val="goog_rdk_0"/>
          <w:id w:val="-2071330131"/>
        </w:sdtPr>
        <w:sdtEndPr/>
        <w:sdtContent/>
      </w:sdt>
      <w:hyperlink r:id="rId8" w:history="1">
        <w:r w:rsidRPr="007158DA">
          <w:rPr>
            <w:rStyle w:val="Hyperlink"/>
            <w:rFonts w:ascii="Arial" w:eastAsia="Arial" w:hAnsi="Arial" w:cs="Arial"/>
          </w:rPr>
          <w:t>here</w:t>
        </w:r>
      </w:hyperlink>
      <w:r>
        <w:rPr>
          <w:rFonts w:ascii="Arial" w:eastAsia="Arial" w:hAnsi="Arial" w:cs="Arial"/>
        </w:rPr>
        <w:t xml:space="preserve"> to find the full version of the April report. </w:t>
      </w:r>
    </w:p>
    <w:p w14:paraId="0000000E" w14:textId="77777777" w:rsidR="002B508B" w:rsidRDefault="002B508B">
      <w:pPr>
        <w:pBdr>
          <w:top w:val="nil"/>
          <w:left w:val="nil"/>
          <w:bottom w:val="nil"/>
          <w:right w:val="nil"/>
          <w:between w:val="nil"/>
        </w:pBdr>
        <w:spacing w:after="0" w:line="240" w:lineRule="auto"/>
        <w:rPr>
          <w:rFonts w:ascii="Arial" w:eastAsia="Arial" w:hAnsi="Arial" w:cs="Arial"/>
          <w:color w:val="000000"/>
        </w:rPr>
      </w:pPr>
    </w:p>
    <w:p w14:paraId="0000000F" w14:textId="77777777" w:rsidR="002B508B" w:rsidRDefault="0093523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About Sensibill</w:t>
      </w:r>
    </w:p>
    <w:p w14:paraId="00000010" w14:textId="77777777" w:rsidR="002B508B" w:rsidRDefault="00935233">
      <w:pPr>
        <w:pBdr>
          <w:top w:val="nil"/>
          <w:left w:val="nil"/>
          <w:bottom w:val="nil"/>
          <w:right w:val="nil"/>
          <w:between w:val="nil"/>
        </w:pBdr>
        <w:shd w:val="clear" w:color="auto" w:fill="FFFFFF"/>
        <w:spacing w:after="240" w:line="240" w:lineRule="auto"/>
        <w:rPr>
          <w:rFonts w:ascii="Times New Roman" w:eastAsia="Times New Roman" w:hAnsi="Times New Roman" w:cs="Times New Roman"/>
          <w:color w:val="000000"/>
          <w:sz w:val="24"/>
          <w:szCs w:val="24"/>
        </w:rPr>
      </w:pPr>
      <w:r>
        <w:rPr>
          <w:rFonts w:ascii="Arial" w:eastAsia="Arial" w:hAnsi="Arial" w:cs="Arial"/>
          <w:color w:val="000000"/>
        </w:rPr>
        <w:t>Sensibill provides everyday financial tools and makes SKU-level data actionable, equipping financial institutions with personalized insights to help their customers build healthier financial habits. The AI-powered solution enables end-users to easily track their spending and manage their finances while unlocking unprecedented insights for the institution. Sensibill has rolled out its technology to over 60 million users across North America and the U.K. Visit</w:t>
      </w:r>
      <w:hyperlink r:id="rId9">
        <w:r>
          <w:rPr>
            <w:rFonts w:ascii="Arial" w:eastAsia="Arial" w:hAnsi="Arial" w:cs="Arial"/>
            <w:color w:val="000000"/>
            <w:u w:val="single"/>
          </w:rPr>
          <w:t xml:space="preserve"> </w:t>
        </w:r>
      </w:hyperlink>
      <w:hyperlink r:id="rId10">
        <w:r>
          <w:rPr>
            <w:rFonts w:ascii="Arial" w:eastAsia="Arial" w:hAnsi="Arial" w:cs="Arial"/>
            <w:color w:val="1155CC"/>
            <w:u w:val="single"/>
          </w:rPr>
          <w:t>getsensibill.com</w:t>
        </w:r>
      </w:hyperlink>
      <w:r>
        <w:rPr>
          <w:rFonts w:ascii="Arial" w:eastAsia="Arial" w:hAnsi="Arial" w:cs="Arial"/>
          <w:color w:val="000000"/>
        </w:rPr>
        <w:t xml:space="preserve"> to learn more.</w:t>
      </w:r>
    </w:p>
    <w:tbl>
      <w:tblPr>
        <w:tblStyle w:val="a0"/>
        <w:tblW w:w="3581" w:type="dxa"/>
        <w:tblLayout w:type="fixed"/>
        <w:tblLook w:val="0400" w:firstRow="0" w:lastRow="0" w:firstColumn="0" w:lastColumn="0" w:noHBand="0" w:noVBand="1"/>
      </w:tblPr>
      <w:tblGrid>
        <w:gridCol w:w="1483"/>
        <w:gridCol w:w="2098"/>
      </w:tblGrid>
      <w:tr w:rsidR="002B508B" w14:paraId="1708CB0B" w14:textId="77777777">
        <w:trPr>
          <w:trHeight w:val="300"/>
        </w:trPr>
        <w:tc>
          <w:tcPr>
            <w:tcW w:w="1483" w:type="dxa"/>
            <w:shd w:val="clear" w:color="auto" w:fill="FFFFFF"/>
            <w:tcMar>
              <w:top w:w="20" w:type="dxa"/>
              <w:left w:w="20" w:type="dxa"/>
              <w:bottom w:w="20" w:type="dxa"/>
              <w:right w:w="20" w:type="dxa"/>
            </w:tcMar>
          </w:tcPr>
          <w:p w14:paraId="00000011" w14:textId="77777777" w:rsidR="002B508B" w:rsidRDefault="00935233">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Arial" w:eastAsia="Arial" w:hAnsi="Arial" w:cs="Arial"/>
                <w:color w:val="000000"/>
              </w:rPr>
              <w:t>Press Contact:</w:t>
            </w:r>
          </w:p>
        </w:tc>
        <w:tc>
          <w:tcPr>
            <w:tcW w:w="2098" w:type="dxa"/>
            <w:shd w:val="clear" w:color="auto" w:fill="FFFFFF"/>
            <w:tcMar>
              <w:top w:w="20" w:type="dxa"/>
              <w:left w:w="20" w:type="dxa"/>
              <w:bottom w:w="20" w:type="dxa"/>
              <w:right w:w="20" w:type="dxa"/>
            </w:tcMar>
          </w:tcPr>
          <w:p w14:paraId="00000012" w14:textId="77777777" w:rsidR="002B508B" w:rsidRDefault="00935233">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Arial" w:eastAsia="Arial" w:hAnsi="Arial" w:cs="Arial"/>
                <w:color w:val="000000"/>
              </w:rPr>
              <w:t>Ivy Lee</w:t>
            </w:r>
          </w:p>
        </w:tc>
      </w:tr>
      <w:tr w:rsidR="002B508B" w14:paraId="476221D6" w14:textId="77777777">
        <w:trPr>
          <w:trHeight w:val="300"/>
        </w:trPr>
        <w:tc>
          <w:tcPr>
            <w:tcW w:w="1483" w:type="dxa"/>
            <w:shd w:val="clear" w:color="auto" w:fill="FFFFFF"/>
            <w:tcMar>
              <w:top w:w="20" w:type="dxa"/>
              <w:left w:w="20" w:type="dxa"/>
              <w:bottom w:w="20" w:type="dxa"/>
              <w:right w:w="20" w:type="dxa"/>
            </w:tcMar>
          </w:tcPr>
          <w:p w14:paraId="00000013" w14:textId="77777777" w:rsidR="002B508B" w:rsidRDefault="00935233">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Arial" w:eastAsia="Arial" w:hAnsi="Arial" w:cs="Arial"/>
                <w:color w:val="000000"/>
              </w:rPr>
              <w:t> </w:t>
            </w:r>
          </w:p>
        </w:tc>
        <w:tc>
          <w:tcPr>
            <w:tcW w:w="2098" w:type="dxa"/>
            <w:shd w:val="clear" w:color="auto" w:fill="FFFFFF"/>
            <w:tcMar>
              <w:top w:w="20" w:type="dxa"/>
              <w:left w:w="20" w:type="dxa"/>
              <w:bottom w:w="20" w:type="dxa"/>
              <w:right w:w="20" w:type="dxa"/>
            </w:tcMar>
          </w:tcPr>
          <w:p w14:paraId="00000014" w14:textId="77777777" w:rsidR="002B508B" w:rsidRDefault="00935233">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Arial" w:eastAsia="Arial" w:hAnsi="Arial" w:cs="Arial"/>
                <w:color w:val="000000"/>
              </w:rPr>
              <w:t>VP of Marketing</w:t>
            </w:r>
          </w:p>
        </w:tc>
      </w:tr>
      <w:tr w:rsidR="002B508B" w14:paraId="1AB8FB77" w14:textId="77777777">
        <w:trPr>
          <w:trHeight w:val="300"/>
        </w:trPr>
        <w:tc>
          <w:tcPr>
            <w:tcW w:w="1483" w:type="dxa"/>
            <w:shd w:val="clear" w:color="auto" w:fill="FFFFFF"/>
            <w:tcMar>
              <w:top w:w="20" w:type="dxa"/>
              <w:left w:w="20" w:type="dxa"/>
              <w:bottom w:w="20" w:type="dxa"/>
              <w:right w:w="20" w:type="dxa"/>
            </w:tcMar>
          </w:tcPr>
          <w:p w14:paraId="00000015" w14:textId="77777777" w:rsidR="002B508B" w:rsidRDefault="00935233">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Arial" w:eastAsia="Arial" w:hAnsi="Arial" w:cs="Arial"/>
                <w:color w:val="000000"/>
              </w:rPr>
              <w:t> </w:t>
            </w:r>
          </w:p>
        </w:tc>
        <w:tc>
          <w:tcPr>
            <w:tcW w:w="2098" w:type="dxa"/>
            <w:shd w:val="clear" w:color="auto" w:fill="FFFFFF"/>
            <w:tcMar>
              <w:top w:w="20" w:type="dxa"/>
              <w:left w:w="20" w:type="dxa"/>
              <w:bottom w:w="20" w:type="dxa"/>
              <w:right w:w="20" w:type="dxa"/>
            </w:tcMar>
          </w:tcPr>
          <w:p w14:paraId="00000016" w14:textId="77777777" w:rsidR="002B508B" w:rsidRDefault="00935233">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Arial" w:eastAsia="Arial" w:hAnsi="Arial" w:cs="Arial"/>
                <w:color w:val="000000"/>
              </w:rPr>
              <w:t>ivy@getsensibill.com</w:t>
            </w:r>
          </w:p>
        </w:tc>
      </w:tr>
    </w:tbl>
    <w:p w14:paraId="00000017" w14:textId="77777777" w:rsidR="002B508B" w:rsidRDefault="002B508B">
      <w:pPr>
        <w:pBdr>
          <w:top w:val="nil"/>
          <w:left w:val="nil"/>
          <w:bottom w:val="nil"/>
          <w:right w:val="nil"/>
          <w:between w:val="nil"/>
        </w:pBdr>
        <w:rPr>
          <w:color w:val="000000"/>
        </w:rPr>
      </w:pPr>
    </w:p>
    <w:sectPr w:rsidR="002B50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93CB6"/>
    <w:multiLevelType w:val="multilevel"/>
    <w:tmpl w:val="BBA42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8B"/>
    <w:rsid w:val="002B508B"/>
    <w:rsid w:val="007158DA"/>
    <w:rsid w:val="0093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9296C-C7A5-4D06-8479-8AC4EAA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
    <w:uiPriority w:val="34"/>
    <w:qFormat/>
    <w:rsid w:val="006F5F40"/>
    <w:pPr>
      <w:ind w:left="720"/>
      <w:contextualSpacing/>
    </w:pPr>
  </w:style>
  <w:style w:type="paragraph" w:styleId="NormalWeb">
    <w:name w:val="Normal (Web)"/>
    <w:basedOn w:val="Normal0"/>
    <w:uiPriority w:val="99"/>
    <w:semiHidden/>
    <w:unhideWhenUsed/>
    <w:rsid w:val="006F5F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5F40"/>
    <w:pPr>
      <w:spacing w:after="0" w:line="240" w:lineRule="auto"/>
    </w:pPr>
  </w:style>
  <w:style w:type="paragraph" w:customStyle="1" w:styleId="paragraph">
    <w:name w:val="paragraph"/>
    <w:basedOn w:val="Normal0"/>
    <w:rsid w:val="006C6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64B7"/>
  </w:style>
  <w:style w:type="character" w:customStyle="1" w:styleId="eop">
    <w:name w:val="eop"/>
    <w:basedOn w:val="DefaultParagraphFont"/>
    <w:rsid w:val="006C64B7"/>
  </w:style>
  <w:style w:type="character" w:styleId="CommentReference">
    <w:name w:val="annotation reference"/>
    <w:basedOn w:val="DefaultParagraphFont"/>
    <w:uiPriority w:val="99"/>
    <w:semiHidden/>
    <w:unhideWhenUsed/>
    <w:rsid w:val="00852434"/>
    <w:rPr>
      <w:sz w:val="16"/>
      <w:szCs w:val="16"/>
    </w:rPr>
  </w:style>
  <w:style w:type="paragraph" w:styleId="CommentText">
    <w:name w:val="annotation text"/>
    <w:basedOn w:val="Normal0"/>
    <w:link w:val="CommentTextChar"/>
    <w:uiPriority w:val="99"/>
    <w:semiHidden/>
    <w:unhideWhenUsed/>
    <w:rsid w:val="00852434"/>
    <w:pPr>
      <w:spacing w:line="240" w:lineRule="auto"/>
    </w:pPr>
    <w:rPr>
      <w:sz w:val="20"/>
      <w:szCs w:val="20"/>
    </w:rPr>
  </w:style>
  <w:style w:type="character" w:customStyle="1" w:styleId="CommentTextChar">
    <w:name w:val="Comment Text Char"/>
    <w:basedOn w:val="DefaultParagraphFont"/>
    <w:link w:val="CommentText"/>
    <w:uiPriority w:val="99"/>
    <w:semiHidden/>
    <w:rsid w:val="00852434"/>
    <w:rPr>
      <w:sz w:val="20"/>
      <w:szCs w:val="20"/>
    </w:rPr>
  </w:style>
  <w:style w:type="paragraph" w:styleId="CommentSubject">
    <w:name w:val="annotation subject"/>
    <w:basedOn w:val="CommentText"/>
    <w:next w:val="CommentText"/>
    <w:link w:val="CommentSubjectChar"/>
    <w:uiPriority w:val="99"/>
    <w:semiHidden/>
    <w:unhideWhenUsed/>
    <w:rsid w:val="00852434"/>
    <w:rPr>
      <w:b/>
      <w:bCs/>
    </w:rPr>
  </w:style>
  <w:style w:type="character" w:customStyle="1" w:styleId="CommentSubjectChar">
    <w:name w:val="Comment Subject Char"/>
    <w:basedOn w:val="CommentTextChar"/>
    <w:link w:val="CommentSubject"/>
    <w:uiPriority w:val="99"/>
    <w:semiHidden/>
    <w:rsid w:val="00852434"/>
    <w:rPr>
      <w:b/>
      <w:bCs/>
      <w:sz w:val="20"/>
      <w:szCs w:val="2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7158DA"/>
    <w:rPr>
      <w:color w:val="0563C1" w:themeColor="hyperlink"/>
      <w:u w:val="single"/>
    </w:rPr>
  </w:style>
  <w:style w:type="character" w:styleId="UnresolvedMention">
    <w:name w:val="Unresolved Mention"/>
    <w:basedOn w:val="DefaultParagraphFont"/>
    <w:uiPriority w:val="99"/>
    <w:semiHidden/>
    <w:unhideWhenUsed/>
    <w:rsid w:val="00715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etsensibill.com/blog/barcode-april-report-baking-spend?utm_source=april-barcode-press-release&amp;utm_medium=pr" TargetMode="External"/><Relationship Id="rId3" Type="http://schemas.openxmlformats.org/officeDocument/2006/relationships/styles" Target="styles.xml"/><Relationship Id="rId7" Type="http://schemas.openxmlformats.org/officeDocument/2006/relationships/hyperlink" Target="https://getsensibil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tsensibil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etsensibill.com/" TargetMode="External"/><Relationship Id="rId4" Type="http://schemas.openxmlformats.org/officeDocument/2006/relationships/settings" Target="settings.xml"/><Relationship Id="rId9" Type="http://schemas.openxmlformats.org/officeDocument/2006/relationships/hyperlink" Target="http://getsensib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GOWZQ5n0B1F45jUGo+AucXr2g==">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Bush</dc:creator>
  <cp:lastModifiedBy>Erin Schwartz</cp:lastModifiedBy>
  <cp:revision>3</cp:revision>
  <dcterms:created xsi:type="dcterms:W3CDTF">2021-04-05T13:28:00Z</dcterms:created>
  <dcterms:modified xsi:type="dcterms:W3CDTF">2021-04-08T11:52:00Z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