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0" w:sz="6" w:val="single"/>
        </w:pBdr>
        <w:spacing w:line="240" w:lineRule="auto"/>
        <w:jc w:val="both"/>
        <w:rPr>
          <w:sz w:val="36"/>
          <w:szCs w:val="36"/>
        </w:rPr>
      </w:pPr>
      <w:r w:rsidDel="00000000" w:rsidR="00000000" w:rsidRPr="00000000">
        <w:rPr>
          <w:sz w:val="20"/>
          <w:szCs w:val="20"/>
          <w:rtl w:val="0"/>
        </w:rPr>
        <w:tab/>
        <w:tab/>
        <w:tab/>
        <w:t xml:space="preserve">           </w:t>
        <w:tab/>
        <w:tab/>
        <w:t xml:space="preserve">                     </w:t>
        <w:tab/>
        <w:tab/>
        <w:tab/>
      </w:r>
      <w:r w:rsidDel="00000000" w:rsidR="00000000" w:rsidRPr="00000000">
        <w:rPr>
          <w:sz w:val="36"/>
          <w:szCs w:val="36"/>
          <w:rtl w:val="0"/>
        </w:rPr>
        <w:t xml:space="preserve">News Release</w:t>
      </w:r>
      <w:r w:rsidDel="00000000" w:rsidR="00000000" w:rsidRPr="00000000">
        <w:drawing>
          <wp:anchor allowOverlap="1" behindDoc="0" distB="0" distT="0" distL="0" distR="0" hidden="0" layoutInCell="1" locked="0" relativeHeight="0" simplePos="0">
            <wp:simplePos x="0" y="0"/>
            <wp:positionH relativeFrom="column">
              <wp:posOffset>171450</wp:posOffset>
            </wp:positionH>
            <wp:positionV relativeFrom="paragraph">
              <wp:posOffset>114300</wp:posOffset>
            </wp:positionV>
            <wp:extent cx="1511783" cy="700088"/>
            <wp:effectExtent b="0" l="0" r="0" t="0"/>
            <wp:wrapTopAndBottom distB="0" dist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11783" cy="700088"/>
                    </a:xfrm>
                    <a:prstGeom prst="rect"/>
                    <a:ln/>
                  </pic:spPr>
                </pic:pic>
              </a:graphicData>
            </a:graphic>
          </wp:anchor>
        </w:drawing>
      </w:r>
    </w:p>
    <w:p w:rsidR="00000000" w:rsidDel="00000000" w:rsidP="00000000" w:rsidRDefault="00000000" w:rsidRPr="00000000" w14:paraId="00000002">
      <w:pPr>
        <w:spacing w:line="240" w:lineRule="auto"/>
        <w:rPr>
          <w:b w:val="1"/>
          <w:sz w:val="20"/>
          <w:szCs w:val="20"/>
        </w:rPr>
      </w:pP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SECU WINS THE BALTIMORE SUN’S TOP WORKPLACES 2021 AWARD</w:t>
      </w:r>
      <w:r w:rsidDel="00000000" w:rsidR="00000000" w:rsidRPr="00000000">
        <w:rPr>
          <w:rtl w:val="0"/>
        </w:rPr>
      </w:r>
    </w:p>
    <w:p w:rsidR="00000000" w:rsidDel="00000000" w:rsidP="00000000" w:rsidRDefault="00000000" w:rsidRPr="00000000" w14:paraId="00000004">
      <w:pPr>
        <w:jc w:val="center"/>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The Baltimore Sun names SECU a top workplace based on exceptional employee feedback</w:t>
      </w:r>
    </w:p>
    <w:p w:rsidR="00000000" w:rsidDel="00000000" w:rsidP="00000000" w:rsidRDefault="00000000" w:rsidRPr="00000000" w14:paraId="00000005">
      <w:pPr>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6">
      <w:pP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BALTIMORE </w:t>
      </w:r>
      <w:r w:rsidDel="00000000" w:rsidR="00000000" w:rsidRPr="00000000">
        <w:rPr>
          <w:rFonts w:ascii="Montserrat" w:cs="Montserrat" w:eastAsia="Montserrat" w:hAnsi="Montserrat"/>
          <w:sz w:val="20"/>
          <w:szCs w:val="20"/>
          <w:rtl w:val="0"/>
        </w:rPr>
        <w:t xml:space="preserve">(Dec. 20, 2021)</w:t>
      </w:r>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sz w:val="20"/>
          <w:szCs w:val="20"/>
          <w:rtl w:val="0"/>
        </w:rPr>
        <w:t xml:space="preserve">– </w:t>
      </w:r>
      <w:hyperlink r:id="rId8">
        <w:r w:rsidDel="00000000" w:rsidR="00000000" w:rsidRPr="00000000">
          <w:rPr>
            <w:rFonts w:ascii="Montserrat" w:cs="Montserrat" w:eastAsia="Montserrat" w:hAnsi="Montserrat"/>
            <w:color w:val="1155cc"/>
            <w:sz w:val="20"/>
            <w:szCs w:val="20"/>
            <w:u w:val="single"/>
            <w:rtl w:val="0"/>
          </w:rPr>
          <w:t xml:space="preserve">SECU</w:t>
        </w:r>
      </w:hyperlink>
      <w:r w:rsidDel="00000000" w:rsidR="00000000" w:rsidRPr="00000000">
        <w:rPr>
          <w:rFonts w:ascii="Montserrat" w:cs="Montserrat" w:eastAsia="Montserrat" w:hAnsi="Montserrat"/>
          <w:sz w:val="20"/>
          <w:szCs w:val="20"/>
          <w:rtl w:val="0"/>
        </w:rPr>
        <w:t xml:space="preserve">, Maryland’s largest state chartered credit union, was awarded a Top Workplaces of 2021 title by The Baltimore Sun. The honor is determined by employee feedback gathered by anonymous survey technology partner Energage, LLC. The survey measures employee satisfaction in several sectors of workplace culture including pay and benefits, flexibility, purpose and connection.</w:t>
      </w:r>
    </w:p>
    <w:p w:rsidR="00000000" w:rsidDel="00000000" w:rsidP="00000000" w:rsidRDefault="00000000" w:rsidRPr="00000000" w14:paraId="00000007">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Baltimore Sun annually honors the region’s top workplaces, with 2021 being the news outlet’s 11th year offering this title. These awards highlight employers in the Baltimore area that provide an extraordinary work environment, inspire and motivate their employees. Employers are recognized for this honor when their employees share positive experiences about workplace culture through the anonymous survey.  </w:t>
      </w:r>
    </w:p>
    <w:p w:rsidR="00000000" w:rsidDel="00000000" w:rsidP="00000000" w:rsidRDefault="00000000" w:rsidRPr="00000000" w14:paraId="00000009">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A">
      <w:pPr>
        <w:rPr>
          <w:rFonts w:ascii="Montserrat" w:cs="Montserrat" w:eastAsia="Montserrat" w:hAnsi="Montserrat"/>
          <w:sz w:val="20"/>
          <w:szCs w:val="20"/>
        </w:rPr>
      </w:pPr>
      <w:bookmarkStart w:colFirst="0" w:colLast="0" w:name="_heading=h.gjdgxs" w:id="0"/>
      <w:bookmarkEnd w:id="0"/>
      <w:r w:rsidDel="00000000" w:rsidR="00000000" w:rsidRPr="00000000">
        <w:rPr>
          <w:rFonts w:ascii="Montserrat" w:cs="Montserrat" w:eastAsia="Montserrat" w:hAnsi="Montserrat"/>
          <w:sz w:val="20"/>
          <w:szCs w:val="20"/>
          <w:rtl w:val="0"/>
        </w:rPr>
        <w:t xml:space="preserve">“At SECU, we are proud to be an organization that prioritizes creating a culture that provides support and engagement with our employees,” said Teshia Davis, vice president of people and culture at SECU. “Investing in the employee experience is an integral part of our success here at SECU. We are honored to receive this award as it celebrates SECU’s commitment to our employees.”</w:t>
      </w:r>
    </w:p>
    <w:p w:rsidR="00000000" w:rsidDel="00000000" w:rsidP="00000000" w:rsidRDefault="00000000" w:rsidRPr="00000000" w14:paraId="0000000B">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C">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To view all 2021 top employers honored byThe Baltimore Sun, visit </w:t>
      </w:r>
      <w:hyperlink r:id="rId9">
        <w:r w:rsidDel="00000000" w:rsidR="00000000" w:rsidRPr="00000000">
          <w:rPr>
            <w:rFonts w:ascii="Montserrat" w:cs="Montserrat" w:eastAsia="Montserrat" w:hAnsi="Montserrat"/>
            <w:color w:val="1155cc"/>
            <w:sz w:val="20"/>
            <w:szCs w:val="20"/>
            <w:u w:val="single"/>
            <w:rtl w:val="0"/>
          </w:rPr>
          <w:t xml:space="preserve">https://www.baltimoresun.com/business/topworkplaces/</w:t>
        </w:r>
      </w:hyperlink>
      <w:r w:rsidDel="00000000" w:rsidR="00000000" w:rsidRPr="00000000">
        <w:rPr>
          <w:rFonts w:ascii="Montserrat" w:cs="Montserrat" w:eastAsia="Montserrat" w:hAnsi="Montserrat"/>
          <w:sz w:val="20"/>
          <w:szCs w:val="20"/>
          <w:rtl w:val="0"/>
        </w:rPr>
        <w:t xml:space="preserve">, or to learn more about SECU and view current employment opportunities, please visit </w:t>
      </w:r>
      <w:hyperlink r:id="rId10">
        <w:r w:rsidDel="00000000" w:rsidR="00000000" w:rsidRPr="00000000">
          <w:rPr>
            <w:rFonts w:ascii="Montserrat" w:cs="Montserrat" w:eastAsia="Montserrat" w:hAnsi="Montserrat"/>
            <w:color w:val="1155cc"/>
            <w:sz w:val="20"/>
            <w:szCs w:val="20"/>
            <w:u w:val="single"/>
            <w:rtl w:val="0"/>
          </w:rPr>
          <w:t xml:space="preserve">https://www.secumd.org/about-us/working-at-secu/</w:t>
        </w:r>
      </w:hyperlink>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0D">
      <w:pPr>
        <w:widowControl w:val="0"/>
        <w:spacing w:line="240" w:lineRule="auto"/>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0E">
      <w:pPr>
        <w:rPr>
          <w:rFonts w:ascii="Montserrat" w:cs="Montserrat" w:eastAsia="Montserrat" w:hAnsi="Montserrat"/>
          <w:b w:val="1"/>
          <w:sz w:val="20"/>
          <w:szCs w:val="20"/>
          <w:highlight w:val="white"/>
        </w:rPr>
      </w:pPr>
      <w:r w:rsidDel="00000000" w:rsidR="00000000" w:rsidRPr="00000000">
        <w:rPr>
          <w:rFonts w:ascii="Montserrat" w:cs="Montserrat" w:eastAsia="Montserrat" w:hAnsi="Montserrat"/>
          <w:b w:val="1"/>
          <w:sz w:val="20"/>
          <w:szCs w:val="20"/>
          <w:highlight w:val="white"/>
          <w:rtl w:val="0"/>
        </w:rPr>
        <w:t xml:space="preserve">About SECU (State Employees’ Credit Union of Maryland)</w:t>
      </w:r>
    </w:p>
    <w:p w:rsidR="00000000" w:rsidDel="00000000" w:rsidP="00000000" w:rsidRDefault="00000000" w:rsidRPr="00000000" w14:paraId="0000000F">
      <w:pPr>
        <w:rPr>
          <w:rFonts w:ascii="Montserrat" w:cs="Montserrat" w:eastAsia="Montserrat" w:hAnsi="Montserrat"/>
          <w:i w:val="1"/>
          <w:color w:val="500050"/>
          <w:sz w:val="20"/>
          <w:szCs w:val="20"/>
        </w:rPr>
      </w:pPr>
      <w:r w:rsidDel="00000000" w:rsidR="00000000" w:rsidRPr="00000000">
        <w:rPr>
          <w:rFonts w:ascii="Montserrat" w:cs="Montserrat" w:eastAsia="Montserrat" w:hAnsi="Montserrat"/>
          <w:i w:val="1"/>
          <w:sz w:val="20"/>
          <w:szCs w:val="20"/>
          <w:rtl w:val="0"/>
        </w:rPr>
        <w:t xml:space="preserve">SECU </w:t>
      </w:r>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i w:val="1"/>
          <w:sz w:val="20"/>
          <w:szCs w:val="20"/>
          <w:rtl w:val="0"/>
        </w:rPr>
        <w:t xml:space="preserve">see-Q"), Maryland’s largest state chartered credit union, serves 250,000 members across the state. As a member-owned, not-for-profit, SECU puts its members first. Membership is open to all Maryland state employees and their families, University System of Maryland students, graduates, staff and their families, Bank At Work partners and many others. Headquartered in Linthicum, Md., SECU has 24 financial centers and provides access to over 50,000 free ATMs through the CO-OP network. With more than $4 billion in assets, SECU ranks among the top 60 credit unions nationwide based on total assets in the U.S. Insured by NCUA. For more information, visit</w:t>
      </w:r>
      <w:hyperlink r:id="rId11">
        <w:r w:rsidDel="00000000" w:rsidR="00000000" w:rsidRPr="00000000">
          <w:rPr>
            <w:rFonts w:ascii="Montserrat" w:cs="Montserrat" w:eastAsia="Montserrat" w:hAnsi="Montserrat"/>
            <w:i w:val="1"/>
            <w:sz w:val="20"/>
            <w:szCs w:val="20"/>
            <w:rtl w:val="0"/>
          </w:rPr>
          <w:t xml:space="preserve"> </w:t>
        </w:r>
      </w:hyperlink>
      <w:hyperlink r:id="rId12">
        <w:r w:rsidDel="00000000" w:rsidR="00000000" w:rsidRPr="00000000">
          <w:rPr>
            <w:rFonts w:ascii="Montserrat" w:cs="Montserrat" w:eastAsia="Montserrat" w:hAnsi="Montserrat"/>
            <w:i w:val="1"/>
            <w:color w:val="1155cc"/>
            <w:sz w:val="20"/>
            <w:szCs w:val="20"/>
            <w:u w:val="single"/>
            <w:rtl w:val="0"/>
          </w:rPr>
          <w:t xml:space="preserve">www.secumd.org</w:t>
        </w:r>
      </w:hyperlink>
      <w:r w:rsidDel="00000000" w:rsidR="00000000" w:rsidRPr="00000000">
        <w:rPr>
          <w:rFonts w:ascii="Montserrat" w:cs="Montserrat" w:eastAsia="Montserrat" w:hAnsi="Montserrat"/>
          <w:i w:val="1"/>
          <w:color w:val="500050"/>
          <w:sz w:val="20"/>
          <w:szCs w:val="20"/>
          <w:rtl w:val="0"/>
        </w:rPr>
        <w:t xml:space="preserve"> </w:t>
      </w:r>
      <w:r w:rsidDel="00000000" w:rsidR="00000000" w:rsidRPr="00000000">
        <w:rPr>
          <w:rFonts w:ascii="Montserrat" w:cs="Montserrat" w:eastAsia="Montserrat" w:hAnsi="Montserrat"/>
          <w:i w:val="1"/>
          <w:sz w:val="20"/>
          <w:szCs w:val="20"/>
          <w:rtl w:val="0"/>
        </w:rPr>
        <w:t xml:space="preserve">or follow SECU on </w:t>
      </w:r>
      <w:hyperlink r:id="rId13">
        <w:r w:rsidDel="00000000" w:rsidR="00000000" w:rsidRPr="00000000">
          <w:rPr>
            <w:rFonts w:ascii="Montserrat" w:cs="Montserrat" w:eastAsia="Montserrat" w:hAnsi="Montserrat"/>
            <w:i w:val="1"/>
            <w:color w:val="1155cc"/>
            <w:sz w:val="20"/>
            <w:szCs w:val="20"/>
            <w:u w:val="single"/>
            <w:rtl w:val="0"/>
          </w:rPr>
          <w:t xml:space="preserve">Twitter</w:t>
        </w:r>
      </w:hyperlink>
      <w:r w:rsidDel="00000000" w:rsidR="00000000" w:rsidRPr="00000000">
        <w:rPr>
          <w:rFonts w:ascii="Montserrat" w:cs="Montserrat" w:eastAsia="Montserrat" w:hAnsi="Montserrat"/>
          <w:sz w:val="20"/>
          <w:szCs w:val="20"/>
          <w:rtl w:val="0"/>
        </w:rPr>
        <w:t xml:space="preserve">,</w:t>
      </w:r>
      <w:hyperlink r:id="rId14">
        <w:r w:rsidDel="00000000" w:rsidR="00000000" w:rsidRPr="00000000">
          <w:rPr>
            <w:rFonts w:ascii="Montserrat" w:cs="Montserrat" w:eastAsia="Montserrat" w:hAnsi="Montserrat"/>
            <w:i w:val="1"/>
            <w:color w:val="500050"/>
            <w:sz w:val="20"/>
            <w:szCs w:val="20"/>
            <w:rtl w:val="0"/>
          </w:rPr>
          <w:t xml:space="preserve"> </w:t>
        </w:r>
      </w:hyperlink>
      <w:hyperlink r:id="rId15">
        <w:r w:rsidDel="00000000" w:rsidR="00000000" w:rsidRPr="00000000">
          <w:rPr>
            <w:rFonts w:ascii="Montserrat" w:cs="Montserrat" w:eastAsia="Montserrat" w:hAnsi="Montserrat"/>
            <w:i w:val="1"/>
            <w:color w:val="1155cc"/>
            <w:sz w:val="20"/>
            <w:szCs w:val="20"/>
            <w:u w:val="single"/>
            <w:rtl w:val="0"/>
          </w:rPr>
          <w:t xml:space="preserve">Facebook</w:t>
        </w:r>
      </w:hyperlink>
      <w:r w:rsidDel="00000000" w:rsidR="00000000" w:rsidRPr="00000000">
        <w:rPr>
          <w:rFonts w:ascii="Montserrat" w:cs="Montserrat" w:eastAsia="Montserrat" w:hAnsi="Montserrat"/>
          <w:i w:val="1"/>
          <w:color w:val="500050"/>
          <w:sz w:val="20"/>
          <w:szCs w:val="20"/>
          <w:rtl w:val="0"/>
        </w:rPr>
        <w:t xml:space="preserve"> </w:t>
      </w:r>
      <w:r w:rsidDel="00000000" w:rsidR="00000000" w:rsidRPr="00000000">
        <w:rPr>
          <w:rFonts w:ascii="Montserrat" w:cs="Montserrat" w:eastAsia="Montserrat" w:hAnsi="Montserrat"/>
          <w:i w:val="1"/>
          <w:sz w:val="20"/>
          <w:szCs w:val="20"/>
          <w:rtl w:val="0"/>
        </w:rPr>
        <w:t xml:space="preserve">and</w:t>
      </w:r>
      <w:hyperlink r:id="rId16">
        <w:r w:rsidDel="00000000" w:rsidR="00000000" w:rsidRPr="00000000">
          <w:rPr>
            <w:rFonts w:ascii="Montserrat" w:cs="Montserrat" w:eastAsia="Montserrat" w:hAnsi="Montserrat"/>
            <w:i w:val="1"/>
            <w:color w:val="500050"/>
            <w:sz w:val="20"/>
            <w:szCs w:val="20"/>
            <w:rtl w:val="0"/>
          </w:rPr>
          <w:t xml:space="preserve"> </w:t>
        </w:r>
      </w:hyperlink>
      <w:hyperlink r:id="rId17">
        <w:r w:rsidDel="00000000" w:rsidR="00000000" w:rsidRPr="00000000">
          <w:rPr>
            <w:rFonts w:ascii="Montserrat" w:cs="Montserrat" w:eastAsia="Montserrat" w:hAnsi="Montserrat"/>
            <w:i w:val="1"/>
            <w:color w:val="1155cc"/>
            <w:sz w:val="20"/>
            <w:szCs w:val="20"/>
            <w:u w:val="single"/>
            <w:rtl w:val="0"/>
          </w:rPr>
          <w:t xml:space="preserve">Instagram</w:t>
        </w:r>
      </w:hyperlink>
      <w:r w:rsidDel="00000000" w:rsidR="00000000" w:rsidRPr="00000000">
        <w:rPr>
          <w:rFonts w:ascii="Montserrat" w:cs="Montserrat" w:eastAsia="Montserrat" w:hAnsi="Montserrat"/>
          <w:i w:val="1"/>
          <w:color w:val="500050"/>
          <w:sz w:val="20"/>
          <w:szCs w:val="20"/>
          <w:rtl w:val="0"/>
        </w:rPr>
        <w:t xml:space="preserve">.</w:t>
      </w:r>
    </w:p>
    <w:p w:rsidR="00000000" w:rsidDel="00000000" w:rsidP="00000000" w:rsidRDefault="00000000" w:rsidRPr="00000000" w14:paraId="00000010">
      <w:pPr>
        <w:rPr>
          <w:rFonts w:ascii="Montserrat" w:cs="Montserrat" w:eastAsia="Montserrat" w:hAnsi="Montserrat"/>
          <w:i w:val="1"/>
          <w:color w:val="500050"/>
          <w:sz w:val="20"/>
          <w:szCs w:val="20"/>
        </w:rPr>
      </w:pPr>
      <w:r w:rsidDel="00000000" w:rsidR="00000000" w:rsidRPr="00000000">
        <w:rPr>
          <w:rtl w:val="0"/>
        </w:rPr>
      </w:r>
    </w:p>
    <w:p w:rsidR="00000000" w:rsidDel="00000000" w:rsidP="00000000" w:rsidRDefault="00000000" w:rsidRPr="00000000" w14:paraId="00000011">
      <w:pPr>
        <w:widowControl w:val="0"/>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12">
      <w:pPr>
        <w:widowControl w:val="0"/>
        <w:spacing w:line="240" w:lineRule="auto"/>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3">
      <w:pPr>
        <w:shd w:fill="ffffff" w:val="clear"/>
        <w:spacing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MEDIA CONTACT</w:t>
      </w:r>
    </w:p>
    <w:p w:rsidR="00000000" w:rsidDel="00000000" w:rsidP="00000000" w:rsidRDefault="00000000" w:rsidRPr="00000000" w14:paraId="00000014">
      <w:pPr>
        <w:shd w:fill="ffffff" w:val="clea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Kelly Nguyen</w:t>
      </w:r>
    </w:p>
    <w:p w:rsidR="00000000" w:rsidDel="00000000" w:rsidP="00000000" w:rsidRDefault="00000000" w:rsidRPr="00000000" w14:paraId="00000015">
      <w:pPr>
        <w:shd w:fill="ffffff" w:val="clear"/>
        <w:spacing w:line="240" w:lineRule="auto"/>
        <w:rPr>
          <w:rFonts w:ascii="Montserrat" w:cs="Montserrat" w:eastAsia="Montserrat" w:hAnsi="Montserrat"/>
          <w:sz w:val="20"/>
          <w:szCs w:val="20"/>
        </w:rPr>
      </w:pPr>
      <w:hyperlink r:id="rId18">
        <w:r w:rsidDel="00000000" w:rsidR="00000000" w:rsidRPr="00000000">
          <w:rPr>
            <w:rFonts w:ascii="Montserrat" w:cs="Montserrat" w:eastAsia="Montserrat" w:hAnsi="Montserrat"/>
            <w:color w:val="1155cc"/>
            <w:sz w:val="20"/>
            <w:szCs w:val="20"/>
            <w:u w:val="single"/>
            <w:rtl w:val="0"/>
          </w:rPr>
          <w:t xml:space="preserve">knguyen@planitagency.com</w:t>
        </w:r>
      </w:hyperlink>
      <w:r w:rsidDel="00000000" w:rsidR="00000000" w:rsidRPr="00000000">
        <w:rPr>
          <w:rtl w:val="0"/>
        </w:rPr>
      </w:r>
    </w:p>
    <w:p w:rsidR="00000000" w:rsidDel="00000000" w:rsidP="00000000" w:rsidRDefault="00000000" w:rsidRPr="00000000" w14:paraId="00000016">
      <w:pPr>
        <w:shd w:fill="ffffff" w:val="clea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609-385-6701</w:t>
      </w:r>
    </w:p>
    <w:p w:rsidR="00000000" w:rsidDel="00000000" w:rsidP="00000000" w:rsidRDefault="00000000" w:rsidRPr="00000000" w14:paraId="00000017">
      <w:pPr>
        <w:widowControl w:val="0"/>
        <w:spacing w:line="240" w:lineRule="auto"/>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secumd.org/" TargetMode="External"/><Relationship Id="rId10" Type="http://schemas.openxmlformats.org/officeDocument/2006/relationships/hyperlink" Target="https://www.secumd.org/about-us/working-at-secu/" TargetMode="External"/><Relationship Id="rId13" Type="http://schemas.openxmlformats.org/officeDocument/2006/relationships/hyperlink" Target="https://twitter.com/secuMD" TargetMode="External"/><Relationship Id="rId12" Type="http://schemas.openxmlformats.org/officeDocument/2006/relationships/hyperlink" Target="http://www.secumd.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altimoresun.com/business/topworkplaces/" TargetMode="External"/><Relationship Id="rId15" Type="http://schemas.openxmlformats.org/officeDocument/2006/relationships/hyperlink" Target="https://www.facebook.com/secuMD" TargetMode="External"/><Relationship Id="rId14" Type="http://schemas.openxmlformats.org/officeDocument/2006/relationships/hyperlink" Target="https://www.facebook.com/secuMD" TargetMode="External"/><Relationship Id="rId17" Type="http://schemas.openxmlformats.org/officeDocument/2006/relationships/hyperlink" Target="https://www.instagram.com/secumd/" TargetMode="External"/><Relationship Id="rId16" Type="http://schemas.openxmlformats.org/officeDocument/2006/relationships/hyperlink" Target="https://www.instagram.com/secumd/"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mailto:knguyen@planitagency.com" TargetMode="External"/><Relationship Id="rId7" Type="http://schemas.openxmlformats.org/officeDocument/2006/relationships/image" Target="media/image1.png"/><Relationship Id="rId8" Type="http://schemas.openxmlformats.org/officeDocument/2006/relationships/hyperlink" Target="https://www.secum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1IEdAVnCqBcsQlfzKwChu+pg9A==">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2021-12-15T16:45:00Z</dcterms:created>
  <dc:creator>Teshia Davis</dc:creator>
</cp:coreProperties>
</file>