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E0F5" w14:textId="77777777" w:rsidR="00A769C9" w:rsidRDefault="002633A2">
      <w:pPr>
        <w:tabs>
          <w:tab w:val="center" w:pos="7459"/>
        </w:tabs>
        <w:spacing w:after="0" w:line="259" w:lineRule="auto"/>
        <w:ind w:left="0" w:firstLine="0"/>
      </w:pPr>
      <w:bookmarkStart w:id="0" w:name="_GoBack"/>
      <w:bookmarkEnd w:id="0"/>
      <w:r>
        <w:rPr>
          <w:rFonts w:ascii="Century Gothic" w:eastAsia="Century Gothic" w:hAnsi="Century Gothic" w:cs="Century Gothic"/>
          <w:b/>
          <w:sz w:val="32"/>
        </w:rPr>
        <w:t xml:space="preserve"> </w:t>
      </w:r>
      <w:r>
        <w:rPr>
          <w:noProof/>
        </w:rPr>
        <w:drawing>
          <wp:inline distT="0" distB="0" distL="0" distR="0" wp14:anchorId="3499B553" wp14:editId="07CE005B">
            <wp:extent cx="2089150" cy="4279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089150" cy="427990"/>
                    </a:xfrm>
                    <a:prstGeom prst="rect">
                      <a:avLst/>
                    </a:prstGeom>
                  </pic:spPr>
                </pic:pic>
              </a:graphicData>
            </a:graphic>
          </wp:inline>
        </w:drawing>
      </w:r>
      <w:r>
        <w:rPr>
          <w:rFonts w:ascii="Century Gothic" w:eastAsia="Century Gothic" w:hAnsi="Century Gothic" w:cs="Century Gothic"/>
          <w:b/>
          <w:sz w:val="32"/>
        </w:rPr>
        <w:t xml:space="preserve">  </w:t>
      </w:r>
      <w:r>
        <w:rPr>
          <w:rFonts w:ascii="Century Gothic" w:eastAsia="Century Gothic" w:hAnsi="Century Gothic" w:cs="Century Gothic"/>
          <w:b/>
          <w:sz w:val="32"/>
        </w:rPr>
        <w:tab/>
      </w:r>
    </w:p>
    <w:p w14:paraId="34B7ED79" w14:textId="77777777" w:rsidR="00A769C9" w:rsidRDefault="002633A2">
      <w:pPr>
        <w:spacing w:after="0" w:line="259" w:lineRule="auto"/>
        <w:ind w:left="2168" w:firstLine="0"/>
        <w:jc w:val="center"/>
      </w:pPr>
      <w:r>
        <w:rPr>
          <w:rFonts w:ascii="Century Gothic" w:eastAsia="Century Gothic" w:hAnsi="Century Gothic" w:cs="Century Gothic"/>
          <w:b/>
          <w:sz w:val="28"/>
        </w:rPr>
        <w:t xml:space="preserve"> </w:t>
      </w:r>
    </w:p>
    <w:p w14:paraId="0F1E05F7" w14:textId="77777777" w:rsidR="00A769C9" w:rsidRDefault="002633A2">
      <w:pPr>
        <w:spacing w:after="0" w:line="259" w:lineRule="auto"/>
        <w:ind w:left="0" w:firstLine="0"/>
      </w:pPr>
      <w:r>
        <w:rPr>
          <w:rFonts w:ascii="Century Gothic" w:eastAsia="Century Gothic" w:hAnsi="Century Gothic" w:cs="Century Gothic"/>
          <w:sz w:val="22"/>
        </w:rPr>
        <w:t xml:space="preserve"> </w:t>
      </w:r>
    </w:p>
    <w:p w14:paraId="0DD78164" w14:textId="182E52BA" w:rsidR="00A769C9" w:rsidRDefault="00754A06" w:rsidP="00754A06">
      <w:pPr>
        <w:spacing w:after="0" w:line="259" w:lineRule="auto"/>
        <w:ind w:left="-5" w:firstLine="5"/>
      </w:pPr>
      <w:r>
        <w:rPr>
          <w:b/>
          <w:sz w:val="22"/>
        </w:rPr>
        <w:t xml:space="preserve">PRESS RELEASE </w:t>
      </w:r>
      <w:r>
        <w:rPr>
          <w:b/>
          <w:sz w:val="22"/>
        </w:rPr>
        <w:tab/>
      </w:r>
      <w:r>
        <w:rPr>
          <w:b/>
          <w:sz w:val="22"/>
        </w:rPr>
        <w:tab/>
      </w:r>
      <w:r>
        <w:rPr>
          <w:b/>
          <w:sz w:val="22"/>
        </w:rPr>
        <w:tab/>
      </w:r>
      <w:r>
        <w:rPr>
          <w:b/>
          <w:sz w:val="22"/>
        </w:rPr>
        <w:tab/>
      </w:r>
      <w:r w:rsidR="002633A2">
        <w:rPr>
          <w:b/>
          <w:sz w:val="22"/>
        </w:rPr>
        <w:t>FOR IMMEDIATE RELEASE</w:t>
      </w:r>
      <w:r>
        <w:rPr>
          <w:b/>
          <w:sz w:val="22"/>
        </w:rPr>
        <w:t xml:space="preserve">: </w:t>
      </w:r>
      <w:r w:rsidR="00FD27A2">
        <w:rPr>
          <w:b/>
          <w:sz w:val="22"/>
        </w:rPr>
        <w:t>Ju</w:t>
      </w:r>
      <w:r w:rsidR="006C3299">
        <w:rPr>
          <w:b/>
          <w:sz w:val="22"/>
        </w:rPr>
        <w:t xml:space="preserve">ne </w:t>
      </w:r>
      <w:r w:rsidR="00AB6805">
        <w:rPr>
          <w:b/>
          <w:sz w:val="22"/>
        </w:rPr>
        <w:t>29</w:t>
      </w:r>
      <w:r w:rsidR="006C3299">
        <w:rPr>
          <w:b/>
          <w:sz w:val="22"/>
        </w:rPr>
        <w:t>, 2021</w:t>
      </w:r>
    </w:p>
    <w:p w14:paraId="1F8B96B2" w14:textId="77777777" w:rsidR="00A769C9" w:rsidRDefault="002633A2">
      <w:pPr>
        <w:spacing w:after="0" w:line="259" w:lineRule="auto"/>
        <w:ind w:left="0" w:firstLine="0"/>
      </w:pPr>
      <w:r>
        <w:rPr>
          <w:sz w:val="22"/>
        </w:rPr>
        <w:t xml:space="preserve"> </w:t>
      </w:r>
    </w:p>
    <w:p w14:paraId="4920FB70" w14:textId="77777777" w:rsidR="00A769C9" w:rsidRPr="00C36154" w:rsidRDefault="002633A2">
      <w:pPr>
        <w:spacing w:after="0" w:line="259" w:lineRule="auto"/>
        <w:ind w:left="-5"/>
        <w:rPr>
          <w:sz w:val="20"/>
          <w:szCs w:val="20"/>
        </w:rPr>
      </w:pPr>
      <w:r w:rsidRPr="00C36154">
        <w:rPr>
          <w:b/>
          <w:sz w:val="20"/>
          <w:szCs w:val="20"/>
        </w:rPr>
        <w:t xml:space="preserve">MEDIA CONTACT: </w:t>
      </w:r>
    </w:p>
    <w:p w14:paraId="115ACA30" w14:textId="21D20592" w:rsidR="00A769C9" w:rsidRPr="00C36154" w:rsidRDefault="006C3299">
      <w:pPr>
        <w:spacing w:after="9" w:line="249" w:lineRule="auto"/>
        <w:ind w:left="-5"/>
        <w:rPr>
          <w:sz w:val="20"/>
          <w:szCs w:val="20"/>
        </w:rPr>
      </w:pPr>
      <w:r>
        <w:rPr>
          <w:sz w:val="20"/>
          <w:szCs w:val="20"/>
        </w:rPr>
        <w:t>Carla Bagley</w:t>
      </w:r>
    </w:p>
    <w:p w14:paraId="630B4663" w14:textId="77777777" w:rsidR="00EF0D50" w:rsidRPr="00C36154" w:rsidRDefault="00EF0D50">
      <w:pPr>
        <w:spacing w:after="9" w:line="249" w:lineRule="auto"/>
        <w:ind w:left="-5"/>
        <w:rPr>
          <w:sz w:val="20"/>
          <w:szCs w:val="20"/>
        </w:rPr>
      </w:pPr>
      <w:r w:rsidRPr="00C36154">
        <w:rPr>
          <w:sz w:val="20"/>
          <w:szCs w:val="20"/>
        </w:rPr>
        <w:t xml:space="preserve">Senior </w:t>
      </w:r>
      <w:r w:rsidR="00C36154" w:rsidRPr="00C36154">
        <w:rPr>
          <w:sz w:val="20"/>
          <w:szCs w:val="20"/>
        </w:rPr>
        <w:t xml:space="preserve">Marketing Communications </w:t>
      </w:r>
      <w:r w:rsidRPr="00C36154">
        <w:rPr>
          <w:sz w:val="20"/>
          <w:szCs w:val="20"/>
        </w:rPr>
        <w:t>Writer</w:t>
      </w:r>
    </w:p>
    <w:p w14:paraId="42983196" w14:textId="77777777" w:rsidR="00A769C9" w:rsidRPr="00C36154" w:rsidRDefault="00246786">
      <w:pPr>
        <w:spacing w:after="9" w:line="249" w:lineRule="auto"/>
        <w:ind w:left="-5"/>
        <w:rPr>
          <w:sz w:val="20"/>
          <w:szCs w:val="20"/>
        </w:rPr>
      </w:pPr>
      <w:r w:rsidRPr="00C36154">
        <w:rPr>
          <w:sz w:val="20"/>
          <w:szCs w:val="20"/>
        </w:rPr>
        <w:t>Tower Federal Credit Union</w:t>
      </w:r>
      <w:r w:rsidR="002633A2" w:rsidRPr="00C36154">
        <w:rPr>
          <w:sz w:val="20"/>
          <w:szCs w:val="20"/>
        </w:rPr>
        <w:t xml:space="preserve">  </w:t>
      </w:r>
    </w:p>
    <w:p w14:paraId="63B3175D" w14:textId="77777777" w:rsidR="00C36154" w:rsidRPr="00C36154" w:rsidRDefault="00C36154">
      <w:pPr>
        <w:spacing w:after="9" w:line="249" w:lineRule="auto"/>
        <w:ind w:left="-5" w:right="6029"/>
        <w:rPr>
          <w:sz w:val="20"/>
          <w:szCs w:val="20"/>
        </w:rPr>
      </w:pPr>
    </w:p>
    <w:p w14:paraId="68943CC0" w14:textId="77777777" w:rsidR="00246786" w:rsidRPr="00C36154" w:rsidRDefault="00246786">
      <w:pPr>
        <w:spacing w:after="9" w:line="249" w:lineRule="auto"/>
        <w:ind w:left="-5" w:right="6029"/>
        <w:rPr>
          <w:sz w:val="20"/>
          <w:szCs w:val="20"/>
        </w:rPr>
      </w:pPr>
      <w:r w:rsidRPr="00C36154">
        <w:rPr>
          <w:sz w:val="20"/>
          <w:szCs w:val="20"/>
        </w:rPr>
        <w:t>301-497-7000, ext. 7144</w:t>
      </w:r>
    </w:p>
    <w:p w14:paraId="19EB7628" w14:textId="5A63566D" w:rsidR="00A769C9" w:rsidRPr="00C36154" w:rsidRDefault="006C3299">
      <w:pPr>
        <w:spacing w:after="9" w:line="249" w:lineRule="auto"/>
        <w:ind w:left="-5" w:right="6029"/>
        <w:rPr>
          <w:sz w:val="20"/>
          <w:szCs w:val="20"/>
        </w:rPr>
      </w:pPr>
      <w:r>
        <w:rPr>
          <w:sz w:val="20"/>
          <w:szCs w:val="20"/>
          <w:u w:color="000000"/>
        </w:rPr>
        <w:t>carla.bagley</w:t>
      </w:r>
      <w:r w:rsidR="00246786" w:rsidRPr="00C36154">
        <w:rPr>
          <w:sz w:val="20"/>
          <w:szCs w:val="20"/>
          <w:u w:color="000000"/>
        </w:rPr>
        <w:t>@towerfcu.org</w:t>
      </w:r>
      <w:r w:rsidR="002633A2" w:rsidRPr="00C36154">
        <w:rPr>
          <w:sz w:val="20"/>
          <w:szCs w:val="20"/>
        </w:rPr>
        <w:t xml:space="preserve">  </w:t>
      </w:r>
    </w:p>
    <w:p w14:paraId="79209F4A" w14:textId="77777777" w:rsidR="00A769C9" w:rsidRDefault="002633A2">
      <w:pPr>
        <w:spacing w:after="1"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70F333D5" w14:textId="11372794" w:rsidR="006C3299" w:rsidRDefault="00802061" w:rsidP="006C3299">
      <w:pPr>
        <w:spacing w:after="98" w:line="240" w:lineRule="auto"/>
        <w:ind w:left="101" w:firstLine="0"/>
        <w:jc w:val="center"/>
        <w:rPr>
          <w:b/>
          <w:sz w:val="28"/>
        </w:rPr>
      </w:pPr>
      <w:r>
        <w:rPr>
          <w:b/>
          <w:sz w:val="28"/>
        </w:rPr>
        <w:t>Tower Feder</w:t>
      </w:r>
      <w:r w:rsidR="00DA2689">
        <w:rPr>
          <w:b/>
          <w:sz w:val="28"/>
        </w:rPr>
        <w:t xml:space="preserve">al Credit Union Named </w:t>
      </w:r>
      <w:r w:rsidR="0097309D">
        <w:rPr>
          <w:b/>
          <w:sz w:val="28"/>
        </w:rPr>
        <w:t xml:space="preserve">#1 </w:t>
      </w:r>
      <w:r>
        <w:rPr>
          <w:b/>
          <w:sz w:val="28"/>
        </w:rPr>
        <w:t xml:space="preserve">Best-in-State Credit Union </w:t>
      </w:r>
    </w:p>
    <w:p w14:paraId="56517A4A" w14:textId="2A6E9FBF" w:rsidR="00802061" w:rsidRDefault="00802061" w:rsidP="006C3299">
      <w:pPr>
        <w:spacing w:after="98" w:line="240" w:lineRule="auto"/>
        <w:ind w:left="101" w:firstLine="0"/>
        <w:jc w:val="center"/>
        <w:rPr>
          <w:b/>
          <w:sz w:val="28"/>
        </w:rPr>
      </w:pPr>
      <w:proofErr w:type="gramStart"/>
      <w:r>
        <w:rPr>
          <w:b/>
          <w:sz w:val="28"/>
        </w:rPr>
        <w:t>by</w:t>
      </w:r>
      <w:proofErr w:type="gramEnd"/>
      <w:r>
        <w:rPr>
          <w:b/>
          <w:sz w:val="28"/>
        </w:rPr>
        <w:t xml:space="preserve"> Forbes Magazine   </w:t>
      </w:r>
    </w:p>
    <w:p w14:paraId="0ECD44D3" w14:textId="77777777" w:rsidR="00802061" w:rsidRPr="006D78FF" w:rsidRDefault="00802061">
      <w:pPr>
        <w:spacing w:after="17" w:line="259" w:lineRule="auto"/>
        <w:ind w:left="2152" w:firstLine="0"/>
        <w:jc w:val="center"/>
        <w:rPr>
          <w:rFonts w:ascii="Century Gothic" w:eastAsia="Century Gothic" w:hAnsi="Century Gothic" w:cs="Century Gothic"/>
          <w:color w:val="auto"/>
          <w:sz w:val="22"/>
        </w:rPr>
      </w:pPr>
    </w:p>
    <w:p w14:paraId="73D60141" w14:textId="42689936" w:rsidR="00F25087" w:rsidRPr="006D78FF" w:rsidRDefault="00FD27A2" w:rsidP="00F25087">
      <w:pPr>
        <w:spacing w:after="96" w:line="259" w:lineRule="auto"/>
        <w:ind w:left="5"/>
        <w:rPr>
          <w:rFonts w:ascii="Century Gothic" w:eastAsia="Century Gothic" w:hAnsi="Century Gothic" w:cs="Century Gothic"/>
          <w:color w:val="auto"/>
          <w:sz w:val="20"/>
          <w:szCs w:val="20"/>
        </w:rPr>
      </w:pPr>
      <w:r w:rsidRPr="006D78FF">
        <w:rPr>
          <w:i/>
          <w:color w:val="auto"/>
          <w:sz w:val="20"/>
          <w:szCs w:val="20"/>
        </w:rPr>
        <w:t>T</w:t>
      </w:r>
      <w:r w:rsidR="00D6174D">
        <w:rPr>
          <w:i/>
          <w:color w:val="auto"/>
          <w:sz w:val="20"/>
          <w:szCs w:val="20"/>
        </w:rPr>
        <w:t xml:space="preserve">ower FCU </w:t>
      </w:r>
      <w:r w:rsidR="006C3299">
        <w:rPr>
          <w:i/>
          <w:color w:val="auto"/>
          <w:sz w:val="20"/>
          <w:szCs w:val="20"/>
        </w:rPr>
        <w:t xml:space="preserve">was ranked Maryland’s </w:t>
      </w:r>
      <w:r w:rsidR="00AA23EF">
        <w:rPr>
          <w:i/>
          <w:color w:val="auto"/>
          <w:sz w:val="20"/>
          <w:szCs w:val="20"/>
        </w:rPr>
        <w:t xml:space="preserve">#1 </w:t>
      </w:r>
      <w:r w:rsidR="006C3299">
        <w:rPr>
          <w:i/>
          <w:color w:val="auto"/>
          <w:sz w:val="20"/>
          <w:szCs w:val="20"/>
        </w:rPr>
        <w:t>Best-in-State Credit Union for 2021</w:t>
      </w:r>
      <w:r w:rsidR="00AA23EF">
        <w:rPr>
          <w:i/>
          <w:color w:val="auto"/>
          <w:sz w:val="20"/>
          <w:szCs w:val="20"/>
        </w:rPr>
        <w:t xml:space="preserve"> by Forbes Magazine</w:t>
      </w:r>
      <w:r w:rsidR="006C3299">
        <w:rPr>
          <w:i/>
          <w:color w:val="auto"/>
          <w:sz w:val="20"/>
          <w:szCs w:val="20"/>
        </w:rPr>
        <w:t xml:space="preserve">, and was one of only five credit unions </w:t>
      </w:r>
      <w:r w:rsidR="00AA23EF">
        <w:rPr>
          <w:i/>
          <w:color w:val="auto"/>
          <w:sz w:val="20"/>
          <w:szCs w:val="20"/>
        </w:rPr>
        <w:t>statewide to make the list honoring the top 3.6% of credit unions nationwide</w:t>
      </w:r>
      <w:r w:rsidRPr="006D78FF">
        <w:rPr>
          <w:i/>
          <w:color w:val="auto"/>
          <w:sz w:val="20"/>
          <w:szCs w:val="20"/>
        </w:rPr>
        <w:t xml:space="preserve">. </w:t>
      </w:r>
      <w:r w:rsidR="00802061" w:rsidRPr="006D78FF">
        <w:rPr>
          <w:i/>
          <w:color w:val="auto"/>
          <w:sz w:val="20"/>
          <w:szCs w:val="20"/>
        </w:rPr>
        <w:t xml:space="preserve"> </w:t>
      </w:r>
    </w:p>
    <w:p w14:paraId="73FB1A10" w14:textId="436FB21C" w:rsidR="00F25087" w:rsidRDefault="0097309D" w:rsidP="00F25087">
      <w:pPr>
        <w:spacing w:after="96" w:line="259" w:lineRule="auto"/>
        <w:ind w:left="5"/>
        <w:rPr>
          <w:rFonts w:ascii="Century Gothic" w:eastAsia="Century Gothic" w:hAnsi="Century Gothic" w:cs="Century Gothic"/>
          <w:b/>
          <w:sz w:val="22"/>
        </w:rPr>
      </w:pPr>
      <w:r>
        <w:rPr>
          <w:noProof/>
          <w:color w:val="auto"/>
        </w:rPr>
        <w:drawing>
          <wp:anchor distT="0" distB="0" distL="114300" distR="114300" simplePos="0" relativeHeight="251658240" behindDoc="0" locked="0" layoutInCell="1" allowOverlap="1" wp14:anchorId="13807529" wp14:editId="6994B97E">
            <wp:simplePos x="0" y="0"/>
            <wp:positionH relativeFrom="column">
              <wp:posOffset>4679</wp:posOffset>
            </wp:positionH>
            <wp:positionV relativeFrom="paragraph">
              <wp:posOffset>164783</wp:posOffset>
            </wp:positionV>
            <wp:extent cx="1704975" cy="136162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361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3D6F8" w14:textId="1CA7EE92" w:rsidR="00FD27A2" w:rsidRPr="00F1406A" w:rsidRDefault="00802061" w:rsidP="004C75B8">
      <w:pPr>
        <w:spacing w:after="96" w:line="259" w:lineRule="auto"/>
        <w:ind w:left="5" w:firstLine="0"/>
        <w:rPr>
          <w:i/>
          <w:color w:val="auto"/>
        </w:rPr>
      </w:pPr>
      <w:r w:rsidRPr="00F1406A">
        <w:rPr>
          <w:color w:val="auto"/>
        </w:rPr>
        <w:t>Forbes Magazine has released its list of</w:t>
      </w:r>
      <w:r w:rsidR="00DA2689" w:rsidRPr="00F1406A">
        <w:rPr>
          <w:color w:val="auto"/>
        </w:rPr>
        <w:t xml:space="preserve"> America’s</w:t>
      </w:r>
      <w:r w:rsidRPr="00F1406A">
        <w:rPr>
          <w:color w:val="auto"/>
        </w:rPr>
        <w:t xml:space="preserve"> </w:t>
      </w:r>
      <w:hyperlink r:id="rId9" w:anchor="733531996167" w:history="1">
        <w:r w:rsidRPr="00113897">
          <w:rPr>
            <w:rStyle w:val="Hyperlink"/>
          </w:rPr>
          <w:t>Best</w:t>
        </w:r>
        <w:r w:rsidR="006C3299" w:rsidRPr="00113897">
          <w:rPr>
            <w:rStyle w:val="Hyperlink"/>
          </w:rPr>
          <w:t>-in-State Credit Unions for 2021</w:t>
        </w:r>
      </w:hyperlink>
      <w:r w:rsidR="00AA23EF">
        <w:rPr>
          <w:color w:val="auto"/>
        </w:rPr>
        <w:t xml:space="preserve">, honoring the top </w:t>
      </w:r>
      <w:r w:rsidRPr="00F1406A">
        <w:rPr>
          <w:color w:val="auto"/>
        </w:rPr>
        <w:t xml:space="preserve">credit unions nationwide. </w:t>
      </w:r>
      <w:hyperlink r:id="rId10" w:history="1">
        <w:r w:rsidRPr="00F1406A">
          <w:rPr>
            <w:rStyle w:val="Hyperlink"/>
            <w:color w:val="auto"/>
          </w:rPr>
          <w:t>Tower Federal Credit Union</w:t>
        </w:r>
      </w:hyperlink>
      <w:r w:rsidRPr="00F1406A">
        <w:rPr>
          <w:color w:val="auto"/>
        </w:rPr>
        <w:t>, Maryland’s largest fede</w:t>
      </w:r>
      <w:r w:rsidR="00AA23EF">
        <w:rPr>
          <w:color w:val="auto"/>
        </w:rPr>
        <w:t xml:space="preserve">ral credit union, </w:t>
      </w:r>
      <w:r w:rsidR="006C3299">
        <w:rPr>
          <w:color w:val="auto"/>
        </w:rPr>
        <w:t xml:space="preserve">received top honors and ranked </w:t>
      </w:r>
      <w:r w:rsidR="00AA23EF">
        <w:rPr>
          <w:color w:val="auto"/>
        </w:rPr>
        <w:t>number one o</w:t>
      </w:r>
      <w:r w:rsidR="006C3299">
        <w:rPr>
          <w:color w:val="auto"/>
        </w:rPr>
        <w:t xml:space="preserve">n the </w:t>
      </w:r>
      <w:r w:rsidR="00113897">
        <w:rPr>
          <w:color w:val="auto"/>
        </w:rPr>
        <w:t xml:space="preserve">2021 list of </w:t>
      </w:r>
      <w:r w:rsidR="00AA23EF">
        <w:rPr>
          <w:color w:val="auto"/>
        </w:rPr>
        <w:t>Best-in-State Credit U</w:t>
      </w:r>
      <w:r w:rsidR="00D6174D">
        <w:rPr>
          <w:color w:val="auto"/>
        </w:rPr>
        <w:t>nions for the state of Maryland.</w:t>
      </w:r>
      <w:r w:rsidR="00AA23EF">
        <w:rPr>
          <w:color w:val="auto"/>
        </w:rPr>
        <w:t xml:space="preserve"> </w:t>
      </w:r>
      <w:r w:rsidR="00595EEE" w:rsidRPr="00F1406A">
        <w:rPr>
          <w:color w:val="auto"/>
        </w:rPr>
        <w:t> </w:t>
      </w:r>
      <w:r w:rsidR="00FD27A2" w:rsidRPr="00F1406A">
        <w:rPr>
          <w:color w:val="auto"/>
        </w:rPr>
        <w:t xml:space="preserve"> </w:t>
      </w:r>
    </w:p>
    <w:p w14:paraId="10FAA503" w14:textId="4801B85A" w:rsidR="00802061" w:rsidRPr="00F1406A" w:rsidRDefault="00F1406A" w:rsidP="004C75B8">
      <w:pPr>
        <w:pStyle w:val="NormalWeb"/>
        <w:shd w:val="clear" w:color="auto" w:fill="FFFFFF"/>
        <w:rPr>
          <w:rFonts w:ascii="Arial" w:hAnsi="Arial" w:cs="Arial"/>
        </w:rPr>
      </w:pPr>
      <w:r w:rsidRPr="00F1406A">
        <w:rPr>
          <w:rFonts w:ascii="Arial" w:hAnsi="Arial" w:cs="Arial"/>
        </w:rPr>
        <w:t>“We</w:t>
      </w:r>
      <w:r w:rsidR="005957D5" w:rsidRPr="00F1406A">
        <w:rPr>
          <w:rFonts w:ascii="Arial" w:hAnsi="Arial" w:cs="Arial"/>
        </w:rPr>
        <w:t xml:space="preserve"> wer</w:t>
      </w:r>
      <w:r w:rsidR="006C3299">
        <w:rPr>
          <w:rFonts w:ascii="Arial" w:hAnsi="Arial" w:cs="Arial"/>
        </w:rPr>
        <w:t xml:space="preserve">e </w:t>
      </w:r>
      <w:r w:rsidR="0097309D">
        <w:rPr>
          <w:rFonts w:ascii="Arial" w:hAnsi="Arial" w:cs="Arial"/>
        </w:rPr>
        <w:t xml:space="preserve">excited </w:t>
      </w:r>
      <w:r w:rsidR="006C3299">
        <w:rPr>
          <w:rFonts w:ascii="Arial" w:hAnsi="Arial" w:cs="Arial"/>
        </w:rPr>
        <w:t>to learn that</w:t>
      </w:r>
      <w:r w:rsidR="00C43BA6">
        <w:rPr>
          <w:rFonts w:ascii="Arial" w:hAnsi="Arial" w:cs="Arial"/>
        </w:rPr>
        <w:t xml:space="preserve"> Tower is a</w:t>
      </w:r>
      <w:r w:rsidR="00AA23EF">
        <w:rPr>
          <w:rFonts w:ascii="Arial" w:hAnsi="Arial" w:cs="Arial"/>
        </w:rPr>
        <w:t>t the top of</w:t>
      </w:r>
      <w:r w:rsidR="006C3299">
        <w:rPr>
          <w:rFonts w:ascii="Arial" w:hAnsi="Arial" w:cs="Arial"/>
        </w:rPr>
        <w:t xml:space="preserve"> this year’s </w:t>
      </w:r>
      <w:r w:rsidR="005957D5" w:rsidRPr="00F1406A">
        <w:rPr>
          <w:rFonts w:ascii="Arial" w:hAnsi="Arial" w:cs="Arial"/>
        </w:rPr>
        <w:t>Forbes Best-</w:t>
      </w:r>
      <w:r w:rsidR="00AA23EF">
        <w:rPr>
          <w:rFonts w:ascii="Arial" w:hAnsi="Arial" w:cs="Arial"/>
        </w:rPr>
        <w:t xml:space="preserve">in-State </w:t>
      </w:r>
      <w:r w:rsidR="0097309D">
        <w:rPr>
          <w:rFonts w:ascii="Arial" w:hAnsi="Arial" w:cs="Arial"/>
        </w:rPr>
        <w:t>list</w:t>
      </w:r>
      <w:r w:rsidR="00AA23EF">
        <w:rPr>
          <w:rFonts w:ascii="Arial" w:hAnsi="Arial" w:cs="Arial"/>
        </w:rPr>
        <w:t>,</w:t>
      </w:r>
      <w:r w:rsidR="005957D5" w:rsidRPr="00F1406A">
        <w:rPr>
          <w:rFonts w:ascii="Arial" w:hAnsi="Arial" w:cs="Arial"/>
        </w:rPr>
        <w:t xml:space="preserve">” said Richard Stafford, Tower’s President and CEO. Stafford says he credits </w:t>
      </w:r>
      <w:r w:rsidR="00AA23EF">
        <w:rPr>
          <w:rFonts w:ascii="Arial" w:hAnsi="Arial" w:cs="Arial"/>
        </w:rPr>
        <w:t xml:space="preserve">the </w:t>
      </w:r>
      <w:r w:rsidR="0097309D">
        <w:rPr>
          <w:rFonts w:ascii="Arial" w:hAnsi="Arial" w:cs="Arial"/>
        </w:rPr>
        <w:t xml:space="preserve">first-place </w:t>
      </w:r>
      <w:r w:rsidR="00AA23EF">
        <w:rPr>
          <w:rFonts w:ascii="Arial" w:hAnsi="Arial" w:cs="Arial"/>
        </w:rPr>
        <w:t xml:space="preserve">recognition to </w:t>
      </w:r>
      <w:r w:rsidR="005957D5" w:rsidRPr="00F1406A">
        <w:rPr>
          <w:rFonts w:ascii="Arial" w:hAnsi="Arial" w:cs="Arial"/>
        </w:rPr>
        <w:t xml:space="preserve">Tower’s outstanding team of employees and their commitment to providing superior member service, </w:t>
      </w:r>
      <w:r w:rsidR="006C3299">
        <w:rPr>
          <w:rFonts w:ascii="Arial" w:hAnsi="Arial" w:cs="Arial"/>
        </w:rPr>
        <w:t xml:space="preserve">especially during a global pandemic, </w:t>
      </w:r>
      <w:r w:rsidRPr="00F1406A">
        <w:rPr>
          <w:rFonts w:ascii="Arial" w:hAnsi="Arial" w:cs="Arial"/>
        </w:rPr>
        <w:t>along with the credit union’s full offering of low or no fee product</w:t>
      </w:r>
      <w:r w:rsidR="00AA23EF">
        <w:rPr>
          <w:rFonts w:ascii="Arial" w:hAnsi="Arial" w:cs="Arial"/>
        </w:rPr>
        <w:t>s and servic</w:t>
      </w:r>
      <w:r w:rsidR="0097309D">
        <w:rPr>
          <w:rFonts w:ascii="Arial" w:hAnsi="Arial" w:cs="Arial"/>
        </w:rPr>
        <w:t>es, top-notch</w:t>
      </w:r>
      <w:r w:rsidR="005957D5" w:rsidRPr="00F1406A">
        <w:rPr>
          <w:rFonts w:ascii="Arial" w:hAnsi="Arial" w:cs="Arial"/>
        </w:rPr>
        <w:t xml:space="preserve"> </w:t>
      </w:r>
      <w:r w:rsidR="006D78FF">
        <w:rPr>
          <w:rFonts w:ascii="Arial" w:hAnsi="Arial" w:cs="Arial"/>
        </w:rPr>
        <w:t xml:space="preserve">online and digital channels, and focus on financial education </w:t>
      </w:r>
      <w:r w:rsidR="005957D5" w:rsidRPr="00F1406A">
        <w:rPr>
          <w:rFonts w:ascii="Arial" w:hAnsi="Arial" w:cs="Arial"/>
        </w:rPr>
        <w:t xml:space="preserve">and </w:t>
      </w:r>
      <w:r w:rsidR="006D78FF">
        <w:rPr>
          <w:rFonts w:ascii="Arial" w:hAnsi="Arial" w:cs="Arial"/>
        </w:rPr>
        <w:t>member</w:t>
      </w:r>
      <w:r w:rsidR="005957D5" w:rsidRPr="00F1406A">
        <w:rPr>
          <w:rFonts w:ascii="Arial" w:hAnsi="Arial" w:cs="Arial"/>
        </w:rPr>
        <w:t xml:space="preserve"> give-back</w:t>
      </w:r>
      <w:r w:rsidR="00AA23EF">
        <w:rPr>
          <w:rFonts w:ascii="Arial" w:hAnsi="Arial" w:cs="Arial"/>
        </w:rPr>
        <w:t xml:space="preserve">. </w:t>
      </w:r>
    </w:p>
    <w:p w14:paraId="7A99316A" w14:textId="55CEF232" w:rsidR="006D78FF" w:rsidRDefault="00AA23EF" w:rsidP="004C75B8">
      <w:pPr>
        <w:pStyle w:val="NormalWeb"/>
        <w:shd w:val="clear" w:color="auto" w:fill="FFFFFF"/>
        <w:rPr>
          <w:rFonts w:ascii="Arial" w:hAnsi="Arial" w:cs="Arial"/>
          <w:szCs w:val="21"/>
        </w:rPr>
      </w:pPr>
      <w:r>
        <w:rPr>
          <w:rFonts w:ascii="Arial" w:hAnsi="Arial" w:cs="Arial"/>
        </w:rPr>
        <w:t>Of the nation’s 5,068</w:t>
      </w:r>
      <w:r w:rsidR="00F1406A" w:rsidRPr="00F1406A">
        <w:rPr>
          <w:rFonts w:ascii="Arial" w:hAnsi="Arial" w:cs="Arial"/>
        </w:rPr>
        <w:t xml:space="preserve"> credit unions, only </w:t>
      </w:r>
      <w:r>
        <w:rPr>
          <w:rFonts w:ascii="Arial" w:hAnsi="Arial" w:cs="Arial"/>
        </w:rPr>
        <w:t xml:space="preserve">3.6% made the Forbes list of </w:t>
      </w:r>
      <w:r w:rsidR="00F1406A" w:rsidRPr="00F1406A">
        <w:rPr>
          <w:rFonts w:ascii="Arial" w:hAnsi="Arial" w:cs="Arial"/>
        </w:rPr>
        <w:t>Best</w:t>
      </w:r>
      <w:r w:rsidR="006C3299">
        <w:rPr>
          <w:rFonts w:ascii="Arial" w:hAnsi="Arial" w:cs="Arial"/>
        </w:rPr>
        <w:t>-In-State Credit Unions for 2021</w:t>
      </w:r>
      <w:r w:rsidR="00F1406A" w:rsidRPr="00F1406A">
        <w:rPr>
          <w:rFonts w:ascii="Arial" w:hAnsi="Arial" w:cs="Arial"/>
        </w:rPr>
        <w:t xml:space="preserve">. </w:t>
      </w:r>
      <w:r w:rsidR="00595EEE" w:rsidRPr="00F1406A">
        <w:rPr>
          <w:rFonts w:ascii="Arial" w:hAnsi="Arial" w:cs="Arial"/>
        </w:rPr>
        <w:t>To create the list, Forbes and partner St</w:t>
      </w:r>
      <w:r w:rsidR="00DA2689" w:rsidRPr="00F1406A">
        <w:rPr>
          <w:rFonts w:ascii="Arial" w:hAnsi="Arial" w:cs="Arial"/>
        </w:rPr>
        <w:t xml:space="preserve">atista surveyed more than 25,000 U.S. consumers </w:t>
      </w:r>
      <w:r w:rsidR="00595EEE" w:rsidRPr="00F1406A">
        <w:rPr>
          <w:rFonts w:ascii="Arial" w:hAnsi="Arial" w:cs="Arial"/>
        </w:rPr>
        <w:t xml:space="preserve">about their banking relationships. </w:t>
      </w:r>
      <w:r w:rsidR="00DA2689" w:rsidRPr="00F1406A">
        <w:rPr>
          <w:rFonts w:ascii="Arial" w:hAnsi="Arial" w:cs="Arial"/>
        </w:rPr>
        <w:t>The</w:t>
      </w:r>
      <w:r w:rsidR="00DA2689" w:rsidRPr="00F1406A">
        <w:rPr>
          <w:rFonts w:ascii="Arial" w:hAnsi="Arial" w:cs="Arial"/>
          <w:szCs w:val="21"/>
        </w:rPr>
        <w:t xml:space="preserve"> independent survey asked participants to rate credit unions at which they have or previously have had checking accounts.  </w:t>
      </w:r>
    </w:p>
    <w:p w14:paraId="2C500D14" w14:textId="2710A6B2" w:rsidR="00164A37" w:rsidRPr="006C3299" w:rsidRDefault="006D78FF" w:rsidP="006C3299">
      <w:pPr>
        <w:pStyle w:val="NormalWeb"/>
        <w:shd w:val="clear" w:color="auto" w:fill="FFFFFF"/>
        <w:rPr>
          <w:rFonts w:ascii="Arial" w:hAnsi="Arial" w:cs="Arial"/>
          <w:color w:val="FF0000"/>
        </w:rPr>
      </w:pPr>
      <w:r w:rsidRPr="00D6174D">
        <w:rPr>
          <w:rFonts w:ascii="Arial" w:hAnsi="Arial" w:cs="Arial"/>
        </w:rPr>
        <w:t>Financial institutions were scored on overall recommendations and satisfaction, as well as five subdimensions (trust, terms and conditions, branch services, digital services and financial advice).</w:t>
      </w:r>
      <w:r w:rsidR="00DA2689" w:rsidRPr="00D6174D">
        <w:rPr>
          <w:rFonts w:ascii="Arial" w:hAnsi="Arial" w:cs="Arial"/>
        </w:rPr>
        <w:t xml:space="preserve"> </w:t>
      </w:r>
    </w:p>
    <w:p w14:paraId="796E9485" w14:textId="57FA0A08" w:rsidR="00164A37" w:rsidRPr="00F1406A" w:rsidRDefault="00164A37" w:rsidP="004C75B8">
      <w:pPr>
        <w:pStyle w:val="NormalWeb"/>
        <w:shd w:val="clear" w:color="auto" w:fill="FFFFFF"/>
        <w:rPr>
          <w:rFonts w:ascii="Arial" w:hAnsi="Arial" w:cs="Arial"/>
        </w:rPr>
      </w:pPr>
      <w:r w:rsidRPr="00F1406A">
        <w:rPr>
          <w:rFonts w:ascii="Arial" w:hAnsi="Arial" w:cs="Arial"/>
        </w:rPr>
        <w:lastRenderedPageBreak/>
        <w:t>According to the Forbes website, “Members-only credit unions typically have lower fees and offer better interest rates than traditional banks, and the nonprofit model also puts the customer first, resulting in higher levels of satisfaction. But to get to the bottom of whose customers have the highest opinion of them, Forbes partnered with market research fi</w:t>
      </w:r>
      <w:r w:rsidR="00AA23EF">
        <w:rPr>
          <w:rFonts w:ascii="Arial" w:hAnsi="Arial" w:cs="Arial"/>
        </w:rPr>
        <w:t>rm Statista to produce our fourth</w:t>
      </w:r>
      <w:r w:rsidRPr="00F1406A">
        <w:rPr>
          <w:rFonts w:ascii="Arial" w:hAnsi="Arial" w:cs="Arial"/>
        </w:rPr>
        <w:t xml:space="preserve"> annual look at the Be</w:t>
      </w:r>
      <w:r w:rsidR="006C3299">
        <w:rPr>
          <w:rFonts w:ascii="Arial" w:hAnsi="Arial" w:cs="Arial"/>
        </w:rPr>
        <w:t>st Credit Unions i</w:t>
      </w:r>
      <w:r w:rsidR="00C43BA6">
        <w:rPr>
          <w:rFonts w:ascii="Arial" w:hAnsi="Arial" w:cs="Arial"/>
        </w:rPr>
        <w:t>n each s</w:t>
      </w:r>
      <w:r w:rsidRPr="00F1406A">
        <w:rPr>
          <w:rFonts w:ascii="Arial" w:hAnsi="Arial" w:cs="Arial"/>
        </w:rPr>
        <w:t>tate.”</w:t>
      </w:r>
    </w:p>
    <w:p w14:paraId="3E65CB90" w14:textId="7CB2D847" w:rsidR="00A769C9" w:rsidRPr="0097309D" w:rsidRDefault="00B356C5" w:rsidP="004C75B8">
      <w:pPr>
        <w:pStyle w:val="NormalWeb"/>
        <w:shd w:val="clear" w:color="auto" w:fill="FFFFFF"/>
        <w:rPr>
          <w:rFonts w:ascii="Arial" w:hAnsi="Arial" w:cs="Arial"/>
          <w:color w:val="FF0000"/>
        </w:rPr>
      </w:pPr>
      <w:r w:rsidRPr="00D6174D" w:rsidDel="00B356C5">
        <w:rPr>
          <w:rFonts w:ascii="Arial" w:hAnsi="Arial" w:cs="Arial"/>
        </w:rPr>
        <w:t xml:space="preserve"> </w:t>
      </w:r>
      <w:r w:rsidR="00F25087" w:rsidRPr="00F1406A">
        <w:rPr>
          <w:rFonts w:ascii="Arial" w:hAnsi="Arial" w:cs="Arial"/>
        </w:rPr>
        <w:t>“We are espe</w:t>
      </w:r>
      <w:r w:rsidR="00AA23EF">
        <w:rPr>
          <w:rFonts w:ascii="Arial" w:hAnsi="Arial" w:cs="Arial"/>
        </w:rPr>
        <w:t>cially proud of the Forbes</w:t>
      </w:r>
      <w:r w:rsidR="00164A37">
        <w:rPr>
          <w:rFonts w:ascii="Arial" w:hAnsi="Arial" w:cs="Arial"/>
        </w:rPr>
        <w:t xml:space="preserve"> recognition</w:t>
      </w:r>
      <w:r w:rsidR="00F25087" w:rsidRPr="00F1406A">
        <w:rPr>
          <w:rFonts w:ascii="Arial" w:hAnsi="Arial" w:cs="Arial"/>
        </w:rPr>
        <w:t xml:space="preserve">, given the </w:t>
      </w:r>
      <w:r w:rsidR="006C3299">
        <w:rPr>
          <w:rFonts w:ascii="Arial" w:hAnsi="Arial" w:cs="Arial"/>
        </w:rPr>
        <w:t xml:space="preserve">unprecedented events </w:t>
      </w:r>
      <w:r w:rsidR="00AA23EF">
        <w:rPr>
          <w:rFonts w:ascii="Arial" w:hAnsi="Arial" w:cs="Arial"/>
        </w:rPr>
        <w:t xml:space="preserve">brought about by </w:t>
      </w:r>
      <w:r w:rsidR="006C3299">
        <w:rPr>
          <w:rFonts w:ascii="Arial" w:hAnsi="Arial" w:cs="Arial"/>
        </w:rPr>
        <w:t>the global COVID-19 health crisis</w:t>
      </w:r>
      <w:r w:rsidR="00F25087" w:rsidRPr="00F1406A">
        <w:rPr>
          <w:rFonts w:ascii="Arial" w:hAnsi="Arial" w:cs="Arial"/>
        </w:rPr>
        <w:t>,” says Al</w:t>
      </w:r>
      <w:r w:rsidR="0097309D">
        <w:rPr>
          <w:rFonts w:ascii="Arial" w:hAnsi="Arial" w:cs="Arial"/>
        </w:rPr>
        <w:t>vin</w:t>
      </w:r>
      <w:r w:rsidR="00F25087" w:rsidRPr="00F1406A">
        <w:rPr>
          <w:rFonts w:ascii="Arial" w:hAnsi="Arial" w:cs="Arial"/>
        </w:rPr>
        <w:t xml:space="preserve"> Smith, Tower’s </w:t>
      </w:r>
      <w:r w:rsidR="00F25087" w:rsidRPr="00C43BA6">
        <w:rPr>
          <w:rFonts w:ascii="Arial" w:hAnsi="Arial" w:cs="Arial"/>
        </w:rPr>
        <w:t>SVP</w:t>
      </w:r>
      <w:r w:rsidR="0097309D" w:rsidRPr="00C43BA6">
        <w:rPr>
          <w:rFonts w:ascii="Arial" w:hAnsi="Arial" w:cs="Arial"/>
        </w:rPr>
        <w:t xml:space="preserve"> of Member Services</w:t>
      </w:r>
      <w:r w:rsidR="00F25087" w:rsidRPr="00C43BA6">
        <w:rPr>
          <w:rFonts w:ascii="Arial" w:hAnsi="Arial" w:cs="Arial"/>
        </w:rPr>
        <w:t xml:space="preserve"> </w:t>
      </w:r>
      <w:r w:rsidR="0097309D" w:rsidRPr="00C43BA6">
        <w:rPr>
          <w:rFonts w:ascii="Arial" w:hAnsi="Arial" w:cs="Arial"/>
        </w:rPr>
        <w:t>and Chief Experience Officer</w:t>
      </w:r>
      <w:r w:rsidR="00F25087" w:rsidRPr="00F1406A">
        <w:rPr>
          <w:rFonts w:ascii="Arial" w:hAnsi="Arial" w:cs="Arial"/>
        </w:rPr>
        <w:t>. “</w:t>
      </w:r>
      <w:r w:rsidR="006C3299">
        <w:rPr>
          <w:rFonts w:ascii="Arial" w:hAnsi="Arial" w:cs="Arial"/>
        </w:rPr>
        <w:t>For over sixty years, serving our members during good times and bad has been a p</w:t>
      </w:r>
      <w:r w:rsidR="00F1406A" w:rsidRPr="00F1406A">
        <w:rPr>
          <w:rFonts w:ascii="Arial" w:hAnsi="Arial" w:cs="Arial"/>
        </w:rPr>
        <w:t>rivilege, and o</w:t>
      </w:r>
      <w:r w:rsidR="00F25087" w:rsidRPr="00F1406A">
        <w:rPr>
          <w:rFonts w:ascii="Arial" w:hAnsi="Arial" w:cs="Arial"/>
        </w:rPr>
        <w:t>ur commitment to</w:t>
      </w:r>
      <w:r w:rsidR="006C3299">
        <w:rPr>
          <w:rFonts w:ascii="Arial" w:hAnsi="Arial" w:cs="Arial"/>
        </w:rPr>
        <w:t xml:space="preserve"> </w:t>
      </w:r>
      <w:r w:rsidR="00AA23EF">
        <w:rPr>
          <w:rFonts w:ascii="Arial" w:hAnsi="Arial" w:cs="Arial"/>
        </w:rPr>
        <w:t>meeting the financial needs of our m</w:t>
      </w:r>
      <w:r w:rsidR="006C3299">
        <w:rPr>
          <w:rFonts w:ascii="Arial" w:hAnsi="Arial" w:cs="Arial"/>
        </w:rPr>
        <w:t>embers has never been stronger.”</w:t>
      </w:r>
      <w:r w:rsidR="00F25087" w:rsidRPr="00F1406A">
        <w:rPr>
          <w:rFonts w:ascii="Arial" w:hAnsi="Arial" w:cs="Arial"/>
        </w:rPr>
        <w:t xml:space="preserve"> </w:t>
      </w:r>
    </w:p>
    <w:p w14:paraId="623F2369" w14:textId="77777777" w:rsidR="00054957" w:rsidRPr="00F1406A" w:rsidRDefault="002633A2" w:rsidP="004C75B8">
      <w:pPr>
        <w:ind w:right="39"/>
        <w:rPr>
          <w:color w:val="auto"/>
        </w:rPr>
      </w:pPr>
      <w:r w:rsidRPr="00F1406A">
        <w:rPr>
          <w:color w:val="auto"/>
        </w:rPr>
        <w:t xml:space="preserve">To learn more </w:t>
      </w:r>
      <w:r w:rsidR="004C07B1" w:rsidRPr="00F1406A">
        <w:rPr>
          <w:color w:val="auto"/>
        </w:rPr>
        <w:t>about Tower</w:t>
      </w:r>
      <w:r w:rsidR="00DA2689" w:rsidRPr="00F1406A">
        <w:rPr>
          <w:color w:val="auto"/>
        </w:rPr>
        <w:t xml:space="preserve"> or to inquire about membership, visit</w:t>
      </w:r>
      <w:r w:rsidR="00F7208A" w:rsidRPr="00F1406A">
        <w:rPr>
          <w:color w:val="auto"/>
        </w:rPr>
        <w:t xml:space="preserve"> </w:t>
      </w:r>
      <w:hyperlink r:id="rId11">
        <w:r w:rsidRPr="00F1406A">
          <w:rPr>
            <w:i/>
            <w:color w:val="auto"/>
            <w:u w:val="single" w:color="0070C0"/>
          </w:rPr>
          <w:t>towerfcu.org</w:t>
        </w:r>
      </w:hyperlink>
      <w:hyperlink r:id="rId12">
        <w:r w:rsidRPr="00F1406A">
          <w:rPr>
            <w:i/>
            <w:color w:val="auto"/>
          </w:rPr>
          <w:t>.</w:t>
        </w:r>
      </w:hyperlink>
      <w:r w:rsidRPr="00F1406A">
        <w:rPr>
          <w:color w:val="auto"/>
        </w:rPr>
        <w:t xml:space="preserve"> </w:t>
      </w:r>
    </w:p>
    <w:p w14:paraId="2B3E53A7" w14:textId="77777777" w:rsidR="00054957" w:rsidRPr="00F1406A" w:rsidRDefault="00054957" w:rsidP="00C36154">
      <w:pPr>
        <w:spacing w:after="57" w:line="259" w:lineRule="auto"/>
        <w:ind w:left="0" w:right="75" w:firstLine="0"/>
        <w:rPr>
          <w:sz w:val="20"/>
        </w:rPr>
      </w:pPr>
    </w:p>
    <w:p w14:paraId="111C05B6" w14:textId="77777777" w:rsidR="00A769C9" w:rsidRDefault="002633A2">
      <w:pPr>
        <w:spacing w:after="57" w:line="259" w:lineRule="auto"/>
        <w:ind w:left="0" w:right="75" w:firstLine="0"/>
        <w:jc w:val="center"/>
      </w:pPr>
      <w:r>
        <w:rPr>
          <w:sz w:val="20"/>
        </w:rPr>
        <w:t xml:space="preserve">### </w:t>
      </w:r>
    </w:p>
    <w:p w14:paraId="7B13DB00" w14:textId="77777777" w:rsidR="00A769C9" w:rsidRDefault="002633A2">
      <w:pPr>
        <w:spacing w:after="0" w:line="259" w:lineRule="auto"/>
        <w:ind w:left="0" w:firstLine="0"/>
      </w:pPr>
      <w:r>
        <w:t xml:space="preserve"> </w:t>
      </w:r>
    </w:p>
    <w:p w14:paraId="43C57E91" w14:textId="77777777" w:rsidR="00A769C9" w:rsidRPr="00F1406A" w:rsidRDefault="002633A2">
      <w:pPr>
        <w:spacing w:after="0" w:line="259" w:lineRule="auto"/>
        <w:ind w:left="-5"/>
        <w:rPr>
          <w:sz w:val="20"/>
          <w:szCs w:val="20"/>
        </w:rPr>
      </w:pPr>
      <w:r w:rsidRPr="00F1406A">
        <w:rPr>
          <w:b/>
          <w:sz w:val="20"/>
          <w:szCs w:val="20"/>
        </w:rPr>
        <w:t xml:space="preserve">About Tower Federal Credit Union </w:t>
      </w:r>
    </w:p>
    <w:p w14:paraId="0A956C5A" w14:textId="5376140F" w:rsidR="00246786" w:rsidRPr="00F1406A" w:rsidRDefault="00134EAC">
      <w:pPr>
        <w:spacing w:line="238" w:lineRule="auto"/>
        <w:ind w:left="-5" w:right="264"/>
        <w:rPr>
          <w:sz w:val="20"/>
          <w:szCs w:val="20"/>
        </w:rPr>
      </w:pPr>
      <w:hyperlink r:id="rId13">
        <w:r w:rsidR="002633A2" w:rsidRPr="00F1406A">
          <w:rPr>
            <w:color w:val="0070C0"/>
            <w:sz w:val="20"/>
            <w:szCs w:val="20"/>
            <w:u w:val="single" w:color="0070C0"/>
          </w:rPr>
          <w:t>Tower Federal Credit Union</w:t>
        </w:r>
      </w:hyperlink>
      <w:hyperlink r:id="rId14">
        <w:r w:rsidR="002633A2" w:rsidRPr="00F1406A">
          <w:rPr>
            <w:color w:val="0070C0"/>
            <w:sz w:val="20"/>
            <w:szCs w:val="20"/>
          </w:rPr>
          <w:t xml:space="preserve"> </w:t>
        </w:r>
      </w:hyperlink>
      <w:r w:rsidR="002633A2" w:rsidRPr="00F1406A">
        <w:rPr>
          <w:sz w:val="20"/>
          <w:szCs w:val="20"/>
        </w:rPr>
        <w:t xml:space="preserve">is a member-owned, non-profit financial institution with headquarters in Laurel, MD. Established in 1953, Tower is the largest federal credit union in Maryland with over </w:t>
      </w:r>
      <w:r w:rsidR="00267724">
        <w:rPr>
          <w:sz w:val="20"/>
          <w:szCs w:val="20"/>
        </w:rPr>
        <w:t>$3.</w:t>
      </w:r>
      <w:r w:rsidR="00E7569A">
        <w:rPr>
          <w:sz w:val="20"/>
          <w:szCs w:val="20"/>
        </w:rPr>
        <w:t>9</w:t>
      </w:r>
      <w:r w:rsidR="002633A2" w:rsidRPr="00267724">
        <w:rPr>
          <w:sz w:val="20"/>
          <w:szCs w:val="20"/>
        </w:rPr>
        <w:t xml:space="preserve"> billion in assets.</w:t>
      </w:r>
      <w:r w:rsidR="002633A2" w:rsidRPr="00F1406A">
        <w:rPr>
          <w:sz w:val="20"/>
          <w:szCs w:val="20"/>
        </w:rPr>
        <w:t xml:space="preserve"> It provides a full array of financial products </w:t>
      </w:r>
      <w:r w:rsidR="006C3299">
        <w:rPr>
          <w:sz w:val="20"/>
          <w:szCs w:val="20"/>
        </w:rPr>
        <w:t xml:space="preserve">and services and serves </w:t>
      </w:r>
      <w:r w:rsidR="00754A06">
        <w:rPr>
          <w:sz w:val="20"/>
          <w:szCs w:val="20"/>
        </w:rPr>
        <w:t xml:space="preserve">more than </w:t>
      </w:r>
      <w:r w:rsidR="006C3299" w:rsidRPr="00267724">
        <w:rPr>
          <w:sz w:val="20"/>
          <w:szCs w:val="20"/>
        </w:rPr>
        <w:t>19</w:t>
      </w:r>
      <w:r w:rsidR="00754A06">
        <w:rPr>
          <w:sz w:val="20"/>
          <w:szCs w:val="20"/>
        </w:rPr>
        <w:t>9</w:t>
      </w:r>
      <w:r w:rsidR="002633A2" w:rsidRPr="00267724">
        <w:rPr>
          <w:sz w:val="20"/>
          <w:szCs w:val="20"/>
        </w:rPr>
        <w:t>,000 members worldwide.</w:t>
      </w:r>
      <w:r w:rsidR="002633A2" w:rsidRPr="00F1406A">
        <w:rPr>
          <w:sz w:val="20"/>
          <w:szCs w:val="20"/>
        </w:rPr>
        <w:t xml:space="preserve"> Tower serves its local-area members wi</w:t>
      </w:r>
      <w:r w:rsidR="00E7569A">
        <w:rPr>
          <w:sz w:val="20"/>
          <w:szCs w:val="20"/>
        </w:rPr>
        <w:t xml:space="preserve">th 12 branches in Anne Arundel, </w:t>
      </w:r>
      <w:r w:rsidR="002633A2" w:rsidRPr="00F1406A">
        <w:rPr>
          <w:sz w:val="20"/>
          <w:szCs w:val="20"/>
        </w:rPr>
        <w:t xml:space="preserve">Baltimore, Howard, and Prince George’s counties and four branches at Fort Meade, as well as online services and mobile banking at </w:t>
      </w:r>
      <w:r w:rsidR="002633A2" w:rsidRPr="00F1406A">
        <w:rPr>
          <w:i/>
          <w:sz w:val="20"/>
          <w:szCs w:val="20"/>
        </w:rPr>
        <w:t>towerfcu.org</w:t>
      </w:r>
      <w:r w:rsidR="002633A2" w:rsidRPr="00F1406A">
        <w:rPr>
          <w:sz w:val="20"/>
          <w:szCs w:val="20"/>
        </w:rPr>
        <w:t xml:space="preserve">. </w:t>
      </w:r>
    </w:p>
    <w:p w14:paraId="216A6CD9" w14:textId="77777777" w:rsidR="00A769C9" w:rsidRDefault="002633A2">
      <w:pPr>
        <w:spacing w:line="238" w:lineRule="auto"/>
        <w:ind w:left="-5" w:right="264"/>
      </w:pPr>
      <w:r>
        <w:rPr>
          <w:sz w:val="32"/>
        </w:rPr>
        <w:t xml:space="preserve"> </w:t>
      </w:r>
    </w:p>
    <w:p w14:paraId="0ADE847F" w14:textId="77777777" w:rsidR="00DA2689" w:rsidRDefault="00DA2689" w:rsidP="00FD27A2">
      <w:pPr>
        <w:ind w:left="0" w:firstLine="0"/>
        <w:rPr>
          <w:color w:val="1F497D"/>
        </w:rPr>
      </w:pPr>
      <w:r>
        <w:rPr>
          <w:rFonts w:ascii="Calibri" w:hAnsi="Calibri" w:cs="Calibri"/>
          <w:sz w:val="21"/>
          <w:szCs w:val="21"/>
        </w:rPr>
        <w:br/>
      </w:r>
    </w:p>
    <w:p w14:paraId="158DB071" w14:textId="77777777" w:rsidR="000561A3" w:rsidRDefault="000561A3" w:rsidP="00520D09">
      <w:pPr>
        <w:rPr>
          <w:color w:val="1F497D"/>
        </w:rPr>
      </w:pPr>
    </w:p>
    <w:p w14:paraId="77B68A48" w14:textId="77777777" w:rsidR="000561A3" w:rsidRDefault="000561A3" w:rsidP="000561A3">
      <w:pPr>
        <w:spacing w:before="100" w:beforeAutospacing="1" w:after="100" w:afterAutospacing="1" w:line="240" w:lineRule="auto"/>
        <w:rPr>
          <w:rFonts w:eastAsia="Times New Roman"/>
          <w:szCs w:val="24"/>
        </w:rPr>
      </w:pPr>
    </w:p>
    <w:p w14:paraId="30E3E4F1" w14:textId="77777777" w:rsidR="000561A3" w:rsidRDefault="000561A3" w:rsidP="00520D09">
      <w:pPr>
        <w:rPr>
          <w:color w:val="1F497D"/>
        </w:rPr>
      </w:pPr>
    </w:p>
    <w:p w14:paraId="31D2C3E6" w14:textId="77777777" w:rsidR="00520D09" w:rsidRDefault="00520D09" w:rsidP="00520D09">
      <w:pPr>
        <w:pStyle w:val="ListParagraph"/>
        <w:rPr>
          <w:rFonts w:ascii="Arial" w:hAnsi="Arial" w:cs="Arial"/>
          <w:color w:val="1F497D"/>
          <w:sz w:val="24"/>
          <w:szCs w:val="24"/>
        </w:rPr>
      </w:pPr>
    </w:p>
    <w:p w14:paraId="7DB219EE" w14:textId="77777777" w:rsidR="00A769C9" w:rsidRDefault="002633A2">
      <w:pPr>
        <w:spacing w:after="0" w:line="259" w:lineRule="auto"/>
        <w:ind w:left="0" w:right="15" w:firstLine="0"/>
        <w:jc w:val="right"/>
      </w:pPr>
      <w:r>
        <w:rPr>
          <w:sz w:val="20"/>
        </w:rPr>
        <w:t xml:space="preserve"> </w:t>
      </w:r>
    </w:p>
    <w:sectPr w:rsidR="00A769C9">
      <w:headerReference w:type="default" r:id="rId15"/>
      <w:pgSz w:w="12240" w:h="15840"/>
      <w:pgMar w:top="1395" w:right="1369" w:bottom="1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7AFE4" w14:textId="77777777" w:rsidR="001E3873" w:rsidRDefault="001E3873" w:rsidP="00EF0D50">
      <w:pPr>
        <w:spacing w:after="0" w:line="240" w:lineRule="auto"/>
      </w:pPr>
      <w:r>
        <w:separator/>
      </w:r>
    </w:p>
  </w:endnote>
  <w:endnote w:type="continuationSeparator" w:id="0">
    <w:p w14:paraId="70C265CF" w14:textId="77777777" w:rsidR="001E3873" w:rsidRDefault="001E3873" w:rsidP="00E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A82F" w14:textId="77777777" w:rsidR="001E3873" w:rsidRDefault="001E3873" w:rsidP="00EF0D50">
      <w:pPr>
        <w:spacing w:after="0" w:line="240" w:lineRule="auto"/>
      </w:pPr>
      <w:r>
        <w:separator/>
      </w:r>
    </w:p>
  </w:footnote>
  <w:footnote w:type="continuationSeparator" w:id="0">
    <w:p w14:paraId="1DE2C4F6" w14:textId="77777777" w:rsidR="001E3873" w:rsidRDefault="001E3873" w:rsidP="00EF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C902" w14:textId="13EADC35" w:rsidR="00EF0D50" w:rsidRDefault="00EF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0BE0"/>
    <w:multiLevelType w:val="multilevel"/>
    <w:tmpl w:val="7C4C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70BA0"/>
    <w:multiLevelType w:val="hybridMultilevel"/>
    <w:tmpl w:val="66CE6C3E"/>
    <w:lvl w:ilvl="0" w:tplc="7452DF5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54957"/>
    <w:rsid w:val="000561A3"/>
    <w:rsid w:val="00113897"/>
    <w:rsid w:val="00122346"/>
    <w:rsid w:val="00134EAC"/>
    <w:rsid w:val="00164A37"/>
    <w:rsid w:val="0017491A"/>
    <w:rsid w:val="001A7969"/>
    <w:rsid w:val="001E3873"/>
    <w:rsid w:val="00246786"/>
    <w:rsid w:val="002633A2"/>
    <w:rsid w:val="00267724"/>
    <w:rsid w:val="00325AB9"/>
    <w:rsid w:val="00353CB0"/>
    <w:rsid w:val="0037300E"/>
    <w:rsid w:val="00376562"/>
    <w:rsid w:val="003A44F8"/>
    <w:rsid w:val="003F2351"/>
    <w:rsid w:val="004B7894"/>
    <w:rsid w:val="004B78B7"/>
    <w:rsid w:val="004C07B1"/>
    <w:rsid w:val="004C75B8"/>
    <w:rsid w:val="004D4793"/>
    <w:rsid w:val="00520D09"/>
    <w:rsid w:val="005957D5"/>
    <w:rsid w:val="00595EEE"/>
    <w:rsid w:val="005F725F"/>
    <w:rsid w:val="006A6BBB"/>
    <w:rsid w:val="006C3299"/>
    <w:rsid w:val="006D78FF"/>
    <w:rsid w:val="00722943"/>
    <w:rsid w:val="00754A06"/>
    <w:rsid w:val="007B273F"/>
    <w:rsid w:val="00802061"/>
    <w:rsid w:val="00845F66"/>
    <w:rsid w:val="008B1D24"/>
    <w:rsid w:val="008C3363"/>
    <w:rsid w:val="00965EF1"/>
    <w:rsid w:val="0097309D"/>
    <w:rsid w:val="00980972"/>
    <w:rsid w:val="00A769C9"/>
    <w:rsid w:val="00AA23EF"/>
    <w:rsid w:val="00AB6805"/>
    <w:rsid w:val="00AD1CB0"/>
    <w:rsid w:val="00B15D70"/>
    <w:rsid w:val="00B356C5"/>
    <w:rsid w:val="00B67A4B"/>
    <w:rsid w:val="00C36154"/>
    <w:rsid w:val="00C43BA6"/>
    <w:rsid w:val="00D2480E"/>
    <w:rsid w:val="00D42FE7"/>
    <w:rsid w:val="00D6174D"/>
    <w:rsid w:val="00DA2689"/>
    <w:rsid w:val="00E7569A"/>
    <w:rsid w:val="00EF0D50"/>
    <w:rsid w:val="00F1406A"/>
    <w:rsid w:val="00F25087"/>
    <w:rsid w:val="00F473D5"/>
    <w:rsid w:val="00F7208A"/>
    <w:rsid w:val="00FD1679"/>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8F960"/>
  <w15:docId w15:val="{72897B8A-9666-4173-89C8-5182925F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6"/>
    <w:rPr>
      <w:rFonts w:ascii="Segoe UI" w:eastAsia="Arial" w:hAnsi="Segoe UI" w:cs="Segoe UI"/>
      <w:color w:val="000000"/>
      <w:sz w:val="18"/>
      <w:szCs w:val="18"/>
    </w:rPr>
  </w:style>
  <w:style w:type="paragraph" w:styleId="ListParagraph">
    <w:name w:val="List Paragraph"/>
    <w:basedOn w:val="Normal"/>
    <w:uiPriority w:val="34"/>
    <w:qFormat/>
    <w:rsid w:val="00520D09"/>
    <w:pPr>
      <w:spacing w:after="0" w:line="240" w:lineRule="auto"/>
      <w:ind w:left="720" w:firstLine="0"/>
    </w:pPr>
    <w:rPr>
      <w:rFonts w:ascii="Calibri" w:eastAsiaTheme="minorHAnsi" w:hAnsi="Calibri" w:cs="Calibri"/>
      <w:color w:val="auto"/>
      <w:sz w:val="22"/>
    </w:rPr>
  </w:style>
  <w:style w:type="paragraph" w:styleId="Header">
    <w:name w:val="header"/>
    <w:basedOn w:val="Normal"/>
    <w:link w:val="HeaderChar"/>
    <w:uiPriority w:val="99"/>
    <w:unhideWhenUsed/>
    <w:rsid w:val="00E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50"/>
    <w:rPr>
      <w:rFonts w:ascii="Arial" w:eastAsia="Arial" w:hAnsi="Arial" w:cs="Arial"/>
      <w:color w:val="000000"/>
      <w:sz w:val="24"/>
    </w:rPr>
  </w:style>
  <w:style w:type="paragraph" w:styleId="Footer">
    <w:name w:val="footer"/>
    <w:basedOn w:val="Normal"/>
    <w:link w:val="FooterChar"/>
    <w:uiPriority w:val="99"/>
    <w:unhideWhenUsed/>
    <w:rsid w:val="00E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50"/>
    <w:rPr>
      <w:rFonts w:ascii="Arial" w:eastAsia="Arial" w:hAnsi="Arial" w:cs="Arial"/>
      <w:color w:val="000000"/>
      <w:sz w:val="24"/>
    </w:rPr>
  </w:style>
  <w:style w:type="character" w:styleId="Hyperlink">
    <w:name w:val="Hyperlink"/>
    <w:basedOn w:val="DefaultParagraphFont"/>
    <w:uiPriority w:val="99"/>
    <w:unhideWhenUsed/>
    <w:rsid w:val="00EF0D50"/>
    <w:rPr>
      <w:color w:val="0563C1" w:themeColor="hyperlink"/>
      <w:u w:val="single"/>
    </w:rPr>
  </w:style>
  <w:style w:type="paragraph" w:styleId="NormalWeb">
    <w:name w:val="Normal (Web)"/>
    <w:basedOn w:val="Normal"/>
    <w:uiPriority w:val="99"/>
    <w:unhideWhenUsed/>
    <w:rsid w:val="00595EE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DA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0490">
      <w:bodyDiv w:val="1"/>
      <w:marLeft w:val="0"/>
      <w:marRight w:val="0"/>
      <w:marTop w:val="0"/>
      <w:marBottom w:val="0"/>
      <w:divBdr>
        <w:top w:val="none" w:sz="0" w:space="0" w:color="auto"/>
        <w:left w:val="none" w:sz="0" w:space="0" w:color="auto"/>
        <w:bottom w:val="none" w:sz="0" w:space="0" w:color="auto"/>
        <w:right w:val="none" w:sz="0" w:space="0" w:color="auto"/>
      </w:divBdr>
    </w:div>
    <w:div w:id="571814211">
      <w:bodyDiv w:val="1"/>
      <w:marLeft w:val="0"/>
      <w:marRight w:val="0"/>
      <w:marTop w:val="0"/>
      <w:marBottom w:val="0"/>
      <w:divBdr>
        <w:top w:val="none" w:sz="0" w:space="0" w:color="auto"/>
        <w:left w:val="none" w:sz="0" w:space="0" w:color="auto"/>
        <w:bottom w:val="none" w:sz="0" w:space="0" w:color="auto"/>
        <w:right w:val="none" w:sz="0" w:space="0" w:color="auto"/>
      </w:divBdr>
    </w:div>
    <w:div w:id="581178841">
      <w:bodyDiv w:val="1"/>
      <w:marLeft w:val="0"/>
      <w:marRight w:val="0"/>
      <w:marTop w:val="0"/>
      <w:marBottom w:val="0"/>
      <w:divBdr>
        <w:top w:val="none" w:sz="0" w:space="0" w:color="auto"/>
        <w:left w:val="none" w:sz="0" w:space="0" w:color="auto"/>
        <w:bottom w:val="none" w:sz="0" w:space="0" w:color="auto"/>
        <w:right w:val="none" w:sz="0" w:space="0" w:color="auto"/>
      </w:divBdr>
    </w:div>
    <w:div w:id="732002271">
      <w:bodyDiv w:val="1"/>
      <w:marLeft w:val="0"/>
      <w:marRight w:val="0"/>
      <w:marTop w:val="0"/>
      <w:marBottom w:val="0"/>
      <w:divBdr>
        <w:top w:val="none" w:sz="0" w:space="0" w:color="auto"/>
        <w:left w:val="none" w:sz="0" w:space="0" w:color="auto"/>
        <w:bottom w:val="none" w:sz="0" w:space="0" w:color="auto"/>
        <w:right w:val="none" w:sz="0" w:space="0" w:color="auto"/>
      </w:divBdr>
    </w:div>
    <w:div w:id="1362704629">
      <w:bodyDiv w:val="1"/>
      <w:marLeft w:val="0"/>
      <w:marRight w:val="0"/>
      <w:marTop w:val="0"/>
      <w:marBottom w:val="0"/>
      <w:divBdr>
        <w:top w:val="none" w:sz="0" w:space="0" w:color="auto"/>
        <w:left w:val="none" w:sz="0" w:space="0" w:color="auto"/>
        <w:bottom w:val="none" w:sz="0" w:space="0" w:color="auto"/>
        <w:right w:val="none" w:sz="0" w:space="0" w:color="auto"/>
      </w:divBdr>
    </w:div>
    <w:div w:id="1684475323">
      <w:bodyDiv w:val="1"/>
      <w:marLeft w:val="0"/>
      <w:marRight w:val="0"/>
      <w:marTop w:val="0"/>
      <w:marBottom w:val="0"/>
      <w:divBdr>
        <w:top w:val="none" w:sz="0" w:space="0" w:color="auto"/>
        <w:left w:val="none" w:sz="0" w:space="0" w:color="auto"/>
        <w:bottom w:val="none" w:sz="0" w:space="0" w:color="auto"/>
        <w:right w:val="none" w:sz="0" w:space="0" w:color="auto"/>
      </w:divBdr>
    </w:div>
    <w:div w:id="187225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owerfcu.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owerfc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erfcu.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owerfcu.org" TargetMode="External"/><Relationship Id="rId4" Type="http://schemas.openxmlformats.org/officeDocument/2006/relationships/webSettings" Target="webSettings.xml"/><Relationship Id="rId9" Type="http://schemas.openxmlformats.org/officeDocument/2006/relationships/hyperlink" Target="https://www.forbes.com/best-in-state-credit-unions/" TargetMode="External"/><Relationship Id="rId14" Type="http://schemas.openxmlformats.org/officeDocument/2006/relationships/hyperlink" Target="http://www.tower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9, 2004—Tower Federal Credit Union and the American Red Cross will hold Tower’s final blood drive for 2004 on Octobe</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9, 2004—Tower Federal Credit Union and the American Red Cross will hold Tower’s final blood drive for 2004 on Octobe</dc:title>
  <dc:subject/>
  <dc:creator>Andrea Lynn</dc:creator>
  <cp:keywords/>
  <cp:lastModifiedBy>Burger, Carla</cp:lastModifiedBy>
  <cp:revision>2</cp:revision>
  <cp:lastPrinted>2020-01-06T17:03:00Z</cp:lastPrinted>
  <dcterms:created xsi:type="dcterms:W3CDTF">2021-06-29T15:00:00Z</dcterms:created>
  <dcterms:modified xsi:type="dcterms:W3CDTF">2021-06-29T15:00:00Z</dcterms:modified>
</cp:coreProperties>
</file>