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59" w:rsidRPr="007E0C68" w:rsidRDefault="003F3323" w:rsidP="004F6B59">
      <w:pPr>
        <w:spacing w:before="120" w:after="0"/>
        <w:rPr>
          <w:b/>
          <w:sz w:val="23"/>
          <w:szCs w:val="23"/>
        </w:rPr>
      </w:pPr>
      <w:r w:rsidRPr="003B39A2">
        <w:rPr>
          <w:rFonts w:cstheme="minorHAnsi"/>
          <w:b/>
          <w:w w:val="105"/>
          <w:sz w:val="24"/>
          <w:szCs w:val="24"/>
        </w:rPr>
        <w:br/>
      </w:r>
      <w:r w:rsidRPr="003B39A2">
        <w:rPr>
          <w:rFonts w:cstheme="minorHAnsi"/>
          <w:b/>
          <w:w w:val="105"/>
          <w:sz w:val="24"/>
          <w:szCs w:val="24"/>
        </w:rPr>
        <w:br/>
      </w:r>
      <w:r w:rsidRPr="003B39A2">
        <w:rPr>
          <w:rFonts w:cstheme="minorHAnsi"/>
          <w:b/>
          <w:w w:val="105"/>
          <w:sz w:val="24"/>
          <w:szCs w:val="24"/>
        </w:rPr>
        <w:br/>
      </w:r>
      <w:r w:rsidR="004F6B59" w:rsidRPr="007E0C68">
        <w:rPr>
          <w:rFonts w:cstheme="minorHAnsi"/>
          <w:b/>
          <w:w w:val="105"/>
          <w:sz w:val="23"/>
          <w:szCs w:val="23"/>
        </w:rPr>
        <w:t>FOR</w:t>
      </w:r>
      <w:r w:rsidR="004F6B59" w:rsidRPr="007E0C68">
        <w:rPr>
          <w:rFonts w:cstheme="minorHAnsi"/>
          <w:b/>
          <w:spacing w:val="14"/>
          <w:w w:val="105"/>
          <w:sz w:val="23"/>
          <w:szCs w:val="23"/>
        </w:rPr>
        <w:t xml:space="preserve"> </w:t>
      </w:r>
      <w:r w:rsidR="004F6B59" w:rsidRPr="007E0C68">
        <w:rPr>
          <w:rFonts w:cstheme="minorHAnsi"/>
          <w:b/>
          <w:spacing w:val="-2"/>
          <w:w w:val="105"/>
          <w:sz w:val="23"/>
          <w:szCs w:val="23"/>
        </w:rPr>
        <w:t>IMMEDIATE</w:t>
      </w:r>
      <w:r w:rsidR="004F6B59" w:rsidRPr="007E0C68">
        <w:rPr>
          <w:rFonts w:cstheme="minorHAnsi"/>
          <w:b/>
          <w:spacing w:val="15"/>
          <w:w w:val="105"/>
          <w:sz w:val="23"/>
          <w:szCs w:val="23"/>
        </w:rPr>
        <w:t xml:space="preserve"> </w:t>
      </w:r>
      <w:r w:rsidR="004F6B59" w:rsidRPr="007E0C68">
        <w:rPr>
          <w:rFonts w:cstheme="minorHAnsi"/>
          <w:b/>
          <w:w w:val="105"/>
          <w:sz w:val="23"/>
          <w:szCs w:val="23"/>
        </w:rPr>
        <w:t>RELEASE</w:t>
      </w:r>
      <w:r w:rsidR="004F6B59" w:rsidRPr="007E0C68">
        <w:rPr>
          <w:rFonts w:cstheme="minorHAnsi"/>
          <w:b/>
          <w:w w:val="105"/>
          <w:sz w:val="23"/>
          <w:szCs w:val="23"/>
        </w:rPr>
        <w:br/>
      </w:r>
      <w:r w:rsidR="004F6B59" w:rsidRPr="007E0C68">
        <w:rPr>
          <w:rFonts w:cstheme="minorHAnsi"/>
          <w:spacing w:val="-1"/>
          <w:sz w:val="23"/>
          <w:szCs w:val="23"/>
        </w:rPr>
        <w:t>Contact: Heath</w:t>
      </w:r>
      <w:r w:rsidR="004F6B59" w:rsidRPr="007E0C68">
        <w:rPr>
          <w:rFonts w:cstheme="minorHAnsi"/>
          <w:sz w:val="23"/>
          <w:szCs w:val="23"/>
        </w:rPr>
        <w:t xml:space="preserve"> </w:t>
      </w:r>
      <w:r w:rsidR="004F6B59" w:rsidRPr="007E0C68">
        <w:rPr>
          <w:rFonts w:cstheme="minorHAnsi"/>
          <w:spacing w:val="-1"/>
          <w:sz w:val="23"/>
          <w:szCs w:val="23"/>
        </w:rPr>
        <w:t>Combs</w:t>
      </w:r>
      <w:hyperlink r:id="rId6" w:history="1">
        <w:r w:rsidR="004F6B59" w:rsidRPr="007E0C68">
          <w:rPr>
            <w:rStyle w:val="Hyperlink"/>
            <w:rFonts w:cstheme="minorHAnsi"/>
            <w:spacing w:val="21"/>
            <w:sz w:val="23"/>
            <w:szCs w:val="23"/>
          </w:rPr>
          <w:t xml:space="preserve"> </w:t>
        </w:r>
        <w:r w:rsidR="004F6B59" w:rsidRPr="007E0C68">
          <w:rPr>
            <w:rFonts w:cstheme="minorHAnsi"/>
            <w:spacing w:val="21"/>
            <w:sz w:val="23"/>
            <w:szCs w:val="23"/>
            <w:u w:val="single"/>
          </w:rPr>
          <w:br/>
        </w:r>
        <w:r w:rsidR="004F6B59" w:rsidRPr="007E0C68">
          <w:rPr>
            <w:rStyle w:val="Hyperlink"/>
            <w:rFonts w:cstheme="minorHAnsi"/>
            <w:spacing w:val="-1"/>
            <w:sz w:val="23"/>
            <w:szCs w:val="23"/>
          </w:rPr>
          <w:t>heath.combs@truliantfcu.org</w:t>
        </w:r>
      </w:hyperlink>
      <w:r w:rsidR="004F6B59" w:rsidRPr="007E0C68">
        <w:rPr>
          <w:rFonts w:cstheme="minorHAnsi"/>
          <w:color w:val="0563C1" w:themeColor="hyperlink"/>
          <w:spacing w:val="-1"/>
          <w:sz w:val="23"/>
          <w:szCs w:val="23"/>
          <w:u w:val="single"/>
        </w:rPr>
        <w:br/>
      </w:r>
      <w:r w:rsidR="004F6B59" w:rsidRPr="007E0C68">
        <w:rPr>
          <w:rFonts w:cstheme="minorHAnsi"/>
          <w:sz w:val="23"/>
          <w:szCs w:val="23"/>
        </w:rPr>
        <w:t>(o)</w:t>
      </w:r>
      <w:r w:rsidR="004F6B59" w:rsidRPr="007E0C68">
        <w:rPr>
          <w:rFonts w:cstheme="minorHAnsi"/>
          <w:spacing w:val="-1"/>
          <w:sz w:val="23"/>
          <w:szCs w:val="23"/>
        </w:rPr>
        <w:t xml:space="preserve"> 336.293.2054</w:t>
      </w:r>
      <w:r w:rsidR="004F6B59" w:rsidRPr="007E0C68">
        <w:rPr>
          <w:rFonts w:cstheme="minorHAnsi"/>
          <w:sz w:val="23"/>
          <w:szCs w:val="23"/>
        </w:rPr>
        <w:t xml:space="preserve"> (c) </w:t>
      </w:r>
      <w:r w:rsidR="004F6B59" w:rsidRPr="007E0C68">
        <w:rPr>
          <w:rFonts w:cstheme="minorHAnsi"/>
          <w:spacing w:val="-1"/>
          <w:sz w:val="23"/>
          <w:szCs w:val="23"/>
        </w:rPr>
        <w:t>336.442.5736</w:t>
      </w:r>
      <w:r w:rsidR="004F6B59" w:rsidRPr="007E0C68">
        <w:rPr>
          <w:rFonts w:cstheme="minorHAnsi"/>
          <w:b/>
          <w:w w:val="105"/>
          <w:sz w:val="23"/>
          <w:szCs w:val="23"/>
        </w:rPr>
        <w:br/>
      </w:r>
    </w:p>
    <w:p w:rsidR="004F6B59" w:rsidRPr="007E0C68" w:rsidRDefault="006C0AAB" w:rsidP="004F6B59">
      <w:pPr>
        <w:jc w:val="center"/>
        <w:rPr>
          <w:b/>
          <w:sz w:val="23"/>
          <w:szCs w:val="23"/>
        </w:rPr>
      </w:pPr>
      <w:r>
        <w:rPr>
          <w:b/>
          <w:sz w:val="23"/>
          <w:szCs w:val="23"/>
        </w:rPr>
        <w:t>Truliant to Add</w:t>
      </w:r>
      <w:r w:rsidR="004F6B59" w:rsidRPr="007E0C68">
        <w:rPr>
          <w:b/>
          <w:sz w:val="23"/>
          <w:szCs w:val="23"/>
        </w:rPr>
        <w:t xml:space="preserve"> </w:t>
      </w:r>
      <w:r w:rsidR="006029B2">
        <w:rPr>
          <w:b/>
          <w:sz w:val="23"/>
          <w:szCs w:val="23"/>
        </w:rPr>
        <w:t>More T</w:t>
      </w:r>
      <w:r w:rsidR="002F0019">
        <w:rPr>
          <w:b/>
          <w:sz w:val="23"/>
          <w:szCs w:val="23"/>
        </w:rPr>
        <w:t xml:space="preserve">han </w:t>
      </w:r>
      <w:r w:rsidR="004F6B59" w:rsidRPr="007E0C68">
        <w:rPr>
          <w:b/>
          <w:sz w:val="23"/>
          <w:szCs w:val="23"/>
        </w:rPr>
        <w:t xml:space="preserve">100 </w:t>
      </w:r>
      <w:r>
        <w:rPr>
          <w:b/>
          <w:sz w:val="23"/>
          <w:szCs w:val="23"/>
        </w:rPr>
        <w:t>New J</w:t>
      </w:r>
      <w:r w:rsidR="004F6B59" w:rsidRPr="007E0C68">
        <w:rPr>
          <w:b/>
          <w:sz w:val="23"/>
          <w:szCs w:val="23"/>
        </w:rPr>
        <w:t>obs in 2022</w:t>
      </w:r>
    </w:p>
    <w:p w:rsidR="004F6B59" w:rsidRPr="007E0C68" w:rsidRDefault="004F6B59" w:rsidP="004F6B59">
      <w:pPr>
        <w:jc w:val="center"/>
        <w:rPr>
          <w:i/>
          <w:sz w:val="23"/>
          <w:szCs w:val="23"/>
        </w:rPr>
      </w:pPr>
      <w:r w:rsidRPr="00606F9E">
        <w:rPr>
          <w:i/>
          <w:sz w:val="23"/>
          <w:szCs w:val="23"/>
        </w:rPr>
        <w:t xml:space="preserve">Growth in </w:t>
      </w:r>
      <w:r w:rsidR="006F6CD1" w:rsidRPr="00606F9E">
        <w:rPr>
          <w:i/>
          <w:sz w:val="23"/>
          <w:szCs w:val="23"/>
        </w:rPr>
        <w:t>technology and new member services</w:t>
      </w:r>
      <w:r w:rsidRPr="00606F9E">
        <w:rPr>
          <w:i/>
          <w:sz w:val="23"/>
          <w:szCs w:val="23"/>
        </w:rPr>
        <w:t xml:space="preserve"> drives need for </w:t>
      </w:r>
      <w:r w:rsidR="006F6CD1" w:rsidRPr="00606F9E">
        <w:rPr>
          <w:i/>
          <w:sz w:val="23"/>
          <w:szCs w:val="23"/>
        </w:rPr>
        <w:t xml:space="preserve">additional </w:t>
      </w:r>
      <w:r w:rsidR="00674355">
        <w:rPr>
          <w:i/>
          <w:sz w:val="23"/>
          <w:szCs w:val="23"/>
        </w:rPr>
        <w:t>talent</w:t>
      </w:r>
    </w:p>
    <w:p w:rsidR="00674355" w:rsidRDefault="004F6B59" w:rsidP="004F6B59">
      <w:pPr>
        <w:rPr>
          <w:sz w:val="23"/>
          <w:szCs w:val="23"/>
        </w:rPr>
      </w:pPr>
      <w:r w:rsidRPr="007E0C68">
        <w:rPr>
          <w:rFonts w:cstheme="minorHAnsi"/>
          <w:sz w:val="23"/>
          <w:szCs w:val="23"/>
        </w:rPr>
        <w:t>WINSTON-SALEM, N.C. (</w:t>
      </w:r>
      <w:r w:rsidR="00A90989">
        <w:rPr>
          <w:rFonts w:cstheme="minorHAnsi"/>
          <w:sz w:val="23"/>
          <w:szCs w:val="23"/>
        </w:rPr>
        <w:t>March 3</w:t>
      </w:r>
      <w:r w:rsidRPr="007E0C68">
        <w:rPr>
          <w:rFonts w:cstheme="minorHAnsi"/>
          <w:sz w:val="23"/>
          <w:szCs w:val="23"/>
        </w:rPr>
        <w:t xml:space="preserve">, 2022) </w:t>
      </w:r>
      <w:r w:rsidRPr="007E0C68">
        <w:rPr>
          <w:b/>
          <w:sz w:val="23"/>
          <w:szCs w:val="23"/>
        </w:rPr>
        <w:t xml:space="preserve">– </w:t>
      </w:r>
      <w:r w:rsidRPr="007E0C68">
        <w:rPr>
          <w:sz w:val="23"/>
          <w:szCs w:val="23"/>
        </w:rPr>
        <w:t>Truliant Federal Credit Union announ</w:t>
      </w:r>
      <w:r w:rsidR="00561148">
        <w:rPr>
          <w:sz w:val="23"/>
          <w:szCs w:val="23"/>
        </w:rPr>
        <w:t xml:space="preserve">ced today that it will </w:t>
      </w:r>
      <w:r w:rsidR="00561148" w:rsidRPr="002F0019">
        <w:rPr>
          <w:sz w:val="23"/>
          <w:szCs w:val="23"/>
        </w:rPr>
        <w:t xml:space="preserve">add </w:t>
      </w:r>
      <w:r w:rsidR="002C0200" w:rsidRPr="002F0019">
        <w:rPr>
          <w:sz w:val="23"/>
          <w:szCs w:val="23"/>
        </w:rPr>
        <w:t xml:space="preserve">more than </w:t>
      </w:r>
      <w:r w:rsidRPr="007E0C68">
        <w:rPr>
          <w:sz w:val="23"/>
          <w:szCs w:val="23"/>
        </w:rPr>
        <w:t xml:space="preserve">100 new jobs in 2022, the result of expanding services across its three-state footprint. </w:t>
      </w:r>
      <w:r w:rsidRPr="007E0C68">
        <w:rPr>
          <w:sz w:val="23"/>
          <w:szCs w:val="23"/>
        </w:rPr>
        <w:br/>
      </w:r>
      <w:r w:rsidRPr="007E0C68">
        <w:rPr>
          <w:sz w:val="23"/>
          <w:szCs w:val="23"/>
        </w:rPr>
        <w:br/>
      </w:r>
      <w:r w:rsidRPr="001038FC">
        <w:rPr>
          <w:sz w:val="23"/>
          <w:szCs w:val="23"/>
        </w:rPr>
        <w:t xml:space="preserve">The </w:t>
      </w:r>
      <w:r w:rsidR="002652EF" w:rsidRPr="001038FC">
        <w:rPr>
          <w:sz w:val="23"/>
          <w:szCs w:val="23"/>
        </w:rPr>
        <w:t>job</w:t>
      </w:r>
      <w:r w:rsidR="00FE5DEB" w:rsidRPr="001038FC">
        <w:rPr>
          <w:sz w:val="23"/>
          <w:szCs w:val="23"/>
        </w:rPr>
        <w:t xml:space="preserve"> growth </w:t>
      </w:r>
      <w:r w:rsidR="006359DF" w:rsidRPr="001038FC">
        <w:rPr>
          <w:sz w:val="23"/>
          <w:szCs w:val="23"/>
        </w:rPr>
        <w:t>is driven by the need for more employees in</w:t>
      </w:r>
      <w:r w:rsidR="00FE5DEB" w:rsidRPr="001038FC">
        <w:rPr>
          <w:sz w:val="23"/>
          <w:szCs w:val="23"/>
        </w:rPr>
        <w:t xml:space="preserve"> te</w:t>
      </w:r>
      <w:r w:rsidR="006F6CD1" w:rsidRPr="001038FC">
        <w:rPr>
          <w:sz w:val="23"/>
          <w:szCs w:val="23"/>
        </w:rPr>
        <w:t>chnology</w:t>
      </w:r>
      <w:r w:rsidR="00FE5DEB" w:rsidRPr="001038FC">
        <w:rPr>
          <w:sz w:val="23"/>
          <w:szCs w:val="23"/>
        </w:rPr>
        <w:t xml:space="preserve"> and product</w:t>
      </w:r>
      <w:bookmarkStart w:id="0" w:name="_GoBack"/>
      <w:bookmarkEnd w:id="0"/>
      <w:r w:rsidR="00FE5DEB" w:rsidRPr="001038FC">
        <w:rPr>
          <w:sz w:val="23"/>
          <w:szCs w:val="23"/>
        </w:rPr>
        <w:t xml:space="preserve">s and services </w:t>
      </w:r>
      <w:r w:rsidR="006359DF" w:rsidRPr="001038FC">
        <w:rPr>
          <w:sz w:val="23"/>
          <w:szCs w:val="23"/>
        </w:rPr>
        <w:t>areas</w:t>
      </w:r>
      <w:r w:rsidR="002652EF" w:rsidRPr="001038FC">
        <w:rPr>
          <w:sz w:val="23"/>
          <w:szCs w:val="23"/>
        </w:rPr>
        <w:t>,</w:t>
      </w:r>
      <w:r w:rsidR="002630B6" w:rsidRPr="001038FC">
        <w:rPr>
          <w:sz w:val="23"/>
          <w:szCs w:val="23"/>
        </w:rPr>
        <w:t xml:space="preserve"> including mortgage lending, insurance, indirect</w:t>
      </w:r>
      <w:r w:rsidR="002C0200" w:rsidRPr="001038FC">
        <w:rPr>
          <w:sz w:val="23"/>
          <w:szCs w:val="23"/>
        </w:rPr>
        <w:t xml:space="preserve"> auto lending, and business lend</w:t>
      </w:r>
      <w:r w:rsidR="002630B6" w:rsidRPr="001038FC">
        <w:rPr>
          <w:sz w:val="23"/>
          <w:szCs w:val="23"/>
        </w:rPr>
        <w:t xml:space="preserve">ing, among others. </w:t>
      </w:r>
      <w:r w:rsidRPr="001038FC">
        <w:rPr>
          <w:sz w:val="23"/>
          <w:szCs w:val="23"/>
        </w:rPr>
        <w:t xml:space="preserve">The jobs are a mix of remote, hybrid and in-person roles.  </w:t>
      </w:r>
      <w:r w:rsidR="001038FC" w:rsidRPr="001038FC">
        <w:rPr>
          <w:sz w:val="23"/>
          <w:szCs w:val="23"/>
        </w:rPr>
        <w:br/>
      </w:r>
      <w:r w:rsidR="001038FC" w:rsidRPr="001038FC">
        <w:rPr>
          <w:sz w:val="23"/>
          <w:szCs w:val="23"/>
        </w:rPr>
        <w:br/>
      </w:r>
      <w:r w:rsidRPr="001038FC">
        <w:rPr>
          <w:sz w:val="23"/>
          <w:szCs w:val="23"/>
        </w:rPr>
        <w:t>“</w:t>
      </w:r>
      <w:r w:rsidR="004A70BB" w:rsidRPr="001038FC">
        <w:rPr>
          <w:sz w:val="23"/>
          <w:szCs w:val="23"/>
        </w:rPr>
        <w:t xml:space="preserve">The urgency of </w:t>
      </w:r>
      <w:r w:rsidR="006029B2" w:rsidRPr="001038FC">
        <w:rPr>
          <w:sz w:val="23"/>
          <w:szCs w:val="23"/>
        </w:rPr>
        <w:t xml:space="preserve">our </w:t>
      </w:r>
      <w:r w:rsidR="004A70BB" w:rsidRPr="001038FC">
        <w:rPr>
          <w:sz w:val="23"/>
          <w:szCs w:val="23"/>
        </w:rPr>
        <w:t xml:space="preserve">hiring </w:t>
      </w:r>
      <w:r w:rsidR="00674355">
        <w:rPr>
          <w:sz w:val="23"/>
          <w:szCs w:val="23"/>
        </w:rPr>
        <w:t xml:space="preserve">initiative </w:t>
      </w:r>
      <w:r w:rsidR="00D14282" w:rsidRPr="001038FC">
        <w:rPr>
          <w:sz w:val="23"/>
          <w:szCs w:val="23"/>
        </w:rPr>
        <w:t xml:space="preserve">comes from </w:t>
      </w:r>
      <w:r w:rsidR="00606F9E" w:rsidRPr="001038FC">
        <w:rPr>
          <w:sz w:val="23"/>
          <w:szCs w:val="23"/>
        </w:rPr>
        <w:t>a</w:t>
      </w:r>
      <w:r w:rsidR="00D14282" w:rsidRPr="001038FC">
        <w:rPr>
          <w:sz w:val="23"/>
          <w:szCs w:val="23"/>
        </w:rPr>
        <w:t xml:space="preserve"> desire to create the best possible experience for </w:t>
      </w:r>
      <w:r w:rsidR="008F75E7">
        <w:rPr>
          <w:sz w:val="23"/>
          <w:szCs w:val="23"/>
        </w:rPr>
        <w:t>Truliant member</w:t>
      </w:r>
      <w:r w:rsidR="004A70BB" w:rsidRPr="001038FC">
        <w:rPr>
          <w:sz w:val="23"/>
          <w:szCs w:val="23"/>
        </w:rPr>
        <w:t>s</w:t>
      </w:r>
      <w:r w:rsidR="003769CE" w:rsidRPr="001038FC">
        <w:rPr>
          <w:sz w:val="23"/>
          <w:szCs w:val="23"/>
        </w:rPr>
        <w:t xml:space="preserve"> as we grow</w:t>
      </w:r>
      <w:r w:rsidR="00D14282" w:rsidRPr="001038FC">
        <w:rPr>
          <w:sz w:val="23"/>
          <w:szCs w:val="23"/>
        </w:rPr>
        <w:t xml:space="preserve">. </w:t>
      </w:r>
      <w:r w:rsidR="002652EF" w:rsidRPr="001038FC">
        <w:rPr>
          <w:sz w:val="23"/>
          <w:szCs w:val="23"/>
        </w:rPr>
        <w:t>To continue</w:t>
      </w:r>
      <w:r w:rsidR="006029B2" w:rsidRPr="001038FC">
        <w:rPr>
          <w:sz w:val="23"/>
          <w:szCs w:val="23"/>
        </w:rPr>
        <w:t xml:space="preserve"> </w:t>
      </w:r>
      <w:r w:rsidR="002652EF" w:rsidRPr="001038FC">
        <w:rPr>
          <w:sz w:val="23"/>
          <w:szCs w:val="23"/>
        </w:rPr>
        <w:t>transforming</w:t>
      </w:r>
      <w:r w:rsidR="00606F9E" w:rsidRPr="001038FC">
        <w:rPr>
          <w:sz w:val="23"/>
          <w:szCs w:val="23"/>
        </w:rPr>
        <w:t xml:space="preserve"> </w:t>
      </w:r>
      <w:r w:rsidR="004A70BB" w:rsidRPr="001038FC">
        <w:rPr>
          <w:sz w:val="23"/>
          <w:szCs w:val="23"/>
        </w:rPr>
        <w:t>our</w:t>
      </w:r>
      <w:r w:rsidR="00D14282" w:rsidRPr="001038FC">
        <w:rPr>
          <w:sz w:val="23"/>
          <w:szCs w:val="23"/>
        </w:rPr>
        <w:t xml:space="preserve"> </w:t>
      </w:r>
      <w:r w:rsidR="004A70BB" w:rsidRPr="001038FC">
        <w:rPr>
          <w:sz w:val="23"/>
          <w:szCs w:val="23"/>
        </w:rPr>
        <w:t>services</w:t>
      </w:r>
      <w:r w:rsidR="00D14282" w:rsidRPr="001038FC">
        <w:rPr>
          <w:sz w:val="23"/>
          <w:szCs w:val="23"/>
        </w:rPr>
        <w:t xml:space="preserve"> </w:t>
      </w:r>
      <w:r w:rsidR="006029B2" w:rsidRPr="001038FC">
        <w:rPr>
          <w:sz w:val="23"/>
          <w:szCs w:val="23"/>
        </w:rPr>
        <w:t>and unlocking</w:t>
      </w:r>
      <w:r w:rsidR="004A70BB" w:rsidRPr="001038FC">
        <w:rPr>
          <w:sz w:val="23"/>
          <w:szCs w:val="23"/>
        </w:rPr>
        <w:t xml:space="preserve"> </w:t>
      </w:r>
      <w:r w:rsidR="006029B2" w:rsidRPr="001038FC">
        <w:rPr>
          <w:sz w:val="23"/>
          <w:szCs w:val="23"/>
        </w:rPr>
        <w:t xml:space="preserve">the </w:t>
      </w:r>
      <w:r w:rsidR="00C636D2" w:rsidRPr="001038FC">
        <w:rPr>
          <w:sz w:val="23"/>
          <w:szCs w:val="23"/>
        </w:rPr>
        <w:t xml:space="preserve">vast </w:t>
      </w:r>
      <w:r w:rsidR="006029B2" w:rsidRPr="001038FC">
        <w:rPr>
          <w:sz w:val="23"/>
          <w:szCs w:val="23"/>
        </w:rPr>
        <w:t>potential of</w:t>
      </w:r>
      <w:r w:rsidR="004A70BB" w:rsidRPr="001038FC">
        <w:rPr>
          <w:sz w:val="23"/>
          <w:szCs w:val="23"/>
        </w:rPr>
        <w:t xml:space="preserve"> </w:t>
      </w:r>
      <w:r w:rsidR="005F343C" w:rsidRPr="001038FC">
        <w:rPr>
          <w:sz w:val="23"/>
          <w:szCs w:val="23"/>
        </w:rPr>
        <w:t xml:space="preserve">new </w:t>
      </w:r>
      <w:r w:rsidR="004A70BB" w:rsidRPr="001038FC">
        <w:rPr>
          <w:sz w:val="23"/>
          <w:szCs w:val="23"/>
        </w:rPr>
        <w:t xml:space="preserve">technology </w:t>
      </w:r>
      <w:r w:rsidR="006029B2" w:rsidRPr="001038FC">
        <w:rPr>
          <w:sz w:val="23"/>
          <w:szCs w:val="23"/>
        </w:rPr>
        <w:t xml:space="preserve">requires </w:t>
      </w:r>
      <w:r w:rsidR="004A70BB" w:rsidRPr="001038FC">
        <w:rPr>
          <w:sz w:val="23"/>
          <w:szCs w:val="23"/>
        </w:rPr>
        <w:t xml:space="preserve">a greater investment in people,” said Todd Hall, president and CEO of Truliant. </w:t>
      </w:r>
      <w:r w:rsidR="002652EF" w:rsidRPr="001038FC">
        <w:rPr>
          <w:sz w:val="23"/>
          <w:szCs w:val="23"/>
        </w:rPr>
        <w:br/>
      </w:r>
      <w:r w:rsidR="002652EF" w:rsidRPr="001038FC">
        <w:rPr>
          <w:sz w:val="23"/>
          <w:szCs w:val="23"/>
        </w:rPr>
        <w:br/>
      </w:r>
      <w:r w:rsidR="008C2E7F">
        <w:rPr>
          <w:sz w:val="23"/>
          <w:szCs w:val="23"/>
        </w:rPr>
        <w:t xml:space="preserve">He </w:t>
      </w:r>
      <w:proofErr w:type="gramStart"/>
      <w:r w:rsidR="008C2E7F">
        <w:rPr>
          <w:sz w:val="23"/>
          <w:szCs w:val="23"/>
        </w:rPr>
        <w:t>added:</w:t>
      </w:r>
      <w:proofErr w:type="gramEnd"/>
      <w:r w:rsidR="008C2E7F">
        <w:rPr>
          <w:sz w:val="23"/>
          <w:szCs w:val="23"/>
        </w:rPr>
        <w:t xml:space="preserve"> </w:t>
      </w:r>
      <w:r w:rsidR="004A70BB" w:rsidRPr="001038FC">
        <w:rPr>
          <w:sz w:val="23"/>
          <w:szCs w:val="23"/>
        </w:rPr>
        <w:t>“</w:t>
      </w:r>
      <w:r w:rsidRPr="001038FC">
        <w:rPr>
          <w:sz w:val="23"/>
          <w:szCs w:val="23"/>
        </w:rPr>
        <w:t>Since 2016, we have grown from 200,000 t</w:t>
      </w:r>
      <w:r w:rsidR="00A740D9">
        <w:rPr>
          <w:sz w:val="23"/>
          <w:szCs w:val="23"/>
        </w:rPr>
        <w:t>o more than 280,000 member</w:t>
      </w:r>
      <w:r w:rsidRPr="001038FC">
        <w:rPr>
          <w:sz w:val="23"/>
          <w:szCs w:val="23"/>
        </w:rPr>
        <w:t>s because w</w:t>
      </w:r>
      <w:r w:rsidRPr="001038FC">
        <w:rPr>
          <w:rFonts w:cstheme="minorHAnsi"/>
          <w:color w:val="000000"/>
          <w:sz w:val="23"/>
          <w:szCs w:val="23"/>
        </w:rPr>
        <w:t xml:space="preserve">e have </w:t>
      </w:r>
      <w:r w:rsidR="002652EF" w:rsidRPr="001038FC">
        <w:rPr>
          <w:rFonts w:cstheme="minorHAnsi"/>
          <w:color w:val="000000"/>
          <w:sz w:val="23"/>
          <w:szCs w:val="23"/>
        </w:rPr>
        <w:t xml:space="preserve">added more services and </w:t>
      </w:r>
      <w:r w:rsidRPr="001038FC">
        <w:rPr>
          <w:rFonts w:cstheme="minorHAnsi"/>
          <w:color w:val="000000"/>
          <w:sz w:val="23"/>
          <w:szCs w:val="23"/>
        </w:rPr>
        <w:t xml:space="preserve">pioneered a mission-driven, member-focused, collaborative workplace that operates on the </w:t>
      </w:r>
      <w:r w:rsidR="004A70BB" w:rsidRPr="001038FC">
        <w:rPr>
          <w:rFonts w:cstheme="minorHAnsi"/>
          <w:color w:val="000000"/>
          <w:sz w:val="23"/>
          <w:szCs w:val="23"/>
        </w:rPr>
        <w:t>belief of putting members first.</w:t>
      </w:r>
      <w:r w:rsidRPr="001038FC">
        <w:rPr>
          <w:rFonts w:cstheme="minorHAnsi"/>
          <w:color w:val="000000"/>
          <w:sz w:val="23"/>
          <w:szCs w:val="23"/>
        </w:rPr>
        <w:t>”</w:t>
      </w:r>
      <w:r w:rsidRPr="007E0C68">
        <w:rPr>
          <w:rFonts w:cstheme="minorHAnsi"/>
          <w:color w:val="000000"/>
          <w:sz w:val="23"/>
          <w:szCs w:val="23"/>
        </w:rPr>
        <w:t xml:space="preserve"> </w:t>
      </w:r>
      <w:r w:rsidR="00BF29BB">
        <w:rPr>
          <w:b/>
          <w:sz w:val="23"/>
          <w:szCs w:val="23"/>
        </w:rPr>
        <w:br/>
      </w:r>
      <w:r w:rsidR="00BF29BB">
        <w:rPr>
          <w:b/>
          <w:sz w:val="23"/>
          <w:szCs w:val="23"/>
        </w:rPr>
        <w:br/>
      </w:r>
      <w:r w:rsidR="00BF29BB" w:rsidRPr="00BF29BB">
        <w:rPr>
          <w:sz w:val="23"/>
          <w:szCs w:val="23"/>
        </w:rPr>
        <w:t xml:space="preserve">Truliant’s total number of employees has increased by 12 percent since January 2021. It currently has more than 800 employees, including about 670 employees in the Piedmont Triad. It is heavily recruiting in areas including project management, information technology, and member service. </w:t>
      </w:r>
      <w:r w:rsidR="00BF29BB" w:rsidRPr="001038FC">
        <w:rPr>
          <w:sz w:val="23"/>
          <w:szCs w:val="23"/>
        </w:rPr>
        <w:t>The credit union is also adding jobs in its facilities and innovation areas as well its call center. </w:t>
      </w:r>
      <w:r w:rsidR="00BF29BB">
        <w:rPr>
          <w:sz w:val="23"/>
          <w:szCs w:val="23"/>
        </w:rPr>
        <w:t xml:space="preserve">Truliant’s mortgage services areas and its recently launched Insurance Services division are expanding and hiring agents. </w:t>
      </w:r>
      <w:r w:rsidR="00BF29BB">
        <w:rPr>
          <w:b/>
          <w:sz w:val="23"/>
          <w:szCs w:val="23"/>
        </w:rPr>
        <w:br/>
      </w:r>
      <w:r w:rsidR="00BF29BB">
        <w:rPr>
          <w:b/>
          <w:sz w:val="23"/>
          <w:szCs w:val="23"/>
        </w:rPr>
        <w:br/>
      </w:r>
      <w:r w:rsidR="00E57E36" w:rsidRPr="002F0019">
        <w:rPr>
          <w:sz w:val="23"/>
          <w:szCs w:val="23"/>
        </w:rPr>
        <w:t xml:space="preserve">Truliant is committed to diversity, inclusion and equity in its hiring practices, with a goal of hiring that is representative of its membership. </w:t>
      </w:r>
      <w:r w:rsidR="00674355" w:rsidRPr="001038FC">
        <w:rPr>
          <w:sz w:val="23"/>
          <w:szCs w:val="23"/>
        </w:rPr>
        <w:t>The credit union</w:t>
      </w:r>
      <w:r w:rsidR="00674355" w:rsidRPr="001038FC">
        <w:rPr>
          <w:color w:val="FF0000"/>
          <w:sz w:val="23"/>
          <w:szCs w:val="23"/>
        </w:rPr>
        <w:t xml:space="preserve"> </w:t>
      </w:r>
      <w:r w:rsidR="00674355" w:rsidRPr="001038FC">
        <w:rPr>
          <w:sz w:val="23"/>
          <w:szCs w:val="23"/>
        </w:rPr>
        <w:t>has several openings for bilingual preferred or required roles.</w:t>
      </w:r>
      <w:r w:rsidR="00674355">
        <w:rPr>
          <w:sz w:val="23"/>
          <w:szCs w:val="23"/>
        </w:rPr>
        <w:t xml:space="preserve"> </w:t>
      </w:r>
    </w:p>
    <w:p w:rsidR="00674355" w:rsidRDefault="00DD7966" w:rsidP="00674355">
      <w:pPr>
        <w:rPr>
          <w:sz w:val="23"/>
          <w:szCs w:val="23"/>
        </w:rPr>
      </w:pPr>
      <w:r w:rsidRPr="001038FC">
        <w:rPr>
          <w:sz w:val="23"/>
          <w:szCs w:val="23"/>
        </w:rPr>
        <w:t xml:space="preserve">“As an established financial institution that values having a high-quality workplace, these new roles will make us better positioned to support our communities by providing upward </w:t>
      </w:r>
      <w:r w:rsidRPr="001038FC">
        <w:rPr>
          <w:sz w:val="23"/>
          <w:szCs w:val="23"/>
        </w:rPr>
        <w:lastRenderedPageBreak/>
        <w:t>mobility and a way for job seekers to use their transferrable skills to improve their job status, pay and benefits,” Truliant’s Hall said.</w:t>
      </w:r>
      <w:r w:rsidR="00674355">
        <w:rPr>
          <w:sz w:val="23"/>
          <w:szCs w:val="23"/>
        </w:rPr>
        <w:t xml:space="preserve"> </w:t>
      </w:r>
    </w:p>
    <w:p w:rsidR="004F6B59" w:rsidRPr="001038FC" w:rsidRDefault="00674355" w:rsidP="004F6B59">
      <w:pPr>
        <w:rPr>
          <w:sz w:val="23"/>
          <w:szCs w:val="23"/>
        </w:rPr>
      </w:pPr>
      <w:r>
        <w:rPr>
          <w:sz w:val="23"/>
          <w:szCs w:val="23"/>
        </w:rPr>
        <w:t>M</w:t>
      </w:r>
      <w:r w:rsidRPr="002F0019">
        <w:rPr>
          <w:sz w:val="23"/>
          <w:szCs w:val="23"/>
        </w:rPr>
        <w:t xml:space="preserve">ore than 50 percent of </w:t>
      </w:r>
      <w:r w:rsidRPr="001038FC">
        <w:rPr>
          <w:sz w:val="23"/>
          <w:szCs w:val="23"/>
        </w:rPr>
        <w:t xml:space="preserve">Truliant’s employees live in low-income designated areas, reflecting the credit union’s desire to hire from the communities it serves. </w:t>
      </w:r>
      <w:r w:rsidR="00DD7966" w:rsidRPr="001038FC">
        <w:rPr>
          <w:sz w:val="23"/>
          <w:szCs w:val="23"/>
        </w:rPr>
        <w:t xml:space="preserve">Additionally, Truliant is investing in its organizational development and training areas to encourage the development of employees for long-term success. </w:t>
      </w:r>
      <w:r w:rsidR="00DD7966" w:rsidRPr="001038FC">
        <w:rPr>
          <w:sz w:val="23"/>
          <w:szCs w:val="23"/>
        </w:rPr>
        <w:br/>
      </w:r>
      <w:r w:rsidR="00DD7966" w:rsidRPr="001038FC">
        <w:rPr>
          <w:sz w:val="23"/>
          <w:szCs w:val="23"/>
        </w:rPr>
        <w:br/>
        <w:t>“We are supporting our employee growth internally by adding training positions to protect our award-winning culture and the professional development of our employees to set them up for long-term career success,” Truliant’s Hall said.</w:t>
      </w:r>
      <w:r w:rsidR="00E57E36" w:rsidRPr="001038FC">
        <w:rPr>
          <w:sz w:val="23"/>
          <w:szCs w:val="23"/>
        </w:rPr>
        <w:br/>
      </w:r>
      <w:r w:rsidR="00E57E36" w:rsidRPr="001038FC">
        <w:rPr>
          <w:sz w:val="23"/>
          <w:szCs w:val="23"/>
        </w:rPr>
        <w:br/>
      </w:r>
      <w:r w:rsidR="004F6B59" w:rsidRPr="001038FC">
        <w:rPr>
          <w:sz w:val="23"/>
          <w:szCs w:val="23"/>
        </w:rPr>
        <w:t>For the last five years, Truliant was named a Best Places to Work employer by Triad Business Journal.</w:t>
      </w:r>
      <w:r w:rsidR="00606F9E" w:rsidRPr="001038FC">
        <w:rPr>
          <w:sz w:val="23"/>
          <w:szCs w:val="23"/>
        </w:rPr>
        <w:t xml:space="preserve"> Truliant offers </w:t>
      </w:r>
      <w:r w:rsidR="002652EF" w:rsidRPr="001038FC">
        <w:rPr>
          <w:sz w:val="23"/>
          <w:szCs w:val="23"/>
        </w:rPr>
        <w:t>competitive</w:t>
      </w:r>
      <w:r w:rsidR="00606F9E" w:rsidRPr="001038FC">
        <w:rPr>
          <w:sz w:val="23"/>
          <w:szCs w:val="23"/>
        </w:rPr>
        <w:t xml:space="preserve"> </w:t>
      </w:r>
      <w:r w:rsidR="002652EF" w:rsidRPr="001038FC">
        <w:rPr>
          <w:sz w:val="23"/>
          <w:szCs w:val="23"/>
        </w:rPr>
        <w:t>wages</w:t>
      </w:r>
      <w:r w:rsidR="00606F9E" w:rsidRPr="001038FC">
        <w:rPr>
          <w:sz w:val="23"/>
          <w:szCs w:val="23"/>
        </w:rPr>
        <w:t xml:space="preserve"> and </w:t>
      </w:r>
      <w:r w:rsidR="002652EF" w:rsidRPr="001038FC">
        <w:rPr>
          <w:sz w:val="23"/>
          <w:szCs w:val="23"/>
        </w:rPr>
        <w:t xml:space="preserve">a rich </w:t>
      </w:r>
      <w:r w:rsidR="00606F9E" w:rsidRPr="001038FC">
        <w:rPr>
          <w:sz w:val="23"/>
          <w:szCs w:val="23"/>
        </w:rPr>
        <w:t>benefits</w:t>
      </w:r>
      <w:r w:rsidR="004F6B59" w:rsidRPr="001038FC">
        <w:rPr>
          <w:sz w:val="23"/>
          <w:szCs w:val="23"/>
        </w:rPr>
        <w:t xml:space="preserve"> package</w:t>
      </w:r>
      <w:r w:rsidR="00606F9E" w:rsidRPr="001038FC">
        <w:rPr>
          <w:sz w:val="23"/>
          <w:szCs w:val="23"/>
        </w:rPr>
        <w:t>s that include</w:t>
      </w:r>
      <w:r w:rsidR="002652EF" w:rsidRPr="001038FC">
        <w:rPr>
          <w:sz w:val="23"/>
          <w:szCs w:val="23"/>
        </w:rPr>
        <w:t>s</w:t>
      </w:r>
      <w:r w:rsidR="004F6B59" w:rsidRPr="001038FC">
        <w:rPr>
          <w:sz w:val="23"/>
          <w:szCs w:val="23"/>
        </w:rPr>
        <w:t xml:space="preserve"> a pension plan, medical</w:t>
      </w:r>
      <w:r w:rsidR="004F6B59" w:rsidRPr="007E0C68">
        <w:rPr>
          <w:sz w:val="23"/>
          <w:szCs w:val="23"/>
        </w:rPr>
        <w:t>, dental, vision, prescription, short- and long-term disability and a 4</w:t>
      </w:r>
      <w:r w:rsidR="00560C7E">
        <w:rPr>
          <w:sz w:val="23"/>
          <w:szCs w:val="23"/>
        </w:rPr>
        <w:t>01</w:t>
      </w:r>
      <w:r w:rsidR="004F6B59" w:rsidRPr="007E0C68">
        <w:rPr>
          <w:sz w:val="23"/>
          <w:szCs w:val="23"/>
        </w:rPr>
        <w:t xml:space="preserve">(k) with matching contributions. </w:t>
      </w:r>
      <w:r w:rsidR="004F6B59" w:rsidRPr="00C04FE4">
        <w:rPr>
          <w:color w:val="FF0000"/>
          <w:sz w:val="23"/>
          <w:szCs w:val="23"/>
        </w:rPr>
        <w:br/>
      </w:r>
      <w:r w:rsidR="004F6B59" w:rsidRPr="007E0C68">
        <w:rPr>
          <w:sz w:val="23"/>
          <w:szCs w:val="23"/>
        </w:rPr>
        <w:t xml:space="preserve"> </w:t>
      </w:r>
      <w:r w:rsidR="004F6B59" w:rsidRPr="007E0C68">
        <w:rPr>
          <w:sz w:val="23"/>
          <w:szCs w:val="23"/>
        </w:rPr>
        <w:br/>
        <w:t>During the pandemic, Truliant paid two “thank-you” bonuses and expanded flexible work-from home options for employees. The cred</w:t>
      </w:r>
      <w:r>
        <w:rPr>
          <w:sz w:val="23"/>
          <w:szCs w:val="23"/>
        </w:rPr>
        <w:t>it union’s corporate offices</w:t>
      </w:r>
      <w:r w:rsidR="004F6B59" w:rsidRPr="007E0C68">
        <w:rPr>
          <w:sz w:val="23"/>
          <w:szCs w:val="23"/>
        </w:rPr>
        <w:t xml:space="preserve"> welcom</w:t>
      </w:r>
      <w:r>
        <w:rPr>
          <w:sz w:val="23"/>
          <w:szCs w:val="23"/>
        </w:rPr>
        <w:t>ed</w:t>
      </w:r>
      <w:r w:rsidR="004F6B59" w:rsidRPr="007E0C68">
        <w:rPr>
          <w:sz w:val="23"/>
          <w:szCs w:val="23"/>
        </w:rPr>
        <w:t xml:space="preserve"> hybrid and full-time office employees back to the building on Feb. 28.  </w:t>
      </w:r>
      <w:r w:rsidR="004F6B59" w:rsidRPr="007E0C68">
        <w:rPr>
          <w:sz w:val="23"/>
          <w:szCs w:val="23"/>
        </w:rPr>
        <w:br/>
      </w:r>
      <w:r w:rsidR="004F6B59" w:rsidRPr="007E0C68">
        <w:rPr>
          <w:sz w:val="23"/>
          <w:szCs w:val="23"/>
        </w:rPr>
        <w:br/>
        <w:t xml:space="preserve">For a full list of current job openings, visit </w:t>
      </w:r>
      <w:hyperlink r:id="rId7" w:history="1">
        <w:r w:rsidR="004F6B59" w:rsidRPr="007E0C68">
          <w:rPr>
            <w:rStyle w:val="Hyperlink"/>
            <w:sz w:val="23"/>
            <w:szCs w:val="23"/>
          </w:rPr>
          <w:t>www.truliant.org/careers</w:t>
        </w:r>
      </w:hyperlink>
    </w:p>
    <w:p w:rsidR="004F6B59" w:rsidRPr="007E0C68" w:rsidRDefault="004F6B59" w:rsidP="004F6B59">
      <w:pPr>
        <w:rPr>
          <w:sz w:val="23"/>
          <w:szCs w:val="23"/>
        </w:rPr>
      </w:pPr>
      <w:r w:rsidRPr="007E0C68">
        <w:rPr>
          <w:rFonts w:cstheme="minorHAnsi"/>
          <w:b/>
          <w:bCs/>
          <w:sz w:val="23"/>
          <w:szCs w:val="23"/>
          <w:u w:val="single"/>
        </w:rPr>
        <w:t>About Truliant Federal Credit Union</w:t>
      </w:r>
      <w:r w:rsidRPr="007E0C68">
        <w:rPr>
          <w:rFonts w:cstheme="minorHAnsi"/>
          <w:sz w:val="23"/>
          <w:szCs w:val="23"/>
        </w:rPr>
        <w:br/>
        <w:t>Truliant is a mission-driven, not-for-profit financial institution that promises</w:t>
      </w:r>
      <w:r w:rsidR="008F75E7">
        <w:rPr>
          <w:rFonts w:cstheme="minorHAnsi"/>
          <w:sz w:val="23"/>
          <w:szCs w:val="23"/>
        </w:rPr>
        <w:t xml:space="preserve"> to always have its member</w:t>
      </w:r>
      <w:r w:rsidRPr="007E0C68">
        <w:rPr>
          <w:rFonts w:cstheme="minorHAnsi"/>
          <w:sz w:val="23"/>
          <w:szCs w:val="23"/>
        </w:rPr>
        <w:t>s’ best interest at heart. It improves lives by providing financial guidance and affordable financial services. Truliant was chartered in 1952 and now serves 280,000+ members. Truliant has more than 30 Member Financial Centers in North Carolina, South Carolina and Virginia.</w:t>
      </w:r>
    </w:p>
    <w:p w:rsidR="00841D14" w:rsidRPr="009157A2" w:rsidRDefault="00841D14" w:rsidP="004F6B59">
      <w:pPr>
        <w:spacing w:before="120" w:after="0"/>
        <w:rPr>
          <w:sz w:val="24"/>
          <w:szCs w:val="24"/>
        </w:rPr>
      </w:pPr>
    </w:p>
    <w:sectPr w:rsidR="00841D14" w:rsidRPr="009157A2" w:rsidSect="00AE1230">
      <w:headerReference w:type="first" r:id="rId8"/>
      <w:pgSz w:w="12240" w:h="15840"/>
      <w:pgMar w:top="144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D7" w:rsidRDefault="008B3FD7" w:rsidP="00E155EE">
      <w:pPr>
        <w:spacing w:after="0" w:line="240" w:lineRule="auto"/>
      </w:pPr>
      <w:r>
        <w:separator/>
      </w:r>
    </w:p>
  </w:endnote>
  <w:endnote w:type="continuationSeparator" w:id="0">
    <w:p w:rsidR="008B3FD7" w:rsidRDefault="008B3FD7" w:rsidP="00E1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D7" w:rsidRDefault="008B3FD7" w:rsidP="00E155EE">
      <w:pPr>
        <w:spacing w:after="0" w:line="240" w:lineRule="auto"/>
      </w:pPr>
      <w:r>
        <w:separator/>
      </w:r>
    </w:p>
  </w:footnote>
  <w:footnote w:type="continuationSeparator" w:id="0">
    <w:p w:rsidR="008B3FD7" w:rsidRDefault="008B3FD7" w:rsidP="00E1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6" w:rsidRDefault="007A5E74">
    <w:pPr>
      <w:pStyle w:val="Header"/>
    </w:pPr>
    <w:r>
      <w:rPr>
        <w:noProof/>
      </w:rPr>
      <w:drawing>
        <wp:anchor distT="0" distB="0" distL="114300" distR="114300" simplePos="0" relativeHeight="251658240" behindDoc="1" locked="0" layoutInCell="1" allowOverlap="1" wp14:anchorId="303920F5" wp14:editId="49DA3876">
          <wp:simplePos x="0" y="0"/>
          <wp:positionH relativeFrom="page">
            <wp:posOffset>19050</wp:posOffset>
          </wp:positionH>
          <wp:positionV relativeFrom="page">
            <wp:posOffset>32886</wp:posOffset>
          </wp:positionV>
          <wp:extent cx="6729984" cy="23225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29984" cy="23225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EE"/>
    <w:rsid w:val="0004572C"/>
    <w:rsid w:val="00055EBF"/>
    <w:rsid w:val="0006239C"/>
    <w:rsid w:val="00071A99"/>
    <w:rsid w:val="00073AAF"/>
    <w:rsid w:val="00073DB0"/>
    <w:rsid w:val="0008792C"/>
    <w:rsid w:val="00093C4E"/>
    <w:rsid w:val="000D029A"/>
    <w:rsid w:val="000E4D2B"/>
    <w:rsid w:val="000F2056"/>
    <w:rsid w:val="000F47EB"/>
    <w:rsid w:val="000F652B"/>
    <w:rsid w:val="00102C3B"/>
    <w:rsid w:val="001038FC"/>
    <w:rsid w:val="00107BF7"/>
    <w:rsid w:val="00136F2B"/>
    <w:rsid w:val="00145E91"/>
    <w:rsid w:val="001521D4"/>
    <w:rsid w:val="00161615"/>
    <w:rsid w:val="0016309D"/>
    <w:rsid w:val="001D4E18"/>
    <w:rsid w:val="001E3256"/>
    <w:rsid w:val="0020008A"/>
    <w:rsid w:val="002040A3"/>
    <w:rsid w:val="002347ED"/>
    <w:rsid w:val="00245730"/>
    <w:rsid w:val="00253F23"/>
    <w:rsid w:val="002630B6"/>
    <w:rsid w:val="002652EF"/>
    <w:rsid w:val="002A78A7"/>
    <w:rsid w:val="002B0BE8"/>
    <w:rsid w:val="002C0200"/>
    <w:rsid w:val="002C3651"/>
    <w:rsid w:val="002D2323"/>
    <w:rsid w:val="002D6D7F"/>
    <w:rsid w:val="002E0FDA"/>
    <w:rsid w:val="002F0019"/>
    <w:rsid w:val="002F0EAD"/>
    <w:rsid w:val="00333824"/>
    <w:rsid w:val="003352C9"/>
    <w:rsid w:val="00363651"/>
    <w:rsid w:val="00375C0D"/>
    <w:rsid w:val="003769CE"/>
    <w:rsid w:val="003861DB"/>
    <w:rsid w:val="00387A68"/>
    <w:rsid w:val="00387FDB"/>
    <w:rsid w:val="0039284F"/>
    <w:rsid w:val="003A0FED"/>
    <w:rsid w:val="003B39A2"/>
    <w:rsid w:val="003B7727"/>
    <w:rsid w:val="003E3930"/>
    <w:rsid w:val="003E685A"/>
    <w:rsid w:val="003F3323"/>
    <w:rsid w:val="00424FC3"/>
    <w:rsid w:val="00444140"/>
    <w:rsid w:val="00445656"/>
    <w:rsid w:val="004473A6"/>
    <w:rsid w:val="004509BD"/>
    <w:rsid w:val="0045309A"/>
    <w:rsid w:val="004A3691"/>
    <w:rsid w:val="004A70BB"/>
    <w:rsid w:val="004B3A0D"/>
    <w:rsid w:val="004B6D84"/>
    <w:rsid w:val="004C2403"/>
    <w:rsid w:val="004C6711"/>
    <w:rsid w:val="004F6B59"/>
    <w:rsid w:val="00507477"/>
    <w:rsid w:val="0051338A"/>
    <w:rsid w:val="00521473"/>
    <w:rsid w:val="00521837"/>
    <w:rsid w:val="005420C6"/>
    <w:rsid w:val="00547BC4"/>
    <w:rsid w:val="00552E53"/>
    <w:rsid w:val="00560B49"/>
    <w:rsid w:val="00560C7E"/>
    <w:rsid w:val="00561148"/>
    <w:rsid w:val="00566753"/>
    <w:rsid w:val="005923AF"/>
    <w:rsid w:val="00597800"/>
    <w:rsid w:val="005D3974"/>
    <w:rsid w:val="005D67DE"/>
    <w:rsid w:val="005F343C"/>
    <w:rsid w:val="005F3BCE"/>
    <w:rsid w:val="005F4BFD"/>
    <w:rsid w:val="00600E82"/>
    <w:rsid w:val="006029B2"/>
    <w:rsid w:val="00606C4C"/>
    <w:rsid w:val="00606F9E"/>
    <w:rsid w:val="006106E7"/>
    <w:rsid w:val="00612C25"/>
    <w:rsid w:val="00622526"/>
    <w:rsid w:val="00626DA2"/>
    <w:rsid w:val="006359DF"/>
    <w:rsid w:val="006405F0"/>
    <w:rsid w:val="00650960"/>
    <w:rsid w:val="0065483D"/>
    <w:rsid w:val="00663440"/>
    <w:rsid w:val="00664441"/>
    <w:rsid w:val="00671B8F"/>
    <w:rsid w:val="00674355"/>
    <w:rsid w:val="00685D5F"/>
    <w:rsid w:val="00690962"/>
    <w:rsid w:val="00694A57"/>
    <w:rsid w:val="006C0AAB"/>
    <w:rsid w:val="006C1233"/>
    <w:rsid w:val="006C7DA7"/>
    <w:rsid w:val="006D0942"/>
    <w:rsid w:val="006F438C"/>
    <w:rsid w:val="006F6CD1"/>
    <w:rsid w:val="006F7C28"/>
    <w:rsid w:val="007121E6"/>
    <w:rsid w:val="00736EED"/>
    <w:rsid w:val="0074266B"/>
    <w:rsid w:val="007500F9"/>
    <w:rsid w:val="00757457"/>
    <w:rsid w:val="00770EA5"/>
    <w:rsid w:val="00781744"/>
    <w:rsid w:val="00787B81"/>
    <w:rsid w:val="007A5E74"/>
    <w:rsid w:val="007D7350"/>
    <w:rsid w:val="007E3501"/>
    <w:rsid w:val="007E38A6"/>
    <w:rsid w:val="007F1EC9"/>
    <w:rsid w:val="007F7F11"/>
    <w:rsid w:val="0080341F"/>
    <w:rsid w:val="00807239"/>
    <w:rsid w:val="0083047B"/>
    <w:rsid w:val="00841D14"/>
    <w:rsid w:val="008532C4"/>
    <w:rsid w:val="008547F2"/>
    <w:rsid w:val="008A0E38"/>
    <w:rsid w:val="008B3FD7"/>
    <w:rsid w:val="008B3FEB"/>
    <w:rsid w:val="008C2E7F"/>
    <w:rsid w:val="008C7829"/>
    <w:rsid w:val="008C7A52"/>
    <w:rsid w:val="008C7D9A"/>
    <w:rsid w:val="008F7037"/>
    <w:rsid w:val="008F75E7"/>
    <w:rsid w:val="009157A2"/>
    <w:rsid w:val="00922A75"/>
    <w:rsid w:val="00963326"/>
    <w:rsid w:val="009828F4"/>
    <w:rsid w:val="0099177E"/>
    <w:rsid w:val="009A5831"/>
    <w:rsid w:val="009D3EBB"/>
    <w:rsid w:val="009D487B"/>
    <w:rsid w:val="009D7324"/>
    <w:rsid w:val="009E70E4"/>
    <w:rsid w:val="009F2C04"/>
    <w:rsid w:val="00A068C9"/>
    <w:rsid w:val="00A06F39"/>
    <w:rsid w:val="00A1125C"/>
    <w:rsid w:val="00A51F3B"/>
    <w:rsid w:val="00A63385"/>
    <w:rsid w:val="00A66971"/>
    <w:rsid w:val="00A740D9"/>
    <w:rsid w:val="00A90989"/>
    <w:rsid w:val="00A94A36"/>
    <w:rsid w:val="00AA18B6"/>
    <w:rsid w:val="00AB088D"/>
    <w:rsid w:val="00AB65CB"/>
    <w:rsid w:val="00AD156D"/>
    <w:rsid w:val="00AE1230"/>
    <w:rsid w:val="00AF06DB"/>
    <w:rsid w:val="00B64B6E"/>
    <w:rsid w:val="00B81D0F"/>
    <w:rsid w:val="00BA309D"/>
    <w:rsid w:val="00BA49B5"/>
    <w:rsid w:val="00BB0E44"/>
    <w:rsid w:val="00BB1FD3"/>
    <w:rsid w:val="00BB449E"/>
    <w:rsid w:val="00BF1D80"/>
    <w:rsid w:val="00BF29BB"/>
    <w:rsid w:val="00BF5D59"/>
    <w:rsid w:val="00C04FE4"/>
    <w:rsid w:val="00C1205C"/>
    <w:rsid w:val="00C17426"/>
    <w:rsid w:val="00C46FF4"/>
    <w:rsid w:val="00C474CD"/>
    <w:rsid w:val="00C47A82"/>
    <w:rsid w:val="00C636D2"/>
    <w:rsid w:val="00C63D2A"/>
    <w:rsid w:val="00C767DA"/>
    <w:rsid w:val="00C77159"/>
    <w:rsid w:val="00C809A0"/>
    <w:rsid w:val="00C84330"/>
    <w:rsid w:val="00C92256"/>
    <w:rsid w:val="00C926E3"/>
    <w:rsid w:val="00CA0D19"/>
    <w:rsid w:val="00CB2C58"/>
    <w:rsid w:val="00CB3379"/>
    <w:rsid w:val="00CB6B3D"/>
    <w:rsid w:val="00CD519C"/>
    <w:rsid w:val="00CF4AA0"/>
    <w:rsid w:val="00D0144C"/>
    <w:rsid w:val="00D10F37"/>
    <w:rsid w:val="00D14282"/>
    <w:rsid w:val="00D14D16"/>
    <w:rsid w:val="00D36FD0"/>
    <w:rsid w:val="00D86D39"/>
    <w:rsid w:val="00DA4264"/>
    <w:rsid w:val="00DB5796"/>
    <w:rsid w:val="00DC0C7F"/>
    <w:rsid w:val="00DC6256"/>
    <w:rsid w:val="00DC67B2"/>
    <w:rsid w:val="00DD7966"/>
    <w:rsid w:val="00DE67F7"/>
    <w:rsid w:val="00E155EE"/>
    <w:rsid w:val="00E43781"/>
    <w:rsid w:val="00E44972"/>
    <w:rsid w:val="00E57E36"/>
    <w:rsid w:val="00E57FCB"/>
    <w:rsid w:val="00E6058C"/>
    <w:rsid w:val="00E83289"/>
    <w:rsid w:val="00E917C2"/>
    <w:rsid w:val="00E96432"/>
    <w:rsid w:val="00EA6574"/>
    <w:rsid w:val="00EB5EF2"/>
    <w:rsid w:val="00F118AE"/>
    <w:rsid w:val="00F13A18"/>
    <w:rsid w:val="00F27CF1"/>
    <w:rsid w:val="00F34AFA"/>
    <w:rsid w:val="00F44E7A"/>
    <w:rsid w:val="00F729CF"/>
    <w:rsid w:val="00FA1C1A"/>
    <w:rsid w:val="00FB1A54"/>
    <w:rsid w:val="00FE5DEB"/>
    <w:rsid w:val="00FE7515"/>
    <w:rsid w:val="00FF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BB7E0"/>
  <w15:docId w15:val="{DE509918-D224-452A-9115-141DF9E7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59"/>
    <w:pPr>
      <w:spacing w:after="160" w:line="259" w:lineRule="auto"/>
    </w:pPr>
    <w:rPr>
      <w:sz w:val="22"/>
      <w:szCs w:val="22"/>
    </w:rPr>
  </w:style>
  <w:style w:type="paragraph" w:styleId="Heading1">
    <w:name w:val="heading 1"/>
    <w:basedOn w:val="Normal"/>
    <w:link w:val="Heading1Char"/>
    <w:uiPriority w:val="9"/>
    <w:qFormat/>
    <w:rsid w:val="00C46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E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155EE"/>
  </w:style>
  <w:style w:type="paragraph" w:styleId="Footer">
    <w:name w:val="footer"/>
    <w:basedOn w:val="Normal"/>
    <w:link w:val="FooterChar"/>
    <w:uiPriority w:val="99"/>
    <w:unhideWhenUsed/>
    <w:rsid w:val="00E155E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155EE"/>
  </w:style>
  <w:style w:type="character" w:styleId="Hyperlink">
    <w:name w:val="Hyperlink"/>
    <w:basedOn w:val="DefaultParagraphFont"/>
    <w:uiPriority w:val="99"/>
    <w:unhideWhenUsed/>
    <w:rsid w:val="00E155EE"/>
    <w:rPr>
      <w:color w:val="0563C1" w:themeColor="hyperlink"/>
      <w:u w:val="single"/>
    </w:rPr>
  </w:style>
  <w:style w:type="character" w:customStyle="1" w:styleId="Heading1Char">
    <w:name w:val="Heading 1 Char"/>
    <w:basedOn w:val="DefaultParagraphFont"/>
    <w:link w:val="Heading1"/>
    <w:uiPriority w:val="9"/>
    <w:rsid w:val="00C46F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5E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E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675">
      <w:bodyDiv w:val="1"/>
      <w:marLeft w:val="0"/>
      <w:marRight w:val="0"/>
      <w:marTop w:val="0"/>
      <w:marBottom w:val="0"/>
      <w:divBdr>
        <w:top w:val="none" w:sz="0" w:space="0" w:color="auto"/>
        <w:left w:val="none" w:sz="0" w:space="0" w:color="auto"/>
        <w:bottom w:val="none" w:sz="0" w:space="0" w:color="auto"/>
        <w:right w:val="none" w:sz="0" w:space="0" w:color="auto"/>
      </w:divBdr>
      <w:divsChild>
        <w:div w:id="1377967335">
          <w:marLeft w:val="0"/>
          <w:marRight w:val="0"/>
          <w:marTop w:val="0"/>
          <w:marBottom w:val="0"/>
          <w:divBdr>
            <w:top w:val="none" w:sz="0" w:space="0" w:color="auto"/>
            <w:left w:val="none" w:sz="0" w:space="0" w:color="auto"/>
            <w:bottom w:val="none" w:sz="0" w:space="0" w:color="auto"/>
            <w:right w:val="none" w:sz="0" w:space="0" w:color="auto"/>
          </w:divBdr>
        </w:div>
      </w:divsChild>
    </w:div>
    <w:div w:id="234899687">
      <w:bodyDiv w:val="1"/>
      <w:marLeft w:val="0"/>
      <w:marRight w:val="0"/>
      <w:marTop w:val="0"/>
      <w:marBottom w:val="0"/>
      <w:divBdr>
        <w:top w:val="none" w:sz="0" w:space="0" w:color="auto"/>
        <w:left w:val="none" w:sz="0" w:space="0" w:color="auto"/>
        <w:bottom w:val="none" w:sz="0" w:space="0" w:color="auto"/>
        <w:right w:val="none" w:sz="0" w:space="0" w:color="auto"/>
      </w:divBdr>
    </w:div>
    <w:div w:id="347146095">
      <w:bodyDiv w:val="1"/>
      <w:marLeft w:val="0"/>
      <w:marRight w:val="0"/>
      <w:marTop w:val="0"/>
      <w:marBottom w:val="0"/>
      <w:divBdr>
        <w:top w:val="none" w:sz="0" w:space="0" w:color="auto"/>
        <w:left w:val="none" w:sz="0" w:space="0" w:color="auto"/>
        <w:bottom w:val="none" w:sz="0" w:space="0" w:color="auto"/>
        <w:right w:val="none" w:sz="0" w:space="0" w:color="auto"/>
      </w:divBdr>
    </w:div>
    <w:div w:id="1157308267">
      <w:bodyDiv w:val="1"/>
      <w:marLeft w:val="0"/>
      <w:marRight w:val="0"/>
      <w:marTop w:val="0"/>
      <w:marBottom w:val="0"/>
      <w:divBdr>
        <w:top w:val="none" w:sz="0" w:space="0" w:color="auto"/>
        <w:left w:val="none" w:sz="0" w:space="0" w:color="auto"/>
        <w:bottom w:val="none" w:sz="0" w:space="0" w:color="auto"/>
        <w:right w:val="none" w:sz="0" w:space="0" w:color="auto"/>
      </w:divBdr>
    </w:div>
    <w:div w:id="12126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uliant.org/car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heath.combs@truliantfc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Bilfelt</dc:creator>
  <cp:keywords/>
  <dc:description/>
  <cp:lastModifiedBy>Combs, Heath</cp:lastModifiedBy>
  <cp:revision>4</cp:revision>
  <cp:lastPrinted>2021-10-12T15:13:00Z</cp:lastPrinted>
  <dcterms:created xsi:type="dcterms:W3CDTF">2022-03-03T15:55:00Z</dcterms:created>
  <dcterms:modified xsi:type="dcterms:W3CDTF">2022-03-03T19:57:00Z</dcterms:modified>
</cp:coreProperties>
</file>