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11520" w14:textId="77777777" w:rsidR="00DA38EF" w:rsidRPr="00F956A2" w:rsidRDefault="00DA38EF" w:rsidP="00DA38EF">
      <w:pPr>
        <w:tabs>
          <w:tab w:val="left" w:pos="2880"/>
        </w:tabs>
        <w:rPr>
          <w:rFonts w:asciiTheme="minorHAnsi" w:hAnsiTheme="minorHAnsi" w:cstheme="minorHAnsi"/>
          <w:sz w:val="18"/>
        </w:rPr>
      </w:pPr>
    </w:p>
    <w:p w14:paraId="7C142544" w14:textId="77777777" w:rsidR="00DA38EF" w:rsidRPr="00A81B4A" w:rsidRDefault="00DA38EF" w:rsidP="00DA38EF">
      <w:pPr>
        <w:rPr>
          <w:rFonts w:asciiTheme="minorHAnsi" w:hAnsiTheme="minorHAnsi" w:cstheme="minorHAnsi"/>
          <w:sz w:val="20"/>
          <w:szCs w:val="20"/>
        </w:rPr>
      </w:pPr>
      <w:r w:rsidRPr="00A81B4A">
        <w:rPr>
          <w:rFonts w:asciiTheme="minorHAnsi" w:hAnsiTheme="minorHAnsi" w:cstheme="minorHAnsi"/>
          <w:sz w:val="20"/>
          <w:szCs w:val="20"/>
        </w:rPr>
        <w:t>For more information, contact:</w:t>
      </w:r>
    </w:p>
    <w:p w14:paraId="2BE6AE32" w14:textId="77777777" w:rsidR="00DA38EF" w:rsidRPr="00A81B4A" w:rsidRDefault="00DA38EF" w:rsidP="00DA38EF">
      <w:pPr>
        <w:rPr>
          <w:rFonts w:asciiTheme="minorHAnsi" w:hAnsiTheme="minorHAnsi" w:cstheme="minorHAnsi"/>
          <w:sz w:val="20"/>
          <w:szCs w:val="20"/>
        </w:rPr>
      </w:pPr>
      <w:r w:rsidRPr="00A81B4A">
        <w:rPr>
          <w:rFonts w:asciiTheme="minorHAnsi" w:hAnsiTheme="minorHAnsi" w:cstheme="minorHAnsi"/>
          <w:sz w:val="20"/>
          <w:szCs w:val="20"/>
        </w:rPr>
        <w:t>Tracy Szarzi-Fors, Wright-Patt Credit Union, Inc.</w:t>
      </w:r>
    </w:p>
    <w:p w14:paraId="4BB57DD1" w14:textId="77777777" w:rsidR="00DA38EF" w:rsidRPr="00A81B4A" w:rsidRDefault="00DA38EF" w:rsidP="00DA38EF">
      <w:pPr>
        <w:rPr>
          <w:rFonts w:asciiTheme="minorHAnsi" w:hAnsiTheme="minorHAnsi" w:cstheme="minorHAnsi"/>
          <w:sz w:val="20"/>
          <w:szCs w:val="20"/>
        </w:rPr>
      </w:pPr>
      <w:r w:rsidRPr="00A81B4A">
        <w:rPr>
          <w:rFonts w:asciiTheme="minorHAnsi" w:hAnsiTheme="minorHAnsi" w:cstheme="minorHAnsi"/>
          <w:sz w:val="20"/>
          <w:szCs w:val="20"/>
        </w:rPr>
        <w:t>(937) 912-7114</w:t>
      </w:r>
    </w:p>
    <w:p w14:paraId="0CA8A9F9" w14:textId="77777777" w:rsidR="00DA38EF" w:rsidRPr="00A81B4A" w:rsidRDefault="00DA38EF" w:rsidP="00DA38EF">
      <w:pPr>
        <w:rPr>
          <w:rFonts w:asciiTheme="minorHAnsi" w:hAnsiTheme="minorHAnsi" w:cstheme="minorHAnsi"/>
          <w:sz w:val="20"/>
          <w:szCs w:val="20"/>
        </w:rPr>
      </w:pPr>
      <w:r w:rsidRPr="00A81B4A">
        <w:rPr>
          <w:rFonts w:asciiTheme="minorHAnsi" w:hAnsiTheme="minorHAnsi" w:cstheme="minorHAnsi"/>
          <w:sz w:val="20"/>
          <w:szCs w:val="20"/>
        </w:rPr>
        <w:t>tszarzi-fors@wpcu.coop</w:t>
      </w:r>
    </w:p>
    <w:p w14:paraId="3D8D7047" w14:textId="77777777" w:rsidR="00DA38EF" w:rsidRPr="00A81B4A" w:rsidRDefault="00DA38EF" w:rsidP="00DA38EF">
      <w:pPr>
        <w:rPr>
          <w:rFonts w:asciiTheme="minorHAnsi" w:hAnsiTheme="minorHAnsi" w:cstheme="minorHAnsi"/>
          <w:sz w:val="20"/>
          <w:szCs w:val="20"/>
        </w:rPr>
      </w:pPr>
      <w:r w:rsidRPr="00A81B4A">
        <w:rPr>
          <w:rFonts w:asciiTheme="minorHAnsi" w:hAnsiTheme="minorHAnsi" w:cstheme="minorHAnsi"/>
          <w:sz w:val="20"/>
          <w:szCs w:val="20"/>
        </w:rPr>
        <w:t>www.wpcu.coop</w:t>
      </w:r>
    </w:p>
    <w:p w14:paraId="76191DD2" w14:textId="77777777" w:rsidR="00DA38EF" w:rsidRPr="00F956A2" w:rsidRDefault="00DA38EF" w:rsidP="00DA38EF">
      <w:pPr>
        <w:rPr>
          <w:rFonts w:asciiTheme="minorHAnsi" w:hAnsiTheme="minorHAnsi" w:cstheme="minorHAnsi"/>
          <w:sz w:val="18"/>
        </w:rPr>
      </w:pPr>
      <w:r w:rsidRPr="00F956A2">
        <w:rPr>
          <w:rFonts w:asciiTheme="minorHAnsi" w:hAnsiTheme="minorHAnsi" w:cstheme="minorHAnsi"/>
          <w:sz w:val="18"/>
        </w:rPr>
        <w:t xml:space="preserve"> </w:t>
      </w:r>
    </w:p>
    <w:p w14:paraId="47EE007C" w14:textId="4500F425" w:rsidR="00A81B4A" w:rsidRDefault="005B41CB" w:rsidP="00A110C8">
      <w:pPr>
        <w:rPr>
          <w:rFonts w:asciiTheme="minorHAnsi" w:hAnsiTheme="minorHAnsi" w:cstheme="minorHAnsi"/>
          <w:b/>
        </w:rPr>
      </w:pPr>
      <w:r w:rsidRPr="00A81B4A">
        <w:rPr>
          <w:rFonts w:asciiTheme="minorHAnsi" w:hAnsiTheme="minorHAnsi" w:cstheme="minorHAnsi"/>
          <w:b/>
        </w:rPr>
        <w:t xml:space="preserve">FOR </w:t>
      </w:r>
      <w:r w:rsidR="00D2193F" w:rsidRPr="00A81B4A">
        <w:rPr>
          <w:rFonts w:asciiTheme="minorHAnsi" w:hAnsiTheme="minorHAnsi" w:cstheme="minorHAnsi"/>
          <w:b/>
        </w:rPr>
        <w:t>IMMEDIATE RELEASE</w:t>
      </w:r>
    </w:p>
    <w:p w14:paraId="50A30C94" w14:textId="77777777" w:rsidR="00A81B4A" w:rsidRPr="00A81B4A" w:rsidRDefault="00A81B4A" w:rsidP="00A110C8">
      <w:pPr>
        <w:rPr>
          <w:rFonts w:asciiTheme="minorHAnsi" w:hAnsiTheme="minorHAnsi" w:cstheme="minorHAnsi"/>
          <w:b/>
        </w:rPr>
      </w:pPr>
    </w:p>
    <w:p w14:paraId="781EB436" w14:textId="77777777" w:rsidR="00DA38EF" w:rsidRPr="00DB7D4E" w:rsidRDefault="00DA38EF" w:rsidP="00A110C8">
      <w:pPr>
        <w:rPr>
          <w:rFonts w:asciiTheme="minorHAnsi" w:hAnsiTheme="minorHAnsi" w:cstheme="minorHAnsi"/>
          <w:sz w:val="20"/>
          <w:szCs w:val="20"/>
        </w:rPr>
      </w:pPr>
    </w:p>
    <w:p w14:paraId="06BE48C6" w14:textId="10FC4E45" w:rsidR="00C0238E" w:rsidRPr="00DB7D4E" w:rsidRDefault="00C0238E" w:rsidP="00C0238E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0238E">
        <w:rPr>
          <w:rFonts w:asciiTheme="minorHAnsi" w:hAnsiTheme="minorHAnsi" w:cstheme="minorHAnsi"/>
          <w:b/>
          <w:bCs/>
          <w:sz w:val="24"/>
          <w:szCs w:val="24"/>
        </w:rPr>
        <w:t>Wright-</w:t>
      </w:r>
      <w:proofErr w:type="spellStart"/>
      <w:r w:rsidRPr="00C0238E">
        <w:rPr>
          <w:rFonts w:asciiTheme="minorHAnsi" w:hAnsiTheme="minorHAnsi" w:cstheme="minorHAnsi"/>
          <w:b/>
          <w:bCs/>
          <w:sz w:val="24"/>
          <w:szCs w:val="24"/>
        </w:rPr>
        <w:t>Patt</w:t>
      </w:r>
      <w:proofErr w:type="spellEnd"/>
      <w:r w:rsidRPr="00C0238E">
        <w:rPr>
          <w:rFonts w:asciiTheme="minorHAnsi" w:hAnsiTheme="minorHAnsi" w:cstheme="minorHAnsi"/>
          <w:b/>
          <w:bCs/>
          <w:sz w:val="24"/>
          <w:szCs w:val="24"/>
        </w:rPr>
        <w:t xml:space="preserve"> Credit Union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Donation Benefits </w:t>
      </w:r>
      <w:r w:rsidR="00311871">
        <w:rPr>
          <w:rFonts w:asciiTheme="minorHAnsi" w:hAnsiTheme="minorHAnsi" w:cstheme="minorHAnsi"/>
          <w:b/>
          <w:bCs/>
          <w:sz w:val="24"/>
          <w:szCs w:val="24"/>
        </w:rPr>
        <w:t>Bethany Center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11871">
        <w:rPr>
          <w:rFonts w:asciiTheme="minorHAnsi" w:hAnsiTheme="minorHAnsi" w:cstheme="minorHAnsi"/>
          <w:b/>
          <w:bCs/>
          <w:sz w:val="24"/>
          <w:szCs w:val="24"/>
        </w:rPr>
        <w:t>and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the Piqua Community</w:t>
      </w:r>
    </w:p>
    <w:p w14:paraId="308B415C" w14:textId="77777777" w:rsidR="00A33647" w:rsidRDefault="00A33647" w:rsidP="00DB7D4E">
      <w:pPr>
        <w:rPr>
          <w:rFonts w:asciiTheme="minorHAnsi" w:hAnsiTheme="minorHAnsi" w:cstheme="minorHAnsi"/>
        </w:rPr>
      </w:pPr>
    </w:p>
    <w:p w14:paraId="7FF14B8B" w14:textId="6FD4ACF6" w:rsidR="007C3BE9" w:rsidRDefault="00330543" w:rsidP="00C0238E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Piqua</w:t>
      </w:r>
      <w:r w:rsidR="00A81B4A" w:rsidRPr="002B46BC">
        <w:rPr>
          <w:rFonts w:asciiTheme="minorHAnsi" w:hAnsiTheme="minorHAnsi" w:cstheme="minorHAnsi"/>
        </w:rPr>
        <w:t>, OH –</w:t>
      </w:r>
      <w:r w:rsidR="00C0238E">
        <w:rPr>
          <w:rFonts w:asciiTheme="minorHAnsi" w:hAnsiTheme="minorHAnsi" w:cstheme="minorHAnsi"/>
        </w:rPr>
        <w:t xml:space="preserve"> </w:t>
      </w:r>
      <w:r w:rsidR="00C0238E" w:rsidRPr="00C0238E">
        <w:rPr>
          <w:rFonts w:asciiTheme="minorHAnsi" w:hAnsiTheme="minorHAnsi" w:cstheme="minorHAnsi"/>
        </w:rPr>
        <w:t>Wright-</w:t>
      </w:r>
      <w:proofErr w:type="spellStart"/>
      <w:r w:rsidR="00C0238E" w:rsidRPr="00C0238E">
        <w:rPr>
          <w:rFonts w:asciiTheme="minorHAnsi" w:hAnsiTheme="minorHAnsi" w:cstheme="minorHAnsi"/>
        </w:rPr>
        <w:t>Patt</w:t>
      </w:r>
      <w:proofErr w:type="spellEnd"/>
      <w:r w:rsidR="00C0238E" w:rsidRPr="00C0238E">
        <w:rPr>
          <w:rFonts w:asciiTheme="minorHAnsi" w:hAnsiTheme="minorHAnsi" w:cstheme="minorHAnsi"/>
        </w:rPr>
        <w:t xml:space="preserve"> Credit Union</w:t>
      </w:r>
      <w:r w:rsidR="00C0238E">
        <w:rPr>
          <w:rFonts w:asciiTheme="minorHAnsi" w:hAnsiTheme="minorHAnsi" w:cstheme="minorHAnsi"/>
        </w:rPr>
        <w:t xml:space="preserve"> (WPCU) continued its partnership with the Piqua community </w:t>
      </w:r>
      <w:r w:rsidR="007F5849">
        <w:rPr>
          <w:rFonts w:asciiTheme="minorHAnsi" w:hAnsiTheme="minorHAnsi" w:cstheme="minorHAnsi"/>
        </w:rPr>
        <w:t>through</w:t>
      </w:r>
      <w:r w:rsidR="00C0238E">
        <w:rPr>
          <w:rFonts w:asciiTheme="minorHAnsi" w:hAnsiTheme="minorHAnsi" w:cstheme="minorHAnsi"/>
        </w:rPr>
        <w:t xml:space="preserve"> </w:t>
      </w:r>
      <w:r w:rsidR="007F5849">
        <w:rPr>
          <w:rFonts w:asciiTheme="minorHAnsi" w:hAnsiTheme="minorHAnsi" w:cstheme="minorHAnsi"/>
        </w:rPr>
        <w:t xml:space="preserve">a donation of canned goods and financial support to Bethany </w:t>
      </w:r>
      <w:r w:rsidR="000D1A78">
        <w:rPr>
          <w:rFonts w:asciiTheme="minorHAnsi" w:hAnsiTheme="minorHAnsi" w:cstheme="minorHAnsi"/>
        </w:rPr>
        <w:t>Center</w:t>
      </w:r>
      <w:r w:rsidR="007F5849">
        <w:rPr>
          <w:rFonts w:asciiTheme="minorHAnsi" w:hAnsiTheme="minorHAnsi" w:cstheme="minorHAnsi"/>
        </w:rPr>
        <w:t xml:space="preserve">, a </w:t>
      </w:r>
      <w:r w:rsidR="00D86401">
        <w:rPr>
          <w:rFonts w:asciiTheme="minorHAnsi" w:hAnsiTheme="minorHAnsi" w:cstheme="minorHAnsi"/>
        </w:rPr>
        <w:t>non-profit</w:t>
      </w:r>
      <w:r w:rsidR="000D1A78">
        <w:rPr>
          <w:rFonts w:asciiTheme="minorHAnsi" w:hAnsiTheme="minorHAnsi" w:cstheme="minorHAnsi"/>
        </w:rPr>
        <w:t xml:space="preserve"> organization that has served </w:t>
      </w:r>
      <w:r w:rsidR="007F5849">
        <w:rPr>
          <w:rFonts w:asciiTheme="minorHAnsi" w:hAnsiTheme="minorHAnsi" w:cstheme="minorHAnsi"/>
        </w:rPr>
        <w:t>residents since 19</w:t>
      </w:r>
      <w:r w:rsidR="006D3DA0">
        <w:rPr>
          <w:rFonts w:asciiTheme="minorHAnsi" w:hAnsiTheme="minorHAnsi" w:cstheme="minorHAnsi"/>
        </w:rPr>
        <w:t>98</w:t>
      </w:r>
      <w:r w:rsidR="007F5849">
        <w:rPr>
          <w:rFonts w:asciiTheme="minorHAnsi" w:hAnsiTheme="minorHAnsi" w:cstheme="minorHAnsi"/>
        </w:rPr>
        <w:t>.</w:t>
      </w:r>
      <w:r w:rsidR="00A60DBE">
        <w:rPr>
          <w:rFonts w:asciiTheme="minorHAnsi" w:hAnsiTheme="minorHAnsi" w:cstheme="minorHAnsi"/>
        </w:rPr>
        <w:t xml:space="preserve"> </w:t>
      </w:r>
      <w:r w:rsidR="00A60DBE">
        <w:rPr>
          <w:rFonts w:asciiTheme="minorHAnsi" w:hAnsiTheme="minorHAnsi" w:cstheme="minorHAnsi"/>
          <w:color w:val="30363B"/>
          <w:shd w:val="clear" w:color="auto" w:fill="FFFFFF"/>
        </w:rPr>
        <w:t>The donation to Bethany Center will help volunteers provide food assistance, non-perishable food items and freshly prepared meals, to those who need it most throughout the year</w:t>
      </w:r>
      <w:r>
        <w:rPr>
          <w:rFonts w:asciiTheme="minorHAnsi" w:hAnsiTheme="minorHAnsi" w:cstheme="minorHAnsi"/>
          <w:color w:val="30363B"/>
          <w:shd w:val="clear" w:color="auto" w:fill="FFFFFF"/>
        </w:rPr>
        <w:t>.</w:t>
      </w:r>
    </w:p>
    <w:p w14:paraId="085DDB8E" w14:textId="77777777" w:rsidR="007C3BE9" w:rsidRDefault="007C3BE9" w:rsidP="00C0238E">
      <w:pPr>
        <w:spacing w:line="276" w:lineRule="auto"/>
        <w:rPr>
          <w:rFonts w:asciiTheme="minorHAnsi" w:hAnsiTheme="minorHAnsi" w:cstheme="minorHAnsi"/>
        </w:rPr>
      </w:pPr>
    </w:p>
    <w:p w14:paraId="3469E985" w14:textId="308C206B" w:rsidR="00EA2381" w:rsidRDefault="006D3DA0" w:rsidP="00650BBC">
      <w:pPr>
        <w:spacing w:line="276" w:lineRule="auto"/>
        <w:rPr>
          <w:rFonts w:asciiTheme="minorHAnsi" w:hAnsiTheme="minorHAnsi" w:cstheme="minorHAnsi"/>
          <w:color w:val="30363B"/>
          <w:shd w:val="clear" w:color="auto" w:fill="FFFFFF"/>
        </w:rPr>
      </w:pPr>
      <w:r>
        <w:rPr>
          <w:rFonts w:asciiTheme="minorHAnsi" w:hAnsiTheme="minorHAnsi" w:cstheme="minorHAnsi"/>
          <w:color w:val="30363B"/>
          <w:shd w:val="clear" w:color="auto" w:fill="FFFFFF"/>
        </w:rPr>
        <w:t xml:space="preserve">On average, Bethany Center </w:t>
      </w:r>
      <w:r w:rsidR="00530DAD">
        <w:rPr>
          <w:rFonts w:asciiTheme="minorHAnsi" w:hAnsiTheme="minorHAnsi" w:cstheme="minorHAnsi"/>
          <w:color w:val="30363B"/>
          <w:shd w:val="clear" w:color="auto" w:fill="FFFFFF"/>
        </w:rPr>
        <w:t>serves</w:t>
      </w:r>
      <w:r>
        <w:rPr>
          <w:rFonts w:asciiTheme="minorHAnsi" w:hAnsiTheme="minorHAnsi" w:cstheme="minorHAnsi"/>
          <w:color w:val="30363B"/>
          <w:shd w:val="clear" w:color="auto" w:fill="FFFFFF"/>
        </w:rPr>
        <w:t xml:space="preserve"> between 50-100 people per day</w:t>
      </w:r>
      <w:r w:rsidR="00197517">
        <w:rPr>
          <w:rFonts w:asciiTheme="minorHAnsi" w:hAnsiTheme="minorHAnsi" w:cstheme="minorHAnsi"/>
          <w:color w:val="30363B"/>
          <w:shd w:val="clear" w:color="auto" w:fill="FFFFFF"/>
        </w:rPr>
        <w:t xml:space="preserve">. </w:t>
      </w:r>
      <w:r w:rsidR="00EA2381">
        <w:rPr>
          <w:rFonts w:asciiTheme="minorHAnsi" w:hAnsiTheme="minorHAnsi" w:cstheme="minorHAnsi"/>
          <w:color w:val="30363B"/>
          <w:shd w:val="clear" w:color="auto" w:fill="FFFFFF"/>
        </w:rPr>
        <w:t xml:space="preserve">“I love the people who come here, dearly,” said Wilma Earls, Director of Bethany Center. “Each and every one of them has good in them.” She credits the support of </w:t>
      </w:r>
      <w:r w:rsidR="00A60DBE">
        <w:rPr>
          <w:rFonts w:asciiTheme="minorHAnsi" w:hAnsiTheme="minorHAnsi" w:cstheme="minorHAnsi"/>
          <w:color w:val="30363B"/>
          <w:shd w:val="clear" w:color="auto" w:fill="FFFFFF"/>
        </w:rPr>
        <w:t>Piqua’s</w:t>
      </w:r>
      <w:r w:rsidR="00EA2381">
        <w:rPr>
          <w:rFonts w:asciiTheme="minorHAnsi" w:hAnsiTheme="minorHAnsi" w:cstheme="minorHAnsi"/>
          <w:color w:val="30363B"/>
          <w:shd w:val="clear" w:color="auto" w:fill="FFFFFF"/>
        </w:rPr>
        <w:t xml:space="preserve"> business community and residents for making it possible to carry out the</w:t>
      </w:r>
      <w:r w:rsidR="00D86401">
        <w:rPr>
          <w:rFonts w:asciiTheme="minorHAnsi" w:hAnsiTheme="minorHAnsi" w:cstheme="minorHAnsi"/>
          <w:color w:val="30363B"/>
          <w:shd w:val="clear" w:color="auto" w:fill="FFFFFF"/>
        </w:rPr>
        <w:t>ir</w:t>
      </w:r>
      <w:r w:rsidR="00EA2381">
        <w:rPr>
          <w:rFonts w:asciiTheme="minorHAnsi" w:hAnsiTheme="minorHAnsi" w:cstheme="minorHAnsi"/>
          <w:color w:val="30363B"/>
          <w:shd w:val="clear" w:color="auto" w:fill="FFFFFF"/>
        </w:rPr>
        <w:t xml:space="preserve"> mission.</w:t>
      </w:r>
      <w:r w:rsidR="00A60DBE">
        <w:rPr>
          <w:rFonts w:asciiTheme="minorHAnsi" w:hAnsiTheme="minorHAnsi" w:cstheme="minorHAnsi"/>
          <w:color w:val="30363B"/>
          <w:shd w:val="clear" w:color="auto" w:fill="FFFFFF"/>
        </w:rPr>
        <w:t xml:space="preserve"> Since its inception as a soup kitchen in the basement of a local church, </w:t>
      </w:r>
      <w:r w:rsidR="00D86401">
        <w:rPr>
          <w:rFonts w:asciiTheme="minorHAnsi" w:hAnsiTheme="minorHAnsi" w:cstheme="minorHAnsi"/>
          <w:color w:val="30363B"/>
          <w:shd w:val="clear" w:color="auto" w:fill="FFFFFF"/>
        </w:rPr>
        <w:t xml:space="preserve">Bethany Center has depended on donations </w:t>
      </w:r>
      <w:r w:rsidR="00F43E3D">
        <w:rPr>
          <w:rFonts w:asciiTheme="minorHAnsi" w:hAnsiTheme="minorHAnsi" w:cstheme="minorHAnsi"/>
          <w:color w:val="30363B"/>
          <w:shd w:val="clear" w:color="auto" w:fill="FFFFFF"/>
        </w:rPr>
        <w:t>from area organizations.</w:t>
      </w:r>
      <w:r w:rsidR="00D86401">
        <w:rPr>
          <w:rFonts w:asciiTheme="minorHAnsi" w:hAnsiTheme="minorHAnsi" w:cstheme="minorHAnsi"/>
          <w:color w:val="30363B"/>
          <w:shd w:val="clear" w:color="auto" w:fill="FFFFFF"/>
        </w:rPr>
        <w:t xml:space="preserve"> </w:t>
      </w:r>
    </w:p>
    <w:p w14:paraId="02910547" w14:textId="77777777" w:rsidR="00B33DF0" w:rsidRDefault="00B33DF0" w:rsidP="00650BBC">
      <w:pPr>
        <w:spacing w:line="276" w:lineRule="auto"/>
        <w:rPr>
          <w:rFonts w:asciiTheme="minorHAnsi" w:hAnsiTheme="minorHAnsi" w:cstheme="minorHAnsi"/>
          <w:color w:val="30363B"/>
          <w:shd w:val="clear" w:color="auto" w:fill="FFFFFF"/>
        </w:rPr>
      </w:pPr>
    </w:p>
    <w:p w14:paraId="7D03654B" w14:textId="2381C678" w:rsidR="00311871" w:rsidRDefault="00530DAD" w:rsidP="00311871">
      <w:pPr>
        <w:spacing w:line="276" w:lineRule="auto"/>
        <w:rPr>
          <w:rFonts w:asciiTheme="minorHAnsi" w:hAnsiTheme="minorHAnsi" w:cstheme="minorHAnsi"/>
          <w:color w:val="30363B"/>
          <w:shd w:val="clear" w:color="auto" w:fill="FFFFFF"/>
        </w:rPr>
      </w:pPr>
      <w:r w:rsidRPr="003C057E">
        <w:rPr>
          <w:rFonts w:asciiTheme="minorHAnsi" w:hAnsiTheme="minorHAnsi" w:cstheme="minorHAnsi"/>
          <w:color w:val="30363B"/>
          <w:shd w:val="clear" w:color="auto" w:fill="FFFFFF"/>
        </w:rPr>
        <w:t>WPCU partner-employees</w:t>
      </w:r>
      <w:r>
        <w:rPr>
          <w:rFonts w:asciiTheme="minorHAnsi" w:hAnsiTheme="minorHAnsi" w:cstheme="minorHAnsi"/>
          <w:color w:val="30363B"/>
          <w:shd w:val="clear" w:color="auto" w:fill="FFFFFF"/>
        </w:rPr>
        <w:t xml:space="preserve"> make it a priority </w:t>
      </w:r>
      <w:r w:rsidRPr="003C057E">
        <w:rPr>
          <w:rFonts w:asciiTheme="minorHAnsi" w:hAnsiTheme="minorHAnsi" w:cstheme="minorHAnsi"/>
          <w:color w:val="30363B"/>
          <w:shd w:val="clear" w:color="auto" w:fill="FFFFFF"/>
        </w:rPr>
        <w:t>to donate hours of time, energy and talents to enrich the communities we serve and make them better places to live, work, and raise a family</w:t>
      </w:r>
      <w:r>
        <w:rPr>
          <w:rFonts w:asciiTheme="minorHAnsi" w:hAnsiTheme="minorHAnsi" w:cstheme="minorHAnsi"/>
          <w:color w:val="30363B"/>
          <w:shd w:val="clear" w:color="auto" w:fill="FFFFFF"/>
        </w:rPr>
        <w:t xml:space="preserve">. </w:t>
      </w:r>
      <w:r w:rsidR="00B33DF0">
        <w:rPr>
          <w:rFonts w:asciiTheme="minorHAnsi" w:hAnsiTheme="minorHAnsi" w:cstheme="minorHAnsi"/>
          <w:color w:val="30363B"/>
          <w:shd w:val="clear" w:color="auto" w:fill="FFFFFF"/>
        </w:rPr>
        <w:t>“Our giving efforts positively affect people and reflect our values,” said Tracy Szarzi-Fors, Vice President of Marketing and Business Development for WPCU. “</w:t>
      </w:r>
      <w:r>
        <w:rPr>
          <w:rFonts w:asciiTheme="minorHAnsi" w:hAnsiTheme="minorHAnsi" w:cstheme="minorHAnsi"/>
          <w:color w:val="30363B"/>
          <w:shd w:val="clear" w:color="auto" w:fill="FFFFFF"/>
        </w:rPr>
        <w:t>We want to be part of the fabric of the communities we serve.”</w:t>
      </w:r>
      <w:r w:rsidR="00311871" w:rsidRPr="00311871">
        <w:rPr>
          <w:rFonts w:asciiTheme="minorHAnsi" w:hAnsiTheme="minorHAnsi" w:cstheme="minorHAnsi"/>
          <w:color w:val="30363B"/>
          <w:shd w:val="clear" w:color="auto" w:fill="FFFFFF"/>
        </w:rPr>
        <w:t xml:space="preserve"> </w:t>
      </w:r>
    </w:p>
    <w:p w14:paraId="54E57449" w14:textId="01AAFD6C" w:rsidR="00C10AB0" w:rsidRDefault="00C10AB0" w:rsidP="00311871">
      <w:pPr>
        <w:spacing w:line="276" w:lineRule="auto"/>
        <w:rPr>
          <w:rFonts w:asciiTheme="minorHAnsi" w:hAnsiTheme="minorHAnsi" w:cstheme="minorHAnsi"/>
          <w:color w:val="30363B"/>
          <w:shd w:val="clear" w:color="auto" w:fill="FFFFFF"/>
        </w:rPr>
      </w:pPr>
    </w:p>
    <w:p w14:paraId="4AA1B121" w14:textId="3CB0366E" w:rsidR="00A87D55" w:rsidRDefault="00C10AB0" w:rsidP="00A87D55">
      <w:pPr>
        <w:spacing w:line="276" w:lineRule="auto"/>
        <w:rPr>
          <w:rFonts w:asciiTheme="minorHAnsi" w:hAnsiTheme="minorHAnsi" w:cstheme="minorHAnsi"/>
          <w:color w:val="30363B"/>
          <w:shd w:val="clear" w:color="auto" w:fill="FFFFFF"/>
        </w:rPr>
      </w:pPr>
      <w:r>
        <w:rPr>
          <w:rFonts w:asciiTheme="minorHAnsi" w:hAnsiTheme="minorHAnsi" w:cstheme="minorHAnsi"/>
          <w:color w:val="30363B"/>
          <w:shd w:val="clear" w:color="auto" w:fill="FFFFFF"/>
        </w:rPr>
        <w:t>Bethany Center was identified as an organization to support during WPCU’s Piqua Member Center grand-opening</w:t>
      </w:r>
      <w:r w:rsidR="00A87D55">
        <w:rPr>
          <w:rFonts w:asciiTheme="minorHAnsi" w:hAnsiTheme="minorHAnsi" w:cstheme="minorHAnsi"/>
          <w:color w:val="30363B"/>
          <w:shd w:val="clear" w:color="auto" w:fill="FFFFFF"/>
        </w:rPr>
        <w:t xml:space="preserve"> celebration</w:t>
      </w:r>
      <w:r>
        <w:rPr>
          <w:rFonts w:asciiTheme="minorHAnsi" w:hAnsiTheme="minorHAnsi" w:cstheme="minorHAnsi"/>
          <w:color w:val="30363B"/>
          <w:shd w:val="clear" w:color="auto" w:fill="FFFFFF"/>
        </w:rPr>
        <w:t xml:space="preserve">. </w:t>
      </w:r>
      <w:r w:rsidR="00A87D55">
        <w:rPr>
          <w:rFonts w:asciiTheme="minorHAnsi" w:hAnsiTheme="minorHAnsi" w:cstheme="minorHAnsi"/>
          <w:color w:val="30363B"/>
          <w:shd w:val="clear" w:color="auto" w:fill="FFFFFF"/>
        </w:rPr>
        <w:t>During a week of activities focused on Piqua and surrounding communities, t</w:t>
      </w:r>
      <w:r>
        <w:rPr>
          <w:rFonts w:asciiTheme="minorHAnsi" w:hAnsiTheme="minorHAnsi" w:cstheme="minorHAnsi"/>
          <w:color w:val="30363B"/>
          <w:shd w:val="clear" w:color="auto" w:fill="FFFFFF"/>
        </w:rPr>
        <w:t xml:space="preserve">he new </w:t>
      </w:r>
      <w:r w:rsidRPr="002B46BC">
        <w:rPr>
          <w:rFonts w:asciiTheme="minorHAnsi" w:eastAsia="Times New Roman" w:hAnsiTheme="minorHAnsi" w:cstheme="minorHAnsi"/>
        </w:rPr>
        <w:t>4,150 square-</w:t>
      </w:r>
      <w:r>
        <w:rPr>
          <w:rFonts w:asciiTheme="minorHAnsi" w:eastAsia="Times New Roman" w:hAnsiTheme="minorHAnsi" w:cstheme="minorHAnsi"/>
        </w:rPr>
        <w:t>f</w:t>
      </w:r>
      <w:r w:rsidRPr="002B46BC">
        <w:rPr>
          <w:rFonts w:asciiTheme="minorHAnsi" w:eastAsia="Times New Roman" w:hAnsiTheme="minorHAnsi" w:cstheme="minorHAnsi"/>
        </w:rPr>
        <w:t>oot</w:t>
      </w:r>
      <w:r>
        <w:rPr>
          <w:rFonts w:asciiTheme="minorHAnsi" w:hAnsiTheme="minorHAnsi" w:cstheme="minorHAnsi"/>
          <w:color w:val="30363B"/>
          <w:shd w:val="clear" w:color="auto" w:fill="FFFFFF"/>
        </w:rPr>
        <w:t xml:space="preserve"> member center </w:t>
      </w:r>
      <w:r w:rsidR="007A0405">
        <w:rPr>
          <w:rFonts w:asciiTheme="minorHAnsi" w:hAnsiTheme="minorHAnsi" w:cstheme="minorHAnsi"/>
          <w:color w:val="30363B"/>
          <w:shd w:val="clear" w:color="auto" w:fill="FFFFFF"/>
        </w:rPr>
        <w:t>was a collection center for</w:t>
      </w:r>
      <w:r>
        <w:rPr>
          <w:rFonts w:asciiTheme="minorHAnsi" w:hAnsiTheme="minorHAnsi" w:cstheme="minorHAnsi"/>
          <w:color w:val="30363B"/>
          <w:shd w:val="clear" w:color="auto" w:fill="FFFFFF"/>
        </w:rPr>
        <w:t xml:space="preserve"> non</w:t>
      </w:r>
      <w:r w:rsidR="00A87D55">
        <w:rPr>
          <w:rFonts w:asciiTheme="minorHAnsi" w:hAnsiTheme="minorHAnsi" w:cstheme="minorHAnsi"/>
          <w:color w:val="30363B"/>
          <w:shd w:val="clear" w:color="auto" w:fill="FFFFFF"/>
        </w:rPr>
        <w:t>-</w:t>
      </w:r>
      <w:r>
        <w:rPr>
          <w:rFonts w:asciiTheme="minorHAnsi" w:hAnsiTheme="minorHAnsi" w:cstheme="minorHAnsi"/>
          <w:color w:val="30363B"/>
          <w:shd w:val="clear" w:color="auto" w:fill="FFFFFF"/>
        </w:rPr>
        <w:t>perishable food item</w:t>
      </w:r>
      <w:r w:rsidR="00A87D55">
        <w:rPr>
          <w:rFonts w:asciiTheme="minorHAnsi" w:hAnsiTheme="minorHAnsi" w:cstheme="minorHAnsi"/>
          <w:color w:val="30363B"/>
          <w:shd w:val="clear" w:color="auto" w:fill="FFFFFF"/>
        </w:rPr>
        <w:t>s</w:t>
      </w:r>
      <w:r w:rsidR="007A0405">
        <w:rPr>
          <w:rFonts w:asciiTheme="minorHAnsi" w:hAnsiTheme="minorHAnsi" w:cstheme="minorHAnsi"/>
          <w:color w:val="30363B"/>
          <w:shd w:val="clear" w:color="auto" w:fill="FFFFFF"/>
        </w:rPr>
        <w:t xml:space="preserve"> destined for Bethany Center.</w:t>
      </w:r>
      <w:r w:rsidR="00A87D55">
        <w:rPr>
          <w:rFonts w:asciiTheme="minorHAnsi" w:hAnsiTheme="minorHAnsi" w:cstheme="minorHAnsi"/>
          <w:color w:val="30363B"/>
          <w:shd w:val="clear" w:color="auto" w:fill="FFFFFF"/>
        </w:rPr>
        <w:t xml:space="preserve">  </w:t>
      </w:r>
      <w:r>
        <w:rPr>
          <w:rFonts w:asciiTheme="minorHAnsi" w:hAnsiTheme="minorHAnsi" w:cstheme="minorHAnsi"/>
          <w:color w:val="30363B"/>
          <w:shd w:val="clear" w:color="auto" w:fill="FFFFFF"/>
        </w:rPr>
        <w:t xml:space="preserve"> </w:t>
      </w:r>
    </w:p>
    <w:p w14:paraId="1C522F98" w14:textId="77777777" w:rsidR="00A87D55" w:rsidRDefault="00A87D55" w:rsidP="00A87D55">
      <w:pPr>
        <w:spacing w:line="276" w:lineRule="auto"/>
        <w:rPr>
          <w:rFonts w:asciiTheme="minorHAnsi" w:hAnsiTheme="minorHAnsi" w:cstheme="minorHAnsi"/>
          <w:color w:val="30363B"/>
          <w:shd w:val="clear" w:color="auto" w:fill="FFFFFF"/>
        </w:rPr>
      </w:pPr>
    </w:p>
    <w:p w14:paraId="377E2BB7" w14:textId="4F24E03E" w:rsidR="00A87D55" w:rsidRDefault="00A87D55" w:rsidP="00A87D55">
      <w:pPr>
        <w:spacing w:line="276" w:lineRule="auto"/>
        <w:rPr>
          <w:rFonts w:asciiTheme="minorHAnsi" w:hAnsiTheme="minorHAnsi" w:cstheme="minorHAnsi"/>
          <w:color w:val="30363B"/>
          <w:shd w:val="clear" w:color="auto" w:fill="FFFFFF"/>
        </w:rPr>
      </w:pPr>
      <w:r>
        <w:rPr>
          <w:rFonts w:asciiTheme="minorHAnsi" w:hAnsiTheme="minorHAnsi" w:cstheme="minorHAnsi"/>
          <w:color w:val="30363B"/>
          <w:shd w:val="clear" w:color="auto" w:fill="FFFFFF"/>
        </w:rPr>
        <w:t>Kathy Sherman, President of the Piqua Area Chamber of Commerce joined WPCU partner-employees from the recently opened Piqua Member Center to celebrate the occasion, which included a formal check presentation.</w:t>
      </w:r>
      <w:r w:rsidR="007A0405">
        <w:rPr>
          <w:rFonts w:asciiTheme="minorHAnsi" w:hAnsiTheme="minorHAnsi" w:cstheme="minorHAnsi"/>
          <w:color w:val="30363B"/>
          <w:shd w:val="clear" w:color="auto" w:fill="FFFFFF"/>
        </w:rPr>
        <w:t xml:space="preserve"> </w:t>
      </w:r>
    </w:p>
    <w:p w14:paraId="3F6C9226" w14:textId="77777777" w:rsidR="00330543" w:rsidRDefault="00330543" w:rsidP="00650BBC">
      <w:pPr>
        <w:spacing w:line="276" w:lineRule="auto"/>
        <w:rPr>
          <w:rFonts w:asciiTheme="minorHAnsi" w:hAnsiTheme="minorHAnsi" w:cstheme="minorHAnsi"/>
          <w:color w:val="30363B"/>
          <w:shd w:val="clear" w:color="auto" w:fill="FFFFFF"/>
        </w:rPr>
      </w:pPr>
    </w:p>
    <w:p w14:paraId="612AAF65" w14:textId="60DE662C" w:rsidR="009A54B4" w:rsidRDefault="00D86401" w:rsidP="00650BBC">
      <w:pPr>
        <w:spacing w:line="276" w:lineRule="auto"/>
        <w:rPr>
          <w:rFonts w:asciiTheme="minorHAnsi" w:hAnsiTheme="minorHAnsi" w:cstheme="minorHAnsi"/>
          <w:color w:val="30363B"/>
          <w:shd w:val="clear" w:color="auto" w:fill="FFFFFF"/>
        </w:rPr>
      </w:pPr>
      <w:r>
        <w:rPr>
          <w:rFonts w:asciiTheme="minorHAnsi" w:hAnsiTheme="minorHAnsi" w:cstheme="minorHAnsi"/>
          <w:color w:val="30363B"/>
          <w:shd w:val="clear" w:color="auto" w:fill="FFFFFF"/>
        </w:rPr>
        <w:t xml:space="preserve">To learn more about how WPCU supports vital community organizations throughout Southwest and Central Ohio, please visit our website, </w:t>
      </w:r>
      <w:hyperlink r:id="rId8" w:history="1">
        <w:r w:rsidRPr="00D86401">
          <w:rPr>
            <w:rStyle w:val="Hyperlink"/>
            <w:rFonts w:asciiTheme="minorHAnsi" w:hAnsiTheme="minorHAnsi" w:cstheme="minorHAnsi"/>
            <w:shd w:val="clear" w:color="auto" w:fill="FFFFFF"/>
          </w:rPr>
          <w:t>https://www.wpcu.coop/about-us/wpcu-in-the-community</w:t>
        </w:r>
      </w:hyperlink>
      <w:r>
        <w:rPr>
          <w:rFonts w:asciiTheme="minorHAnsi" w:hAnsiTheme="minorHAnsi" w:cstheme="minorHAnsi"/>
          <w:color w:val="30363B"/>
          <w:shd w:val="clear" w:color="auto" w:fill="FFFFFF"/>
        </w:rPr>
        <w:t xml:space="preserve">. </w:t>
      </w:r>
      <w:r w:rsidR="00330543">
        <w:rPr>
          <w:rFonts w:asciiTheme="minorHAnsi" w:hAnsiTheme="minorHAnsi" w:cstheme="minorHAnsi"/>
          <w:color w:val="30363B"/>
          <w:shd w:val="clear" w:color="auto" w:fill="FFFFFF"/>
        </w:rPr>
        <w:t xml:space="preserve">  </w:t>
      </w:r>
      <w:r w:rsidR="00B33DF0">
        <w:rPr>
          <w:rFonts w:asciiTheme="minorHAnsi" w:hAnsiTheme="minorHAnsi" w:cstheme="minorHAnsi"/>
          <w:color w:val="30363B"/>
          <w:shd w:val="clear" w:color="auto" w:fill="FFFFFF"/>
        </w:rPr>
        <w:t xml:space="preserve"> </w:t>
      </w:r>
      <w:r w:rsidR="003C057E">
        <w:rPr>
          <w:rFonts w:asciiTheme="minorHAnsi" w:hAnsiTheme="minorHAnsi" w:cstheme="minorHAnsi"/>
          <w:color w:val="30363B"/>
          <w:shd w:val="clear" w:color="auto" w:fill="FFFFFF"/>
        </w:rPr>
        <w:t xml:space="preserve"> </w:t>
      </w:r>
    </w:p>
    <w:p w14:paraId="4F0295B4" w14:textId="3135ED90" w:rsidR="00E91066" w:rsidRDefault="00E91066" w:rsidP="00650BBC">
      <w:pPr>
        <w:spacing w:line="276" w:lineRule="auto"/>
        <w:rPr>
          <w:rFonts w:asciiTheme="minorHAnsi" w:hAnsiTheme="minorHAnsi" w:cstheme="minorHAnsi"/>
          <w:color w:val="30363B"/>
          <w:shd w:val="clear" w:color="auto" w:fill="FFFFFF"/>
        </w:rPr>
      </w:pPr>
    </w:p>
    <w:p w14:paraId="51B9D9A2" w14:textId="77777777" w:rsidR="00650BBC" w:rsidRDefault="00650BBC" w:rsidP="00650BBC">
      <w:pPr>
        <w:spacing w:line="276" w:lineRule="auto"/>
        <w:rPr>
          <w:rFonts w:asciiTheme="minorHAnsi" w:hAnsiTheme="minorHAnsi" w:cstheme="minorHAnsi"/>
          <w:b/>
        </w:rPr>
      </w:pPr>
    </w:p>
    <w:p w14:paraId="7B7E19A9" w14:textId="3C2E27CE" w:rsidR="009A54B4" w:rsidRPr="009A54B4" w:rsidRDefault="009A54B4" w:rsidP="00650BBC">
      <w:pPr>
        <w:spacing w:line="276" w:lineRule="auto"/>
        <w:rPr>
          <w:rFonts w:asciiTheme="minorHAnsi" w:hAnsiTheme="minorHAnsi" w:cstheme="minorHAnsi"/>
          <w:b/>
        </w:rPr>
      </w:pPr>
      <w:r w:rsidRPr="009A54B4">
        <w:rPr>
          <w:rFonts w:asciiTheme="minorHAnsi" w:hAnsiTheme="minorHAnsi" w:cstheme="minorHAnsi"/>
          <w:b/>
        </w:rPr>
        <w:t>About Wright‐Patt Credit Union</w:t>
      </w:r>
    </w:p>
    <w:p w14:paraId="2FAB5C29" w14:textId="3B0C1F00" w:rsidR="009A54B4" w:rsidRPr="009A54B4" w:rsidRDefault="009A54B4" w:rsidP="00650BBC">
      <w:pPr>
        <w:spacing w:line="276" w:lineRule="auto"/>
        <w:rPr>
          <w:rFonts w:asciiTheme="minorHAnsi" w:hAnsiTheme="minorHAnsi" w:cstheme="minorHAnsi"/>
          <w:i/>
          <w:iCs/>
        </w:rPr>
      </w:pPr>
      <w:r w:rsidRPr="009A54B4">
        <w:rPr>
          <w:rFonts w:asciiTheme="minorHAnsi" w:hAnsiTheme="minorHAnsi" w:cstheme="minorHAnsi"/>
          <w:i/>
          <w:iCs/>
          <w:color w:val="4C4C4C"/>
          <w:shd w:val="clear" w:color="auto" w:fill="FFFFFF"/>
        </w:rPr>
        <w:t>Established in 1932, Wright‐Patt Credit Union is a member‐owned, not‐for‐profit financial cooperative proudly serving Central and Southwest Ohio with more than 4</w:t>
      </w:r>
      <w:r w:rsidR="000D1A78">
        <w:rPr>
          <w:rFonts w:asciiTheme="minorHAnsi" w:hAnsiTheme="minorHAnsi" w:cstheme="minorHAnsi"/>
          <w:i/>
          <w:iCs/>
          <w:color w:val="4C4C4C"/>
          <w:shd w:val="clear" w:color="auto" w:fill="FFFFFF"/>
        </w:rPr>
        <w:t>32</w:t>
      </w:r>
      <w:r w:rsidRPr="009A54B4">
        <w:rPr>
          <w:rFonts w:asciiTheme="minorHAnsi" w:hAnsiTheme="minorHAnsi" w:cstheme="minorHAnsi"/>
          <w:i/>
          <w:iCs/>
          <w:color w:val="4C4C4C"/>
          <w:shd w:val="clear" w:color="auto" w:fill="FFFFFF"/>
        </w:rPr>
        <w:t>,000 members and over $6.</w:t>
      </w:r>
      <w:r w:rsidR="000D1A78">
        <w:rPr>
          <w:rFonts w:asciiTheme="minorHAnsi" w:hAnsiTheme="minorHAnsi" w:cstheme="minorHAnsi"/>
          <w:i/>
          <w:iCs/>
          <w:color w:val="4C4C4C"/>
          <w:shd w:val="clear" w:color="auto" w:fill="FFFFFF"/>
        </w:rPr>
        <w:t>7</w:t>
      </w:r>
      <w:r w:rsidRPr="009A54B4">
        <w:rPr>
          <w:rFonts w:asciiTheme="minorHAnsi" w:hAnsiTheme="minorHAnsi" w:cstheme="minorHAnsi"/>
          <w:i/>
          <w:iCs/>
          <w:color w:val="4C4C4C"/>
          <w:shd w:val="clear" w:color="auto" w:fill="FFFFFF"/>
        </w:rPr>
        <w:t xml:space="preserve"> billion in assets. As a cooperative, Wright‐Patt Credit Union joins members together, pooling financial resources to meet the needs of all.  The pooled resources provide the capital to run a strong and efficient operation. Wright‐Patt Credit Union is </w:t>
      </w:r>
      <w:r w:rsidRPr="009A54B4">
        <w:rPr>
          <w:rFonts w:asciiTheme="minorHAnsi" w:hAnsiTheme="minorHAnsi" w:cstheme="minorHAnsi"/>
          <w:i/>
          <w:iCs/>
          <w:color w:val="4C4C4C"/>
          <w:shd w:val="clear" w:color="auto" w:fill="FFFFFF"/>
        </w:rPr>
        <w:lastRenderedPageBreak/>
        <w:t>headquartered in Beavercreek, Ohio, and has convenient Member Centers throughout Central and Southwest Ohio. Wright‐Patt Credit Union's mission is to help people through life by allowing members to achieve a greater degree of economic independence. Visit Wright‐Patt Credit Union's website at www.wpcu.coop for more information.</w:t>
      </w:r>
      <w:r w:rsidR="006910CE">
        <w:rPr>
          <w:rFonts w:asciiTheme="minorHAnsi" w:hAnsiTheme="minorHAnsi" w:cstheme="minorHAnsi"/>
          <w:i/>
          <w:iCs/>
          <w:color w:val="4C4C4C"/>
          <w:shd w:val="clear" w:color="auto" w:fill="FFFFFF"/>
        </w:rPr>
        <w:t xml:space="preserve"> This credit union is federally insured by NCUA.</w:t>
      </w:r>
    </w:p>
    <w:p w14:paraId="60DF84DD" w14:textId="77777777" w:rsidR="009A54B4" w:rsidRPr="009A54B4" w:rsidRDefault="009A54B4" w:rsidP="00A81B4A">
      <w:pPr>
        <w:rPr>
          <w:rFonts w:asciiTheme="minorHAnsi" w:eastAsia="Times New Roman" w:hAnsiTheme="minorHAnsi" w:cstheme="minorHAnsi"/>
        </w:rPr>
      </w:pPr>
    </w:p>
    <w:p w14:paraId="38B6524C" w14:textId="77777777" w:rsidR="009A54B4" w:rsidRDefault="009A54B4" w:rsidP="00A81B4A">
      <w:pPr>
        <w:rPr>
          <w:rFonts w:asciiTheme="minorHAnsi" w:eastAsia="Times New Roman" w:hAnsiTheme="minorHAnsi" w:cstheme="minorHAnsi"/>
        </w:rPr>
      </w:pPr>
    </w:p>
    <w:sectPr w:rsidR="009A54B4" w:rsidSect="00D811B7">
      <w:headerReference w:type="default" r:id="rId9"/>
      <w:footerReference w:type="even" r:id="rId10"/>
      <w:footerReference w:type="default" r:id="rId11"/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1512A" w14:textId="77777777" w:rsidR="003B030E" w:rsidRDefault="003B030E" w:rsidP="00315864">
      <w:r>
        <w:separator/>
      </w:r>
    </w:p>
  </w:endnote>
  <w:endnote w:type="continuationSeparator" w:id="0">
    <w:p w14:paraId="086729DF" w14:textId="77777777" w:rsidR="003B030E" w:rsidRDefault="003B030E" w:rsidP="00315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362B6" w14:textId="77777777" w:rsidR="00123AE3" w:rsidRDefault="00123AE3" w:rsidP="00123AE3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70433" w14:textId="77777777" w:rsidR="00123AE3" w:rsidRDefault="00123AE3" w:rsidP="00123AE3">
    <w:pPr>
      <w:spacing w:before="46" w:after="2"/>
      <w:jc w:val="center"/>
      <w:rPr>
        <w:rFonts w:ascii="Palatino Linotype" w:hAnsi="Palatino Linotype"/>
        <w:sz w:val="17"/>
      </w:rPr>
    </w:pPr>
    <w:r>
      <w:rPr>
        <w:rFonts w:ascii="Palatino Linotype" w:hAnsi="Palatino Linotype"/>
        <w:color w:val="1F3C6B"/>
        <w:sz w:val="17"/>
      </w:rPr>
      <w:t xml:space="preserve">Corporate Offices: </w:t>
    </w:r>
    <w:r>
      <w:rPr>
        <w:rFonts w:ascii="Palatino Linotype" w:hAnsi="Palatino Linotype"/>
        <w:color w:val="1F3C6B"/>
        <w:position w:val="3"/>
        <w:sz w:val="7"/>
      </w:rPr>
      <w:t xml:space="preserve">● </w:t>
    </w:r>
    <w:r>
      <w:rPr>
        <w:rFonts w:ascii="Palatino Linotype" w:hAnsi="Palatino Linotype"/>
        <w:color w:val="1F3C6B"/>
        <w:sz w:val="17"/>
      </w:rPr>
      <w:t xml:space="preserve">3560 Pentagon Blvd. </w:t>
    </w:r>
    <w:r>
      <w:rPr>
        <w:rFonts w:ascii="Palatino Linotype" w:hAnsi="Palatino Linotype"/>
        <w:color w:val="1F3C6B"/>
        <w:position w:val="3"/>
        <w:sz w:val="7"/>
      </w:rPr>
      <w:t xml:space="preserve">● </w:t>
    </w:r>
    <w:r>
      <w:rPr>
        <w:rFonts w:ascii="Palatino Linotype" w:hAnsi="Palatino Linotype"/>
        <w:color w:val="1F3C6B"/>
        <w:sz w:val="17"/>
      </w:rPr>
      <w:t xml:space="preserve">Beavercreek, OH </w:t>
    </w:r>
    <w:r>
      <w:rPr>
        <w:rFonts w:ascii="Palatino Linotype" w:hAnsi="Palatino Linotype"/>
        <w:color w:val="1F3C6B"/>
        <w:position w:val="3"/>
        <w:sz w:val="7"/>
      </w:rPr>
      <w:t xml:space="preserve">● </w:t>
    </w:r>
    <w:r>
      <w:rPr>
        <w:rFonts w:ascii="Palatino Linotype" w:hAnsi="Palatino Linotype"/>
        <w:color w:val="1F3C6B"/>
        <w:sz w:val="17"/>
      </w:rPr>
      <w:t xml:space="preserve">45431-1706 </w:t>
    </w:r>
    <w:r>
      <w:rPr>
        <w:rFonts w:ascii="Palatino Linotype" w:hAnsi="Palatino Linotype"/>
        <w:color w:val="1F3C6B"/>
        <w:position w:val="3"/>
        <w:sz w:val="7"/>
      </w:rPr>
      <w:t xml:space="preserve">● </w:t>
    </w:r>
    <w:r>
      <w:rPr>
        <w:rFonts w:ascii="Palatino Linotype" w:hAnsi="Palatino Linotype"/>
        <w:color w:val="1F3C6B"/>
        <w:sz w:val="17"/>
      </w:rPr>
      <w:t xml:space="preserve">(937) 912-7000 </w:t>
    </w:r>
    <w:r>
      <w:rPr>
        <w:rFonts w:ascii="Palatino Linotype" w:hAnsi="Palatino Linotype"/>
        <w:color w:val="1F3C6B"/>
        <w:position w:val="3"/>
        <w:sz w:val="7"/>
      </w:rPr>
      <w:t xml:space="preserve">● </w:t>
    </w:r>
    <w:r>
      <w:rPr>
        <w:rFonts w:ascii="Palatino Linotype" w:hAnsi="Palatino Linotype"/>
        <w:color w:val="1F3C6B"/>
        <w:sz w:val="17"/>
      </w:rPr>
      <w:t xml:space="preserve">(800) 762-0047 </w:t>
    </w:r>
    <w:r>
      <w:rPr>
        <w:rFonts w:ascii="Palatino Linotype" w:hAnsi="Palatino Linotype"/>
        <w:color w:val="1F3C6B"/>
        <w:position w:val="3"/>
        <w:sz w:val="7"/>
      </w:rPr>
      <w:t xml:space="preserve">● </w:t>
    </w:r>
    <w:hyperlink r:id="rId1">
      <w:r>
        <w:rPr>
          <w:rFonts w:ascii="Palatino Linotype" w:hAnsi="Palatino Linotype"/>
          <w:color w:val="1F3C6B"/>
          <w:sz w:val="17"/>
        </w:rPr>
        <w:t>www.WPCU.coop</w:t>
      </w:r>
    </w:hyperlink>
  </w:p>
  <w:p w14:paraId="04E8EBC7" w14:textId="77777777" w:rsidR="00123AE3" w:rsidRDefault="00123AE3" w:rsidP="00123AE3">
    <w:pPr>
      <w:pStyle w:val="Footer"/>
      <w:jc w:val="center"/>
    </w:pPr>
    <w:r>
      <w:rPr>
        <w:rFonts w:ascii="Palatino Linotype"/>
        <w:noProof/>
        <w:lang w:bidi="ar-SA"/>
      </w:rPr>
      <w:drawing>
        <wp:inline distT="0" distB="0" distL="0" distR="0" wp14:anchorId="2007A81A" wp14:editId="60C89FCC">
          <wp:extent cx="260689" cy="218503"/>
          <wp:effectExtent l="0" t="0" r="0" b="0"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60689" cy="218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7C981" w14:textId="77777777" w:rsidR="003B030E" w:rsidRDefault="003B030E" w:rsidP="00315864">
      <w:r>
        <w:separator/>
      </w:r>
    </w:p>
  </w:footnote>
  <w:footnote w:type="continuationSeparator" w:id="0">
    <w:p w14:paraId="1AB68626" w14:textId="77777777" w:rsidR="003B030E" w:rsidRDefault="003B030E" w:rsidP="00315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A35E9" w14:textId="77777777" w:rsidR="00347D92" w:rsidRDefault="00347D92">
    <w:pPr>
      <w:pStyle w:val="Header"/>
    </w:pPr>
    <w:r>
      <w:rPr>
        <w:b/>
        <w:noProof/>
        <w:sz w:val="32"/>
        <w:szCs w:val="32"/>
        <w:lang w:bidi="ar-SA"/>
      </w:rPr>
      <w:drawing>
        <wp:anchor distT="0" distB="0" distL="114300" distR="114300" simplePos="0" relativeHeight="251659264" behindDoc="0" locked="0" layoutInCell="1" allowOverlap="1" wp14:anchorId="7551D5AA" wp14:editId="5F7ED6EA">
          <wp:simplePos x="0" y="0"/>
          <wp:positionH relativeFrom="column">
            <wp:posOffset>1898015</wp:posOffset>
          </wp:positionH>
          <wp:positionV relativeFrom="paragraph">
            <wp:posOffset>-228600</wp:posOffset>
          </wp:positionV>
          <wp:extent cx="2522220" cy="655320"/>
          <wp:effectExtent l="0" t="0" r="0" b="5080"/>
          <wp:wrapNone/>
          <wp:docPr id="1" name="Picture 1" descr="WPCU hi res 2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CU hi res 2 c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22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C2DCBA" w14:textId="77777777" w:rsidR="00315864" w:rsidRDefault="00315864" w:rsidP="00123AE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12074"/>
    <w:multiLevelType w:val="hybridMultilevel"/>
    <w:tmpl w:val="870A2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7197C"/>
    <w:multiLevelType w:val="hybridMultilevel"/>
    <w:tmpl w:val="8A28B200"/>
    <w:lvl w:ilvl="0" w:tplc="040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" w15:restartNumberingAfterBreak="0">
    <w:nsid w:val="267E623E"/>
    <w:multiLevelType w:val="hybridMultilevel"/>
    <w:tmpl w:val="B172EDF6"/>
    <w:lvl w:ilvl="0" w:tplc="21F2C140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A2979"/>
    <w:multiLevelType w:val="hybridMultilevel"/>
    <w:tmpl w:val="9A2045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65281"/>
    <w:multiLevelType w:val="hybridMultilevel"/>
    <w:tmpl w:val="BF9A1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14E65"/>
    <w:multiLevelType w:val="hybridMultilevel"/>
    <w:tmpl w:val="673A9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50DE7"/>
    <w:multiLevelType w:val="hybridMultilevel"/>
    <w:tmpl w:val="60005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415D96"/>
    <w:multiLevelType w:val="hybridMultilevel"/>
    <w:tmpl w:val="B3DEC8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053928"/>
    <w:multiLevelType w:val="hybridMultilevel"/>
    <w:tmpl w:val="B1BAC97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02429D"/>
    <w:multiLevelType w:val="hybridMultilevel"/>
    <w:tmpl w:val="A3E86BA0"/>
    <w:lvl w:ilvl="0" w:tplc="21F2C140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705CE"/>
    <w:multiLevelType w:val="hybridMultilevel"/>
    <w:tmpl w:val="D742C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7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003"/>
    <w:rsid w:val="00001C3A"/>
    <w:rsid w:val="0000559F"/>
    <w:rsid w:val="00005DCE"/>
    <w:rsid w:val="00012715"/>
    <w:rsid w:val="0002250A"/>
    <w:rsid w:val="00025A5C"/>
    <w:rsid w:val="0003293B"/>
    <w:rsid w:val="000343D4"/>
    <w:rsid w:val="000421AB"/>
    <w:rsid w:val="000529E7"/>
    <w:rsid w:val="000557AD"/>
    <w:rsid w:val="000640DF"/>
    <w:rsid w:val="00064B25"/>
    <w:rsid w:val="000839F1"/>
    <w:rsid w:val="00085243"/>
    <w:rsid w:val="00086A42"/>
    <w:rsid w:val="0009371D"/>
    <w:rsid w:val="000A0D74"/>
    <w:rsid w:val="000A3BA8"/>
    <w:rsid w:val="000A3FF0"/>
    <w:rsid w:val="000A4F8C"/>
    <w:rsid w:val="000A6351"/>
    <w:rsid w:val="000A781B"/>
    <w:rsid w:val="000B1F5B"/>
    <w:rsid w:val="000D1A78"/>
    <w:rsid w:val="000E105E"/>
    <w:rsid w:val="000E2187"/>
    <w:rsid w:val="000E5ACE"/>
    <w:rsid w:val="000E64D5"/>
    <w:rsid w:val="000E7ECE"/>
    <w:rsid w:val="000F1D9A"/>
    <w:rsid w:val="000F72FC"/>
    <w:rsid w:val="00100653"/>
    <w:rsid w:val="00101A9B"/>
    <w:rsid w:val="001040D4"/>
    <w:rsid w:val="00104FF2"/>
    <w:rsid w:val="00110643"/>
    <w:rsid w:val="00112813"/>
    <w:rsid w:val="001133BC"/>
    <w:rsid w:val="00123AE3"/>
    <w:rsid w:val="00123EB8"/>
    <w:rsid w:val="00147A0E"/>
    <w:rsid w:val="00164096"/>
    <w:rsid w:val="001663DA"/>
    <w:rsid w:val="00171EB2"/>
    <w:rsid w:val="001745EA"/>
    <w:rsid w:val="00176B2A"/>
    <w:rsid w:val="00177502"/>
    <w:rsid w:val="001862E9"/>
    <w:rsid w:val="001872DF"/>
    <w:rsid w:val="00192825"/>
    <w:rsid w:val="001950A5"/>
    <w:rsid w:val="00196443"/>
    <w:rsid w:val="001974AF"/>
    <w:rsid w:val="00197517"/>
    <w:rsid w:val="0019794A"/>
    <w:rsid w:val="001A0685"/>
    <w:rsid w:val="001A2ACD"/>
    <w:rsid w:val="001A4CC9"/>
    <w:rsid w:val="001A5A13"/>
    <w:rsid w:val="001A6A8D"/>
    <w:rsid w:val="001B04B2"/>
    <w:rsid w:val="001B20F3"/>
    <w:rsid w:val="001B24A7"/>
    <w:rsid w:val="001B7254"/>
    <w:rsid w:val="001F0573"/>
    <w:rsid w:val="001F1D14"/>
    <w:rsid w:val="00207F91"/>
    <w:rsid w:val="002107DA"/>
    <w:rsid w:val="00237EED"/>
    <w:rsid w:val="00242C35"/>
    <w:rsid w:val="00245829"/>
    <w:rsid w:val="002651D8"/>
    <w:rsid w:val="0027462C"/>
    <w:rsid w:val="00277ACD"/>
    <w:rsid w:val="0028077C"/>
    <w:rsid w:val="0028467A"/>
    <w:rsid w:val="0029391C"/>
    <w:rsid w:val="002A52DE"/>
    <w:rsid w:val="002A69EE"/>
    <w:rsid w:val="002A6AEC"/>
    <w:rsid w:val="002B46BC"/>
    <w:rsid w:val="002C0006"/>
    <w:rsid w:val="002C5061"/>
    <w:rsid w:val="002C6FCD"/>
    <w:rsid w:val="002C7B64"/>
    <w:rsid w:val="002D10F9"/>
    <w:rsid w:val="002D2064"/>
    <w:rsid w:val="002E02F7"/>
    <w:rsid w:val="002F063C"/>
    <w:rsid w:val="002F11E1"/>
    <w:rsid w:val="002F54D6"/>
    <w:rsid w:val="00300049"/>
    <w:rsid w:val="00301927"/>
    <w:rsid w:val="00306856"/>
    <w:rsid w:val="00311871"/>
    <w:rsid w:val="003139AF"/>
    <w:rsid w:val="00315864"/>
    <w:rsid w:val="00322087"/>
    <w:rsid w:val="00330543"/>
    <w:rsid w:val="00330F2A"/>
    <w:rsid w:val="00331AC3"/>
    <w:rsid w:val="003330F8"/>
    <w:rsid w:val="00333612"/>
    <w:rsid w:val="00333EC7"/>
    <w:rsid w:val="00334793"/>
    <w:rsid w:val="00345840"/>
    <w:rsid w:val="00345F91"/>
    <w:rsid w:val="00347D92"/>
    <w:rsid w:val="003514C2"/>
    <w:rsid w:val="003600D8"/>
    <w:rsid w:val="003629D6"/>
    <w:rsid w:val="0036543E"/>
    <w:rsid w:val="0038505C"/>
    <w:rsid w:val="0038509B"/>
    <w:rsid w:val="003852A5"/>
    <w:rsid w:val="00393B10"/>
    <w:rsid w:val="003A68BD"/>
    <w:rsid w:val="003B030E"/>
    <w:rsid w:val="003B585A"/>
    <w:rsid w:val="003C057E"/>
    <w:rsid w:val="003C1826"/>
    <w:rsid w:val="003C5545"/>
    <w:rsid w:val="003D0101"/>
    <w:rsid w:val="003D1D0F"/>
    <w:rsid w:val="003E6108"/>
    <w:rsid w:val="003F4E6A"/>
    <w:rsid w:val="00402A64"/>
    <w:rsid w:val="00403DD7"/>
    <w:rsid w:val="004134A3"/>
    <w:rsid w:val="0041754F"/>
    <w:rsid w:val="00433F65"/>
    <w:rsid w:val="004432EC"/>
    <w:rsid w:val="0045532F"/>
    <w:rsid w:val="00462DE5"/>
    <w:rsid w:val="00467476"/>
    <w:rsid w:val="004726EA"/>
    <w:rsid w:val="0047274A"/>
    <w:rsid w:val="00475C43"/>
    <w:rsid w:val="00483F9F"/>
    <w:rsid w:val="00484C3E"/>
    <w:rsid w:val="00485D52"/>
    <w:rsid w:val="00492F2E"/>
    <w:rsid w:val="00494A44"/>
    <w:rsid w:val="004A3BAF"/>
    <w:rsid w:val="004B6F96"/>
    <w:rsid w:val="004C65AB"/>
    <w:rsid w:val="004C75BB"/>
    <w:rsid w:val="004C75E5"/>
    <w:rsid w:val="004D28E3"/>
    <w:rsid w:val="004E1D44"/>
    <w:rsid w:val="004E4019"/>
    <w:rsid w:val="004E5F90"/>
    <w:rsid w:val="004F6B7F"/>
    <w:rsid w:val="00503CE5"/>
    <w:rsid w:val="005046AA"/>
    <w:rsid w:val="00504B78"/>
    <w:rsid w:val="00522D4B"/>
    <w:rsid w:val="00527847"/>
    <w:rsid w:val="00530DAD"/>
    <w:rsid w:val="005347FD"/>
    <w:rsid w:val="005436C3"/>
    <w:rsid w:val="00544DBC"/>
    <w:rsid w:val="005454C1"/>
    <w:rsid w:val="005519B0"/>
    <w:rsid w:val="00556E9D"/>
    <w:rsid w:val="00563B5F"/>
    <w:rsid w:val="0057058C"/>
    <w:rsid w:val="0058105E"/>
    <w:rsid w:val="005A2531"/>
    <w:rsid w:val="005A6347"/>
    <w:rsid w:val="005A650D"/>
    <w:rsid w:val="005B1C62"/>
    <w:rsid w:val="005B41CB"/>
    <w:rsid w:val="005C2442"/>
    <w:rsid w:val="005C48EA"/>
    <w:rsid w:val="005D4C8F"/>
    <w:rsid w:val="005D6CE0"/>
    <w:rsid w:val="005E0216"/>
    <w:rsid w:val="005E4422"/>
    <w:rsid w:val="005E6035"/>
    <w:rsid w:val="005E606F"/>
    <w:rsid w:val="005F5408"/>
    <w:rsid w:val="005F5B3F"/>
    <w:rsid w:val="00603910"/>
    <w:rsid w:val="00605C57"/>
    <w:rsid w:val="00606019"/>
    <w:rsid w:val="00606B32"/>
    <w:rsid w:val="00610A84"/>
    <w:rsid w:val="00617005"/>
    <w:rsid w:val="00621661"/>
    <w:rsid w:val="00621ADE"/>
    <w:rsid w:val="00626466"/>
    <w:rsid w:val="006265F3"/>
    <w:rsid w:val="006313E8"/>
    <w:rsid w:val="00635C03"/>
    <w:rsid w:val="006415D8"/>
    <w:rsid w:val="00650BBC"/>
    <w:rsid w:val="00651220"/>
    <w:rsid w:val="006543D5"/>
    <w:rsid w:val="00655110"/>
    <w:rsid w:val="006566E3"/>
    <w:rsid w:val="006570B8"/>
    <w:rsid w:val="00660CD5"/>
    <w:rsid w:val="00662A51"/>
    <w:rsid w:val="00664248"/>
    <w:rsid w:val="00677CE6"/>
    <w:rsid w:val="00684881"/>
    <w:rsid w:val="006859C2"/>
    <w:rsid w:val="006910CE"/>
    <w:rsid w:val="00697B0A"/>
    <w:rsid w:val="006B7F11"/>
    <w:rsid w:val="006D00F9"/>
    <w:rsid w:val="006D1F7D"/>
    <w:rsid w:val="006D3DA0"/>
    <w:rsid w:val="006D4B00"/>
    <w:rsid w:val="006D72DC"/>
    <w:rsid w:val="006E1094"/>
    <w:rsid w:val="006E5410"/>
    <w:rsid w:val="006E73AA"/>
    <w:rsid w:val="006F5420"/>
    <w:rsid w:val="00710240"/>
    <w:rsid w:val="00710B31"/>
    <w:rsid w:val="007134F2"/>
    <w:rsid w:val="00716044"/>
    <w:rsid w:val="00721164"/>
    <w:rsid w:val="00721CFC"/>
    <w:rsid w:val="00722BB7"/>
    <w:rsid w:val="007343E2"/>
    <w:rsid w:val="00754621"/>
    <w:rsid w:val="007571F0"/>
    <w:rsid w:val="00757B5A"/>
    <w:rsid w:val="00766864"/>
    <w:rsid w:val="00767CC7"/>
    <w:rsid w:val="00777BBA"/>
    <w:rsid w:val="00783A73"/>
    <w:rsid w:val="00787C00"/>
    <w:rsid w:val="00792267"/>
    <w:rsid w:val="007952B8"/>
    <w:rsid w:val="00796691"/>
    <w:rsid w:val="007A0405"/>
    <w:rsid w:val="007A1638"/>
    <w:rsid w:val="007A6C32"/>
    <w:rsid w:val="007B0D14"/>
    <w:rsid w:val="007B143F"/>
    <w:rsid w:val="007C28B6"/>
    <w:rsid w:val="007C39E7"/>
    <w:rsid w:val="007C3BE9"/>
    <w:rsid w:val="007D667A"/>
    <w:rsid w:val="007E3E46"/>
    <w:rsid w:val="007E4461"/>
    <w:rsid w:val="007E6310"/>
    <w:rsid w:val="007F5849"/>
    <w:rsid w:val="00804B74"/>
    <w:rsid w:val="00805D66"/>
    <w:rsid w:val="008113A3"/>
    <w:rsid w:val="008117B2"/>
    <w:rsid w:val="00814F3B"/>
    <w:rsid w:val="008334CB"/>
    <w:rsid w:val="00834E92"/>
    <w:rsid w:val="00842F31"/>
    <w:rsid w:val="00843CE6"/>
    <w:rsid w:val="00844170"/>
    <w:rsid w:val="0084539B"/>
    <w:rsid w:val="008548D8"/>
    <w:rsid w:val="00855A7E"/>
    <w:rsid w:val="0086792F"/>
    <w:rsid w:val="0087280B"/>
    <w:rsid w:val="00891BA6"/>
    <w:rsid w:val="0089246D"/>
    <w:rsid w:val="008A04B5"/>
    <w:rsid w:val="008A651F"/>
    <w:rsid w:val="008B1D5B"/>
    <w:rsid w:val="008B721D"/>
    <w:rsid w:val="008C37E7"/>
    <w:rsid w:val="008C3ABD"/>
    <w:rsid w:val="008D484E"/>
    <w:rsid w:val="008D6D5F"/>
    <w:rsid w:val="008F0BD0"/>
    <w:rsid w:val="008F4D98"/>
    <w:rsid w:val="0090691A"/>
    <w:rsid w:val="00915C92"/>
    <w:rsid w:val="00921A3B"/>
    <w:rsid w:val="00934081"/>
    <w:rsid w:val="0093487E"/>
    <w:rsid w:val="0093626B"/>
    <w:rsid w:val="0093742F"/>
    <w:rsid w:val="00940194"/>
    <w:rsid w:val="009404A9"/>
    <w:rsid w:val="00942108"/>
    <w:rsid w:val="00943B42"/>
    <w:rsid w:val="00947DD2"/>
    <w:rsid w:val="00956C09"/>
    <w:rsid w:val="009633EB"/>
    <w:rsid w:val="0096479F"/>
    <w:rsid w:val="00966F38"/>
    <w:rsid w:val="00970523"/>
    <w:rsid w:val="00977994"/>
    <w:rsid w:val="0099048B"/>
    <w:rsid w:val="00994C2A"/>
    <w:rsid w:val="009A2AD3"/>
    <w:rsid w:val="009A54B4"/>
    <w:rsid w:val="009A6D94"/>
    <w:rsid w:val="009B0E6B"/>
    <w:rsid w:val="009B4190"/>
    <w:rsid w:val="009B5A93"/>
    <w:rsid w:val="009C4A33"/>
    <w:rsid w:val="009C5933"/>
    <w:rsid w:val="009C79FB"/>
    <w:rsid w:val="009D0750"/>
    <w:rsid w:val="009D2B7A"/>
    <w:rsid w:val="009E0ECD"/>
    <w:rsid w:val="009E4414"/>
    <w:rsid w:val="009E66F4"/>
    <w:rsid w:val="009F275F"/>
    <w:rsid w:val="009F602B"/>
    <w:rsid w:val="00A110C8"/>
    <w:rsid w:val="00A27941"/>
    <w:rsid w:val="00A306FB"/>
    <w:rsid w:val="00A3189F"/>
    <w:rsid w:val="00A33647"/>
    <w:rsid w:val="00A350A7"/>
    <w:rsid w:val="00A36056"/>
    <w:rsid w:val="00A4508F"/>
    <w:rsid w:val="00A60DBE"/>
    <w:rsid w:val="00A610C7"/>
    <w:rsid w:val="00A6145F"/>
    <w:rsid w:val="00A66B61"/>
    <w:rsid w:val="00A716DB"/>
    <w:rsid w:val="00A81B4A"/>
    <w:rsid w:val="00A841B0"/>
    <w:rsid w:val="00A8475E"/>
    <w:rsid w:val="00A87D55"/>
    <w:rsid w:val="00A87F74"/>
    <w:rsid w:val="00A94FC1"/>
    <w:rsid w:val="00AC0014"/>
    <w:rsid w:val="00AC4E48"/>
    <w:rsid w:val="00AE50C9"/>
    <w:rsid w:val="00AF2602"/>
    <w:rsid w:val="00AF45F0"/>
    <w:rsid w:val="00B027C2"/>
    <w:rsid w:val="00B0754C"/>
    <w:rsid w:val="00B108C0"/>
    <w:rsid w:val="00B10BF6"/>
    <w:rsid w:val="00B1729E"/>
    <w:rsid w:val="00B33DF0"/>
    <w:rsid w:val="00B354B2"/>
    <w:rsid w:val="00B57021"/>
    <w:rsid w:val="00B627FD"/>
    <w:rsid w:val="00B73AB4"/>
    <w:rsid w:val="00B73F9E"/>
    <w:rsid w:val="00B74D46"/>
    <w:rsid w:val="00B76103"/>
    <w:rsid w:val="00B83AC8"/>
    <w:rsid w:val="00B87FF1"/>
    <w:rsid w:val="00B9410F"/>
    <w:rsid w:val="00B955A5"/>
    <w:rsid w:val="00BA22BD"/>
    <w:rsid w:val="00BA5F25"/>
    <w:rsid w:val="00BB25B1"/>
    <w:rsid w:val="00BB2C90"/>
    <w:rsid w:val="00BB399A"/>
    <w:rsid w:val="00BB507F"/>
    <w:rsid w:val="00BC21A1"/>
    <w:rsid w:val="00BC2BD8"/>
    <w:rsid w:val="00BC3384"/>
    <w:rsid w:val="00BC6416"/>
    <w:rsid w:val="00BD7453"/>
    <w:rsid w:val="00BE65E0"/>
    <w:rsid w:val="00BF0EDE"/>
    <w:rsid w:val="00C0238E"/>
    <w:rsid w:val="00C06D77"/>
    <w:rsid w:val="00C10AB0"/>
    <w:rsid w:val="00C14496"/>
    <w:rsid w:val="00C23093"/>
    <w:rsid w:val="00C26218"/>
    <w:rsid w:val="00C372B0"/>
    <w:rsid w:val="00C40362"/>
    <w:rsid w:val="00C524AA"/>
    <w:rsid w:val="00C61013"/>
    <w:rsid w:val="00C64571"/>
    <w:rsid w:val="00C74CAB"/>
    <w:rsid w:val="00C76FE9"/>
    <w:rsid w:val="00C81A75"/>
    <w:rsid w:val="00C85C6F"/>
    <w:rsid w:val="00C879C9"/>
    <w:rsid w:val="00CA2D1C"/>
    <w:rsid w:val="00CA44EF"/>
    <w:rsid w:val="00CB0403"/>
    <w:rsid w:val="00CB16E2"/>
    <w:rsid w:val="00CB7EA9"/>
    <w:rsid w:val="00CC16F5"/>
    <w:rsid w:val="00CC53FE"/>
    <w:rsid w:val="00CC5CD5"/>
    <w:rsid w:val="00CC6B80"/>
    <w:rsid w:val="00CD2CD2"/>
    <w:rsid w:val="00CD4DCB"/>
    <w:rsid w:val="00CE1466"/>
    <w:rsid w:val="00CE3F44"/>
    <w:rsid w:val="00CE6F95"/>
    <w:rsid w:val="00CF4660"/>
    <w:rsid w:val="00CF68D1"/>
    <w:rsid w:val="00CF7A94"/>
    <w:rsid w:val="00D01FE3"/>
    <w:rsid w:val="00D10816"/>
    <w:rsid w:val="00D14232"/>
    <w:rsid w:val="00D2193F"/>
    <w:rsid w:val="00D25368"/>
    <w:rsid w:val="00D3303F"/>
    <w:rsid w:val="00D357AC"/>
    <w:rsid w:val="00D36117"/>
    <w:rsid w:val="00D4196F"/>
    <w:rsid w:val="00D46235"/>
    <w:rsid w:val="00D56CFD"/>
    <w:rsid w:val="00D71411"/>
    <w:rsid w:val="00D811B7"/>
    <w:rsid w:val="00D86401"/>
    <w:rsid w:val="00D919E6"/>
    <w:rsid w:val="00D97733"/>
    <w:rsid w:val="00DA38EF"/>
    <w:rsid w:val="00DB34A5"/>
    <w:rsid w:val="00DB5AAB"/>
    <w:rsid w:val="00DB5F9B"/>
    <w:rsid w:val="00DB79DF"/>
    <w:rsid w:val="00DB7C51"/>
    <w:rsid w:val="00DB7D4E"/>
    <w:rsid w:val="00DC23E1"/>
    <w:rsid w:val="00DC57D4"/>
    <w:rsid w:val="00DD520C"/>
    <w:rsid w:val="00DE3AF4"/>
    <w:rsid w:val="00DE50DB"/>
    <w:rsid w:val="00DE68CF"/>
    <w:rsid w:val="00DF7A52"/>
    <w:rsid w:val="00E02014"/>
    <w:rsid w:val="00E02AB2"/>
    <w:rsid w:val="00E03420"/>
    <w:rsid w:val="00E04E17"/>
    <w:rsid w:val="00E10C9D"/>
    <w:rsid w:val="00E1116E"/>
    <w:rsid w:val="00E24433"/>
    <w:rsid w:val="00E2603F"/>
    <w:rsid w:val="00E30D04"/>
    <w:rsid w:val="00E30F9B"/>
    <w:rsid w:val="00E34B10"/>
    <w:rsid w:val="00E35F2F"/>
    <w:rsid w:val="00E3617C"/>
    <w:rsid w:val="00E44309"/>
    <w:rsid w:val="00E50D99"/>
    <w:rsid w:val="00E6224C"/>
    <w:rsid w:val="00E71481"/>
    <w:rsid w:val="00E72638"/>
    <w:rsid w:val="00E76514"/>
    <w:rsid w:val="00E76B90"/>
    <w:rsid w:val="00E77E22"/>
    <w:rsid w:val="00E85A1C"/>
    <w:rsid w:val="00E91066"/>
    <w:rsid w:val="00E940A7"/>
    <w:rsid w:val="00EA2381"/>
    <w:rsid w:val="00EA64CB"/>
    <w:rsid w:val="00EB0A0E"/>
    <w:rsid w:val="00EB0ECC"/>
    <w:rsid w:val="00EB45B5"/>
    <w:rsid w:val="00EC63F1"/>
    <w:rsid w:val="00ED367F"/>
    <w:rsid w:val="00EE4437"/>
    <w:rsid w:val="00EF1003"/>
    <w:rsid w:val="00EF24F0"/>
    <w:rsid w:val="00EF7562"/>
    <w:rsid w:val="00F015BC"/>
    <w:rsid w:val="00F02A7E"/>
    <w:rsid w:val="00F05AF8"/>
    <w:rsid w:val="00F06217"/>
    <w:rsid w:val="00F2427E"/>
    <w:rsid w:val="00F27859"/>
    <w:rsid w:val="00F329C9"/>
    <w:rsid w:val="00F32BF7"/>
    <w:rsid w:val="00F34C31"/>
    <w:rsid w:val="00F43E3D"/>
    <w:rsid w:val="00F44D41"/>
    <w:rsid w:val="00F602D3"/>
    <w:rsid w:val="00F61081"/>
    <w:rsid w:val="00F6227C"/>
    <w:rsid w:val="00F62C34"/>
    <w:rsid w:val="00F64632"/>
    <w:rsid w:val="00F75B98"/>
    <w:rsid w:val="00F86DA7"/>
    <w:rsid w:val="00F956A2"/>
    <w:rsid w:val="00F96971"/>
    <w:rsid w:val="00FA5E70"/>
    <w:rsid w:val="00FB158C"/>
    <w:rsid w:val="00FB647E"/>
    <w:rsid w:val="00FB7D63"/>
    <w:rsid w:val="00FC0786"/>
    <w:rsid w:val="00FC09CD"/>
    <w:rsid w:val="00FC09E9"/>
    <w:rsid w:val="00FC0E4E"/>
    <w:rsid w:val="00FC65EE"/>
    <w:rsid w:val="00FC6BAC"/>
    <w:rsid w:val="00FC75FF"/>
    <w:rsid w:val="00FD02A8"/>
    <w:rsid w:val="00FD279B"/>
    <w:rsid w:val="00FE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1CEDD0"/>
  <w15:docId w15:val="{E1015A9C-BBEC-4C75-A207-9E748262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3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15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864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15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864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D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D92"/>
    <w:rPr>
      <w:rFonts w:ascii="Lucida Grande" w:eastAsia="Arial" w:hAnsi="Lucida Grande" w:cs="Lucida Grande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27462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1A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1A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1A75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A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1A75"/>
    <w:rPr>
      <w:rFonts w:ascii="Arial" w:eastAsia="Arial" w:hAnsi="Arial" w:cs="Arial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FB158C"/>
    <w:pPr>
      <w:widowControl/>
      <w:autoSpaceDE/>
      <w:autoSpaceDN/>
    </w:pPr>
    <w:rPr>
      <w:rFonts w:ascii="Arial" w:eastAsia="Arial" w:hAnsi="Arial" w:cs="Arial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864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2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pcu.coop/about-us/wpcu-in-the-communit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WPCU.coop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E92BE-0488-4C6E-9774-F95F60038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Wright Patt Credit Union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Ryan Gilding</cp:lastModifiedBy>
  <cp:revision>4</cp:revision>
  <cp:lastPrinted>2019-01-07T18:51:00Z</cp:lastPrinted>
  <dcterms:created xsi:type="dcterms:W3CDTF">2021-07-12T15:17:00Z</dcterms:created>
  <dcterms:modified xsi:type="dcterms:W3CDTF">2021-07-15T14:37:00Z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2018-01-24T00:00:00Z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2019-01-07T00:00:00Z</vt:filetime>
  </property>
</Properties>
</file>