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280BED" w:rsidRPr="00454007" w14:paraId="033F13E1" w14:textId="77777777" w:rsidTr="00847EE9">
        <w:trPr>
          <w:trHeight w:val="1934"/>
          <w:jc w:val="center"/>
        </w:trPr>
        <w:tc>
          <w:tcPr>
            <w:tcW w:w="10714" w:type="dxa"/>
            <w:gridSpan w:val="2"/>
            <w:tcMar>
              <w:top w:w="0" w:type="dxa"/>
              <w:left w:w="108" w:type="dxa"/>
              <w:bottom w:w="0" w:type="dxa"/>
              <w:right w:w="108" w:type="dxa"/>
            </w:tcMar>
            <w:hideMark/>
          </w:tcPr>
          <w:p w14:paraId="22A06793" w14:textId="77777777" w:rsidR="00280BED" w:rsidRDefault="00280BED" w:rsidP="00557000">
            <w:pPr>
              <w:jc w:val="center"/>
            </w:pPr>
            <w:r w:rsidRPr="00454007">
              <w:rPr>
                <w:noProof/>
              </w:rPr>
              <w:drawing>
                <wp:inline distT="0" distB="0" distL="0" distR="0" wp14:anchorId="7EBFA274" wp14:editId="18C837DA">
                  <wp:extent cx="2333625" cy="12214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7EB22DF8" w14:textId="77777777" w:rsidR="00280BED" w:rsidRPr="00454007" w:rsidRDefault="00280BED" w:rsidP="00847EE9">
            <w:pPr>
              <w:spacing w:after="0" w:line="240" w:lineRule="auto"/>
              <w:jc w:val="center"/>
            </w:pPr>
          </w:p>
          <w:p w14:paraId="149A6C72" w14:textId="77777777" w:rsidR="00280BED" w:rsidRPr="00454007" w:rsidRDefault="00557000" w:rsidP="00847EE9">
            <w:pPr>
              <w:spacing w:after="0" w:line="240" w:lineRule="auto"/>
              <w:jc w:val="center"/>
            </w:pPr>
            <w:hyperlink r:id="rId7" w:history="1">
              <w:r w:rsidR="00280BED" w:rsidRPr="00454007">
                <w:rPr>
                  <w:color w:val="0563C1" w:themeColor="hyperlink"/>
                  <w:u w:val="single"/>
                </w:rPr>
                <w:t>www.glcu.org</w:t>
              </w:r>
            </w:hyperlink>
          </w:p>
        </w:tc>
      </w:tr>
      <w:tr w:rsidR="00280BED" w:rsidRPr="00454007" w14:paraId="2B982DF5" w14:textId="77777777" w:rsidTr="00280BED">
        <w:trPr>
          <w:trHeight w:val="1057"/>
          <w:jc w:val="center"/>
        </w:trPr>
        <w:tc>
          <w:tcPr>
            <w:tcW w:w="4901" w:type="dxa"/>
            <w:tcMar>
              <w:top w:w="0" w:type="dxa"/>
              <w:left w:w="108" w:type="dxa"/>
              <w:bottom w:w="0" w:type="dxa"/>
              <w:right w:w="108" w:type="dxa"/>
            </w:tcMar>
          </w:tcPr>
          <w:p w14:paraId="25EA56A3" w14:textId="77777777" w:rsidR="00280BED" w:rsidRPr="00454007" w:rsidRDefault="00280BED" w:rsidP="00847EE9">
            <w:pPr>
              <w:spacing w:after="0" w:line="240" w:lineRule="auto"/>
              <w:rPr>
                <w:b/>
                <w:bCs/>
              </w:rPr>
            </w:pPr>
            <w:r w:rsidRPr="00454007">
              <w:rPr>
                <w:b/>
                <w:bCs/>
              </w:rPr>
              <w:t>FOR IMMEDIATE RELEASE</w:t>
            </w:r>
          </w:p>
          <w:p w14:paraId="2A0A7207" w14:textId="77777777" w:rsidR="00280BED" w:rsidRPr="00454007" w:rsidRDefault="00280BED" w:rsidP="00847EE9">
            <w:pPr>
              <w:spacing w:after="0" w:line="240" w:lineRule="auto"/>
              <w:jc w:val="both"/>
            </w:pPr>
          </w:p>
        </w:tc>
        <w:tc>
          <w:tcPr>
            <w:tcW w:w="5813" w:type="dxa"/>
            <w:tcMar>
              <w:top w:w="0" w:type="dxa"/>
              <w:left w:w="108" w:type="dxa"/>
              <w:bottom w:w="0" w:type="dxa"/>
              <w:right w:w="108" w:type="dxa"/>
            </w:tcMar>
            <w:hideMark/>
          </w:tcPr>
          <w:p w14:paraId="6B3B38F8" w14:textId="3C5930D9" w:rsidR="00BB09BF" w:rsidRDefault="00BB09BF" w:rsidP="00824B87">
            <w:pPr>
              <w:spacing w:after="0" w:line="240" w:lineRule="auto"/>
              <w:jc w:val="right"/>
            </w:pPr>
            <w:r w:rsidRPr="00BB09BF">
              <w:t>Contact: Media Department</w:t>
            </w:r>
          </w:p>
          <w:p w14:paraId="6DC5339B" w14:textId="1A5FE0AE" w:rsidR="00824B87" w:rsidRDefault="001B3591" w:rsidP="00824B87">
            <w:pPr>
              <w:spacing w:after="0" w:line="240" w:lineRule="auto"/>
              <w:jc w:val="right"/>
            </w:pPr>
            <w:r>
              <w:t>media</w:t>
            </w:r>
            <w:r w:rsidR="00824B87">
              <w:t xml:space="preserve">@glcu.org </w:t>
            </w:r>
          </w:p>
          <w:p w14:paraId="4159C2EF" w14:textId="77777777" w:rsidR="00280BED" w:rsidRPr="00454007" w:rsidRDefault="00824B87" w:rsidP="00824B87">
            <w:pPr>
              <w:spacing w:after="0" w:line="240" w:lineRule="auto"/>
              <w:jc w:val="right"/>
            </w:pPr>
            <w:r>
              <w:t xml:space="preserve">              </w:t>
            </w:r>
            <w:r w:rsidR="001B3591">
              <w:t xml:space="preserve">                  (847) 578-7324</w:t>
            </w:r>
          </w:p>
        </w:tc>
      </w:tr>
    </w:tbl>
    <w:p w14:paraId="772FB110" w14:textId="1387AFB8" w:rsidR="00351257" w:rsidRPr="001342FA" w:rsidRDefault="001F490D" w:rsidP="00351257">
      <w:pPr>
        <w:spacing w:after="0" w:line="240" w:lineRule="auto"/>
        <w:jc w:val="center"/>
        <w:rPr>
          <w:rFonts w:cstheme="minorHAnsi"/>
        </w:rPr>
      </w:pPr>
      <w:r>
        <w:rPr>
          <w:rFonts w:eastAsia="Times New Roman" w:cstheme="minorHAnsi"/>
          <w:b/>
          <w:bCs/>
        </w:rPr>
        <w:t>Great Lakes Credit Union Finalizes Deal for Secondary Capital</w:t>
      </w:r>
    </w:p>
    <w:p w14:paraId="132F67F6" w14:textId="1CB40044" w:rsidR="005B13F3" w:rsidRDefault="005B13F3" w:rsidP="00AA4ABA">
      <w:pPr>
        <w:pStyle w:val="NormalWeb"/>
        <w:spacing w:before="0" w:beforeAutospacing="0" w:after="0" w:afterAutospacing="0"/>
        <w:rPr>
          <w:rFonts w:asciiTheme="minorHAnsi" w:hAnsiTheme="minorHAnsi" w:cstheme="minorHAnsi"/>
          <w:color w:val="000000" w:themeColor="text1"/>
          <w:sz w:val="22"/>
          <w:szCs w:val="22"/>
        </w:rPr>
      </w:pPr>
    </w:p>
    <w:p w14:paraId="4251BBDA" w14:textId="4A6D1749" w:rsidR="008754DB" w:rsidRDefault="005E4C29" w:rsidP="00F2262D">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BANNOCKBURN, IL (</w:t>
      </w:r>
      <w:r w:rsidR="00351257">
        <w:rPr>
          <w:rFonts w:asciiTheme="minorHAnsi" w:hAnsiTheme="minorHAnsi" w:cstheme="minorHAnsi"/>
          <w:color w:val="000000" w:themeColor="text1"/>
          <w:sz w:val="22"/>
          <w:szCs w:val="22"/>
        </w:rPr>
        <w:t>Jan</w:t>
      </w:r>
      <w:r>
        <w:rPr>
          <w:rFonts w:asciiTheme="minorHAnsi" w:hAnsiTheme="minorHAnsi" w:cstheme="minorHAnsi"/>
          <w:color w:val="000000" w:themeColor="text1"/>
          <w:sz w:val="22"/>
          <w:szCs w:val="22"/>
        </w:rPr>
        <w:t xml:space="preserve">. </w:t>
      </w:r>
      <w:r w:rsidR="001F490D">
        <w:rPr>
          <w:rFonts w:asciiTheme="minorHAnsi" w:hAnsiTheme="minorHAnsi" w:cstheme="minorHAnsi"/>
          <w:color w:val="000000" w:themeColor="text1"/>
          <w:sz w:val="22"/>
          <w:szCs w:val="22"/>
        </w:rPr>
        <w:t>28</w:t>
      </w:r>
      <w:r>
        <w:rPr>
          <w:rFonts w:asciiTheme="minorHAnsi" w:hAnsiTheme="minorHAnsi" w:cstheme="minorHAnsi"/>
          <w:color w:val="000000" w:themeColor="text1"/>
          <w:sz w:val="22"/>
          <w:szCs w:val="22"/>
        </w:rPr>
        <w:t>, 202</w:t>
      </w:r>
      <w:r w:rsidR="00351257">
        <w:rPr>
          <w:rFonts w:asciiTheme="minorHAnsi" w:hAnsiTheme="minorHAnsi" w:cstheme="minorHAnsi"/>
          <w:color w:val="000000" w:themeColor="text1"/>
          <w:sz w:val="22"/>
          <w:szCs w:val="22"/>
        </w:rPr>
        <w:t>2</w:t>
      </w:r>
      <w:r>
        <w:rPr>
          <w:rFonts w:asciiTheme="minorHAnsi" w:hAnsiTheme="minorHAnsi" w:cstheme="minorHAnsi"/>
          <w:color w:val="000000" w:themeColor="text1"/>
          <w:sz w:val="22"/>
          <w:szCs w:val="22"/>
        </w:rPr>
        <w:t xml:space="preserve">) </w:t>
      </w:r>
      <w:r w:rsidR="00FB258C">
        <w:rPr>
          <w:rFonts w:asciiTheme="minorHAnsi" w:hAnsiTheme="minorHAnsi" w:cstheme="minorHAnsi"/>
          <w:color w:val="000000" w:themeColor="text1"/>
          <w:sz w:val="22"/>
          <w:szCs w:val="22"/>
        </w:rPr>
        <w:t>–</w:t>
      </w:r>
      <w:r w:rsidR="005B13F3" w:rsidRPr="00E17199">
        <w:rPr>
          <w:rFonts w:asciiTheme="minorHAnsi" w:hAnsiTheme="minorHAnsi" w:cstheme="minorHAnsi"/>
          <w:color w:val="000000" w:themeColor="text1"/>
          <w:sz w:val="22"/>
          <w:szCs w:val="22"/>
        </w:rPr>
        <w:t xml:space="preserve"> </w:t>
      </w:r>
      <w:r w:rsidR="00EE5E03">
        <w:rPr>
          <w:rFonts w:asciiTheme="minorHAnsi" w:hAnsiTheme="minorHAnsi" w:cstheme="minorHAnsi"/>
          <w:color w:val="000000" w:themeColor="text1"/>
          <w:sz w:val="22"/>
          <w:szCs w:val="22"/>
        </w:rPr>
        <w:t xml:space="preserve">Bannockburn, Ill.-based </w:t>
      </w:r>
      <w:r w:rsidR="005B13F3" w:rsidRPr="00E17199">
        <w:rPr>
          <w:rFonts w:asciiTheme="minorHAnsi" w:hAnsiTheme="minorHAnsi" w:cstheme="minorHAnsi"/>
          <w:color w:val="000000" w:themeColor="text1"/>
          <w:sz w:val="22"/>
          <w:szCs w:val="22"/>
        </w:rPr>
        <w:t>Great Lakes Credit Union (GLCU)</w:t>
      </w:r>
      <w:r w:rsidR="00305323">
        <w:rPr>
          <w:rFonts w:asciiTheme="minorHAnsi" w:hAnsiTheme="minorHAnsi" w:cstheme="minorHAnsi"/>
          <w:color w:val="000000" w:themeColor="text1"/>
          <w:sz w:val="22"/>
          <w:szCs w:val="22"/>
        </w:rPr>
        <w:t xml:space="preserve"> </w:t>
      </w:r>
      <w:r w:rsidR="001F490D">
        <w:rPr>
          <w:rFonts w:asciiTheme="minorHAnsi" w:hAnsiTheme="minorHAnsi" w:cstheme="minorHAnsi"/>
          <w:color w:val="000000" w:themeColor="text1"/>
          <w:sz w:val="22"/>
          <w:szCs w:val="22"/>
        </w:rPr>
        <w:t xml:space="preserve">announced </w:t>
      </w:r>
      <w:r w:rsidR="00EE5E03">
        <w:rPr>
          <w:rFonts w:asciiTheme="minorHAnsi" w:hAnsiTheme="minorHAnsi" w:cstheme="minorHAnsi"/>
          <w:color w:val="000000" w:themeColor="text1"/>
          <w:sz w:val="22"/>
          <w:szCs w:val="22"/>
        </w:rPr>
        <w:t xml:space="preserve">it </w:t>
      </w:r>
      <w:r w:rsidR="001F490D">
        <w:rPr>
          <w:rFonts w:asciiTheme="minorHAnsi" w:hAnsiTheme="minorHAnsi" w:cstheme="minorHAnsi"/>
          <w:color w:val="000000" w:themeColor="text1"/>
          <w:sz w:val="22"/>
          <w:szCs w:val="22"/>
        </w:rPr>
        <w:t xml:space="preserve">has received $10 million in secondary capital </w:t>
      </w:r>
      <w:r w:rsidR="005006D1">
        <w:rPr>
          <w:rFonts w:asciiTheme="minorHAnsi" w:hAnsiTheme="minorHAnsi" w:cstheme="minorHAnsi"/>
          <w:color w:val="000000" w:themeColor="text1"/>
          <w:sz w:val="22"/>
          <w:szCs w:val="22"/>
        </w:rPr>
        <w:t xml:space="preserve">through a partnership with </w:t>
      </w:r>
      <w:r w:rsidR="001F490D">
        <w:rPr>
          <w:rFonts w:asciiTheme="minorHAnsi" w:hAnsiTheme="minorHAnsi" w:cstheme="minorHAnsi"/>
          <w:color w:val="000000" w:themeColor="text1"/>
          <w:sz w:val="22"/>
          <w:szCs w:val="22"/>
        </w:rPr>
        <w:t>Brean Capital, a</w:t>
      </w:r>
      <w:r w:rsidR="00EE5E03">
        <w:rPr>
          <w:rFonts w:asciiTheme="minorHAnsi" w:hAnsiTheme="minorHAnsi" w:cstheme="minorHAnsi"/>
          <w:color w:val="000000" w:themeColor="text1"/>
          <w:sz w:val="22"/>
          <w:szCs w:val="22"/>
        </w:rPr>
        <w:t xml:space="preserve">n independent </w:t>
      </w:r>
      <w:r w:rsidR="003B790D">
        <w:rPr>
          <w:rFonts w:asciiTheme="minorHAnsi" w:hAnsiTheme="minorHAnsi" w:cstheme="minorHAnsi"/>
          <w:color w:val="000000" w:themeColor="text1"/>
          <w:sz w:val="22"/>
          <w:szCs w:val="22"/>
        </w:rPr>
        <w:t>advisor</w:t>
      </w:r>
      <w:r w:rsidR="007F4C87">
        <w:rPr>
          <w:rFonts w:asciiTheme="minorHAnsi" w:hAnsiTheme="minorHAnsi" w:cstheme="minorHAnsi"/>
          <w:color w:val="000000" w:themeColor="text1"/>
          <w:sz w:val="22"/>
          <w:szCs w:val="22"/>
        </w:rPr>
        <w:t xml:space="preserve"> that serves the needs of</w:t>
      </w:r>
      <w:r w:rsidR="00EE5E03">
        <w:rPr>
          <w:rFonts w:asciiTheme="minorHAnsi" w:hAnsiTheme="minorHAnsi" w:cstheme="minorHAnsi"/>
          <w:color w:val="000000" w:themeColor="text1"/>
          <w:sz w:val="22"/>
          <w:szCs w:val="22"/>
        </w:rPr>
        <w:t xml:space="preserve"> credit unions and banks across the nation.</w:t>
      </w:r>
    </w:p>
    <w:p w14:paraId="7AD5A613" w14:textId="71512993" w:rsidR="005E4C29" w:rsidRDefault="005E4C29" w:rsidP="00AA4ABA">
      <w:pPr>
        <w:pStyle w:val="NormalWeb"/>
        <w:spacing w:before="0" w:beforeAutospacing="0" w:after="0" w:afterAutospacing="0"/>
        <w:rPr>
          <w:rFonts w:asciiTheme="minorHAnsi" w:hAnsiTheme="minorHAnsi" w:cstheme="minorHAnsi"/>
          <w:color w:val="000000" w:themeColor="text1"/>
          <w:sz w:val="22"/>
          <w:szCs w:val="22"/>
        </w:rPr>
      </w:pPr>
    </w:p>
    <w:p w14:paraId="39B1930E" w14:textId="72FADDBC" w:rsidR="00B43D97" w:rsidRPr="00FB258C" w:rsidRDefault="00EE5E03" w:rsidP="00B43D97">
      <w:pPr>
        <w:pStyle w:val="NormalWeb"/>
        <w:spacing w:before="0" w:beforeAutospacing="0" w:after="0" w:afterAutospacing="0"/>
        <w:rPr>
          <w:rFonts w:asciiTheme="minorHAnsi" w:hAnsiTheme="minorHAnsi" w:cstheme="minorHAnsi"/>
          <w:color w:val="000000" w:themeColor="text1"/>
          <w:sz w:val="22"/>
          <w:szCs w:val="22"/>
          <w:highlight w:val="green"/>
        </w:rPr>
      </w:pPr>
      <w:bookmarkStart w:id="0" w:name="_Hlk92892595"/>
      <w:r>
        <w:rPr>
          <w:rFonts w:asciiTheme="minorHAnsi" w:hAnsiTheme="minorHAnsi" w:cstheme="minorHAnsi"/>
          <w:color w:val="000000" w:themeColor="text1"/>
          <w:sz w:val="22"/>
          <w:szCs w:val="22"/>
        </w:rPr>
        <w:t>“With this secondary capital, we’ll be able to expand the work we’re doing to financially empower people and communities across Northern Illinois,” said Steve Bugg, President and CEO of GLCU. “This infusion of capital does more than further strengthen our balance sheet. It enables us to offer new, innovative products and services, as well as provide expanded financial tools and resour</w:t>
      </w:r>
      <w:r w:rsidR="007F4C87">
        <w:rPr>
          <w:rFonts w:asciiTheme="minorHAnsi" w:hAnsiTheme="minorHAnsi" w:cstheme="minorHAnsi"/>
          <w:color w:val="000000" w:themeColor="text1"/>
          <w:sz w:val="22"/>
          <w:szCs w:val="22"/>
        </w:rPr>
        <w:t>ces in order to remain competitive in the ever changing financial services industry</w:t>
      </w:r>
      <w:r>
        <w:rPr>
          <w:rFonts w:asciiTheme="minorHAnsi" w:hAnsiTheme="minorHAnsi" w:cstheme="minorHAnsi"/>
          <w:color w:val="000000" w:themeColor="text1"/>
          <w:sz w:val="22"/>
          <w:szCs w:val="22"/>
        </w:rPr>
        <w:t>.”</w:t>
      </w:r>
    </w:p>
    <w:bookmarkEnd w:id="0"/>
    <w:p w14:paraId="1D51B455" w14:textId="2FCA5C46" w:rsidR="005251DF" w:rsidRDefault="005251DF" w:rsidP="00111217">
      <w:pPr>
        <w:pStyle w:val="NormalWeb"/>
        <w:spacing w:before="0" w:beforeAutospacing="0" w:after="0" w:afterAutospacing="0"/>
        <w:rPr>
          <w:rFonts w:asciiTheme="minorHAnsi" w:hAnsiTheme="minorHAnsi" w:cstheme="minorHAnsi"/>
          <w:color w:val="000000" w:themeColor="text1"/>
          <w:sz w:val="22"/>
          <w:szCs w:val="22"/>
        </w:rPr>
      </w:pPr>
    </w:p>
    <w:p w14:paraId="401AD771" w14:textId="77777777" w:rsidR="00C059CE" w:rsidRDefault="00EE5E03" w:rsidP="005251DF">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 National Credit Union Administration (NCUA) – the regulating body for credit unions – allows secondary capital for low-income designated financial institutions like GLCU.</w:t>
      </w:r>
      <w:r w:rsidR="005006D1" w:rsidRPr="005006D1">
        <w:rPr>
          <w:rFonts w:asciiTheme="minorHAnsi" w:hAnsiTheme="minorHAnsi" w:cstheme="minorHAnsi"/>
          <w:color w:val="000000" w:themeColor="text1"/>
          <w:sz w:val="22"/>
          <w:szCs w:val="22"/>
        </w:rPr>
        <w:t xml:space="preserve"> Secondary capital provides credit unions the ability to support organic growth initiatives, investments in technology and acquisitions</w:t>
      </w:r>
      <w:r w:rsidR="007F4C87">
        <w:rPr>
          <w:rFonts w:asciiTheme="minorHAnsi" w:hAnsiTheme="minorHAnsi" w:cstheme="minorHAnsi"/>
          <w:color w:val="000000" w:themeColor="text1"/>
          <w:sz w:val="22"/>
          <w:szCs w:val="22"/>
        </w:rPr>
        <w:t xml:space="preserve">. </w:t>
      </w:r>
    </w:p>
    <w:p w14:paraId="6FC37065" w14:textId="77777777" w:rsidR="00C059CE" w:rsidRDefault="00C059CE" w:rsidP="005251DF">
      <w:pPr>
        <w:pStyle w:val="NormalWeb"/>
        <w:spacing w:before="0" w:beforeAutospacing="0" w:after="0" w:afterAutospacing="0"/>
        <w:rPr>
          <w:rFonts w:asciiTheme="minorHAnsi" w:hAnsiTheme="minorHAnsi" w:cstheme="minorHAnsi"/>
          <w:color w:val="000000" w:themeColor="text1"/>
          <w:sz w:val="22"/>
          <w:szCs w:val="22"/>
        </w:rPr>
      </w:pPr>
    </w:p>
    <w:p w14:paraId="7D1D27FF" w14:textId="038A74FC" w:rsidR="005251DF" w:rsidRDefault="007F4C87" w:rsidP="005251DF">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Approval was received from the State of Illinois regulator for State-Chartered Credit Unions</w:t>
      </w:r>
      <w:r w:rsidR="00C059CE">
        <w:rPr>
          <w:rFonts w:asciiTheme="minorHAnsi" w:hAnsiTheme="minorHAnsi" w:cstheme="minorHAnsi"/>
          <w:color w:val="000000" w:themeColor="text1"/>
          <w:sz w:val="22"/>
          <w:szCs w:val="22"/>
        </w:rPr>
        <w:t>, and</w:t>
      </w:r>
      <w:r>
        <w:rPr>
          <w:rFonts w:asciiTheme="minorHAnsi" w:hAnsiTheme="minorHAnsi" w:cstheme="minorHAnsi"/>
          <w:color w:val="000000" w:themeColor="text1"/>
          <w:sz w:val="22"/>
          <w:szCs w:val="22"/>
        </w:rPr>
        <w:t xml:space="preserve"> The Illinois Department of Financial and Professional Regulation</w:t>
      </w:r>
      <w:r w:rsidR="00C059CE">
        <w:rPr>
          <w:rFonts w:asciiTheme="minorHAnsi" w:hAnsiTheme="minorHAnsi" w:cstheme="minorHAnsi"/>
          <w:color w:val="000000" w:themeColor="text1"/>
          <w:sz w:val="22"/>
          <w:szCs w:val="22"/>
        </w:rPr>
        <w:t>’s</w:t>
      </w:r>
      <w:r>
        <w:rPr>
          <w:rFonts w:asciiTheme="minorHAnsi" w:hAnsiTheme="minorHAnsi" w:cstheme="minorHAnsi"/>
          <w:color w:val="000000" w:themeColor="text1"/>
          <w:sz w:val="22"/>
          <w:szCs w:val="22"/>
        </w:rPr>
        <w:t xml:space="preserve"> Division of Financial Institutions.</w:t>
      </w:r>
    </w:p>
    <w:p w14:paraId="417338F7" w14:textId="77777777" w:rsidR="00091EF6" w:rsidRDefault="00091EF6" w:rsidP="005251DF">
      <w:pPr>
        <w:pStyle w:val="NormalWeb"/>
        <w:spacing w:before="0" w:beforeAutospacing="0" w:after="0" w:afterAutospacing="0"/>
        <w:rPr>
          <w:rFonts w:asciiTheme="minorHAnsi" w:hAnsiTheme="minorHAnsi" w:cstheme="minorHAnsi"/>
          <w:color w:val="000000" w:themeColor="text1"/>
          <w:sz w:val="22"/>
          <w:szCs w:val="22"/>
        </w:rPr>
      </w:pPr>
    </w:p>
    <w:p w14:paraId="0F8AC6E0" w14:textId="73B441E2" w:rsidR="00123619" w:rsidRDefault="00EE5E03" w:rsidP="00123619">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sidR="005006D1" w:rsidRPr="005006D1">
        <w:rPr>
          <w:rFonts w:asciiTheme="minorHAnsi" w:hAnsiTheme="minorHAnsi" w:cstheme="minorHAnsi"/>
          <w:color w:val="000000" w:themeColor="text1"/>
          <w:sz w:val="22"/>
          <w:szCs w:val="22"/>
        </w:rPr>
        <w:t>We were pleased to work with Great Lakes Credit Union throughout the entire process</w:t>
      </w:r>
      <w:r w:rsidR="005006D1">
        <w:rPr>
          <w:rFonts w:asciiTheme="minorHAnsi" w:hAnsiTheme="minorHAnsi" w:cstheme="minorHAnsi"/>
          <w:color w:val="000000" w:themeColor="text1"/>
          <w:sz w:val="22"/>
          <w:szCs w:val="22"/>
        </w:rPr>
        <w:t>,”</w:t>
      </w:r>
      <w:r w:rsidR="005006D1" w:rsidRPr="005006D1">
        <w:rPr>
          <w:rFonts w:asciiTheme="minorHAnsi" w:hAnsiTheme="minorHAnsi" w:cstheme="minorHAnsi"/>
          <w:color w:val="000000" w:themeColor="text1"/>
          <w:sz w:val="22"/>
          <w:szCs w:val="22"/>
        </w:rPr>
        <w:t xml:space="preserve"> said Jeremy Colvin</w:t>
      </w:r>
      <w:r w:rsidR="005006D1">
        <w:rPr>
          <w:rFonts w:asciiTheme="minorHAnsi" w:hAnsiTheme="minorHAnsi" w:cstheme="minorHAnsi"/>
          <w:color w:val="000000" w:themeColor="text1"/>
          <w:sz w:val="22"/>
          <w:szCs w:val="22"/>
        </w:rPr>
        <w:t>,</w:t>
      </w:r>
      <w:r w:rsidR="005006D1" w:rsidRPr="005006D1">
        <w:rPr>
          <w:rFonts w:asciiTheme="minorHAnsi" w:hAnsiTheme="minorHAnsi" w:cstheme="minorHAnsi"/>
          <w:color w:val="000000" w:themeColor="text1"/>
          <w:sz w:val="22"/>
          <w:szCs w:val="22"/>
        </w:rPr>
        <w:t xml:space="preserve"> Managing Director at Brean Capital. “Through the process, Great Lakes bec</w:t>
      </w:r>
      <w:r w:rsidR="005006D1">
        <w:rPr>
          <w:rFonts w:asciiTheme="minorHAnsi" w:hAnsiTheme="minorHAnsi" w:cstheme="minorHAnsi"/>
          <w:color w:val="000000" w:themeColor="text1"/>
          <w:sz w:val="22"/>
          <w:szCs w:val="22"/>
        </w:rPr>
        <w:t>a</w:t>
      </w:r>
      <w:r w:rsidR="005006D1" w:rsidRPr="005006D1">
        <w:rPr>
          <w:rFonts w:asciiTheme="minorHAnsi" w:hAnsiTheme="minorHAnsi" w:cstheme="minorHAnsi"/>
          <w:color w:val="000000" w:themeColor="text1"/>
          <w:sz w:val="22"/>
          <w:szCs w:val="22"/>
        </w:rPr>
        <w:t>me a very strong strategic partner</w:t>
      </w:r>
      <w:r w:rsidR="005006D1">
        <w:rPr>
          <w:rFonts w:asciiTheme="minorHAnsi" w:hAnsiTheme="minorHAnsi" w:cstheme="minorHAnsi"/>
          <w:color w:val="000000" w:themeColor="text1"/>
          <w:sz w:val="22"/>
          <w:szCs w:val="22"/>
        </w:rPr>
        <w:t>.”</w:t>
      </w:r>
    </w:p>
    <w:p w14:paraId="59FC425C" w14:textId="77777777" w:rsidR="00123619" w:rsidRDefault="00123619" w:rsidP="00123619">
      <w:pPr>
        <w:pStyle w:val="NormalWeb"/>
        <w:spacing w:before="0" w:beforeAutospacing="0" w:after="0" w:afterAutospacing="0"/>
        <w:rPr>
          <w:rFonts w:asciiTheme="minorHAnsi" w:hAnsiTheme="minorHAnsi" w:cstheme="minorHAnsi"/>
          <w:color w:val="000000" w:themeColor="text1"/>
          <w:sz w:val="22"/>
          <w:szCs w:val="22"/>
        </w:rPr>
      </w:pPr>
    </w:p>
    <w:p w14:paraId="333C8440" w14:textId="31DDB4F1" w:rsidR="00B053C9" w:rsidRDefault="005006D1" w:rsidP="00B053C9">
      <w:pPr>
        <w:spacing w:after="0" w:line="240" w:lineRule="auto"/>
        <w:rPr>
          <w:rFonts w:eastAsia="Times New Roman" w:cstheme="minorHAnsi"/>
        </w:rPr>
      </w:pPr>
      <w:r>
        <w:rPr>
          <w:rFonts w:eastAsia="Calibri" w:cstheme="minorHAnsi"/>
          <w:shd w:val="clear" w:color="auto" w:fill="FFFFFF"/>
        </w:rPr>
        <w:t xml:space="preserve">With the infusion of capital, GLCU will continue to grow its membership base in Chicagoland and the surrounding areas; create innovative in-branch, digital and call center experiences to support its growing membership base; and deepen relationships with members and surrounding communities by expanding its financial education options and offering increasingly relevant products and services.  </w:t>
      </w:r>
    </w:p>
    <w:p w14:paraId="28E9CC91" w14:textId="77777777" w:rsidR="00B053C9" w:rsidRDefault="00B053C9" w:rsidP="00B053C9">
      <w:pPr>
        <w:spacing w:after="0" w:line="240" w:lineRule="auto"/>
        <w:rPr>
          <w:rFonts w:eastAsia="Times New Roman" w:cstheme="minorHAnsi"/>
        </w:rPr>
      </w:pPr>
    </w:p>
    <w:p w14:paraId="052F2826" w14:textId="70297F84" w:rsidR="00B053C9" w:rsidRDefault="00B053C9" w:rsidP="00B053C9">
      <w:pPr>
        <w:spacing w:after="0" w:line="240" w:lineRule="auto"/>
        <w:rPr>
          <w:rFonts w:eastAsia="Times New Roman" w:cstheme="minorHAnsi"/>
        </w:rPr>
      </w:pPr>
      <w:r w:rsidRPr="00B053C9">
        <w:rPr>
          <w:rFonts w:eastAsia="Times New Roman" w:cstheme="minorHAnsi"/>
        </w:rPr>
        <w:t>GLCU is committed to financial empowerment for everyone</w:t>
      </w:r>
      <w:r w:rsidR="00573334">
        <w:rPr>
          <w:rFonts w:eastAsia="Times New Roman" w:cstheme="minorHAnsi"/>
        </w:rPr>
        <w:t>,</w:t>
      </w:r>
      <w:r w:rsidRPr="00B053C9">
        <w:rPr>
          <w:rFonts w:eastAsia="Times New Roman" w:cstheme="minorHAnsi"/>
        </w:rPr>
        <w:t xml:space="preserve"> and giving back to its communities is one of the credit union’s core values.</w:t>
      </w:r>
      <w:r w:rsidR="005006D1">
        <w:rPr>
          <w:rFonts w:eastAsia="Times New Roman" w:cstheme="minorHAnsi"/>
        </w:rPr>
        <w:t xml:space="preserve"> This secondary capital transaction enables GLCU to impactfully expand its services.</w:t>
      </w:r>
    </w:p>
    <w:p w14:paraId="6846DE53" w14:textId="77777777" w:rsidR="00B053C9" w:rsidRDefault="00B053C9" w:rsidP="00B053C9">
      <w:pPr>
        <w:spacing w:after="0" w:line="240" w:lineRule="auto"/>
        <w:rPr>
          <w:rFonts w:eastAsia="Times New Roman" w:cstheme="minorHAnsi"/>
        </w:rPr>
      </w:pPr>
    </w:p>
    <w:p w14:paraId="28F74086" w14:textId="2C599ED5" w:rsidR="002D297F" w:rsidRPr="00B053C9" w:rsidRDefault="002D297F" w:rsidP="00B053C9">
      <w:pPr>
        <w:spacing w:after="0" w:line="240" w:lineRule="auto"/>
        <w:rPr>
          <w:rFonts w:eastAsia="Times New Roman" w:cstheme="minorHAnsi"/>
        </w:rPr>
      </w:pPr>
      <w:r w:rsidRPr="001342FA">
        <w:rPr>
          <w:rStyle w:val="Strong"/>
          <w:rFonts w:cstheme="minorHAnsi"/>
          <w:color w:val="0E101A"/>
        </w:rPr>
        <w:t>About Great Lakes Credit Union</w:t>
      </w:r>
    </w:p>
    <w:p w14:paraId="4010B974" w14:textId="030DE10B" w:rsidR="00C94D93" w:rsidRDefault="002D297F" w:rsidP="001342FA">
      <w:pPr>
        <w:pStyle w:val="NormalWeb"/>
        <w:spacing w:before="0" w:beforeAutospacing="0" w:after="0" w:afterAutospacing="0"/>
        <w:rPr>
          <w:rFonts w:asciiTheme="minorHAnsi" w:hAnsiTheme="minorHAnsi" w:cstheme="minorHAnsi"/>
          <w:color w:val="0E101A"/>
          <w:sz w:val="22"/>
          <w:szCs w:val="22"/>
        </w:rPr>
      </w:pPr>
      <w:r w:rsidRPr="001342FA">
        <w:rPr>
          <w:rFonts w:asciiTheme="minorHAnsi" w:hAnsiTheme="minorHAnsi" w:cstheme="minorHAnsi"/>
          <w:color w:val="0E101A"/>
          <w:sz w:val="22"/>
          <w:szCs w:val="22"/>
        </w:rPr>
        <w:t>Founded in 1938</w:t>
      </w:r>
      <w:r>
        <w:rPr>
          <w:rFonts w:asciiTheme="minorHAnsi" w:hAnsiTheme="minorHAnsi" w:cstheme="minorHAnsi"/>
          <w:color w:val="0E101A"/>
          <w:sz w:val="22"/>
          <w:szCs w:val="22"/>
        </w:rPr>
        <w:t xml:space="preserve"> and headquartered in Northern Illinois</w:t>
      </w:r>
      <w:r w:rsidRPr="001342FA">
        <w:rPr>
          <w:rFonts w:asciiTheme="minorHAnsi" w:hAnsiTheme="minorHAnsi" w:cstheme="minorHAnsi"/>
          <w:color w:val="0E101A"/>
          <w:sz w:val="22"/>
          <w:szCs w:val="22"/>
        </w:rPr>
        <w:t xml:space="preserve">, GLCU </w:t>
      </w:r>
      <w:r>
        <w:rPr>
          <w:rFonts w:asciiTheme="minorHAnsi" w:hAnsiTheme="minorHAnsi" w:cstheme="minorHAnsi"/>
          <w:color w:val="0E101A"/>
          <w:sz w:val="22"/>
          <w:szCs w:val="22"/>
        </w:rPr>
        <w:t>is committed to financial empowerment for you</w:t>
      </w:r>
      <w:r w:rsidRPr="001342FA">
        <w:rPr>
          <w:rFonts w:asciiTheme="minorHAnsi" w:hAnsiTheme="minorHAnsi" w:cstheme="minorHAnsi"/>
          <w:color w:val="0E101A"/>
          <w:sz w:val="22"/>
          <w:szCs w:val="22"/>
        </w:rPr>
        <w:t>. A</w:t>
      </w:r>
      <w:r>
        <w:rPr>
          <w:rFonts w:asciiTheme="minorHAnsi" w:hAnsiTheme="minorHAnsi" w:cstheme="minorHAnsi"/>
          <w:color w:val="0E101A"/>
          <w:sz w:val="22"/>
          <w:szCs w:val="22"/>
        </w:rPr>
        <w:t>s a not-for-profit financial cooperative with over $1 billion in assets</w:t>
      </w:r>
      <w:r w:rsidRPr="001342FA">
        <w:rPr>
          <w:rFonts w:asciiTheme="minorHAnsi" w:hAnsiTheme="minorHAnsi" w:cstheme="minorHAnsi"/>
          <w:color w:val="0E101A"/>
          <w:sz w:val="22"/>
          <w:szCs w:val="22"/>
        </w:rPr>
        <w:t xml:space="preserve">, </w:t>
      </w:r>
      <w:r>
        <w:rPr>
          <w:rFonts w:asciiTheme="minorHAnsi" w:hAnsiTheme="minorHAnsi" w:cstheme="minorHAnsi"/>
          <w:color w:val="0E101A"/>
          <w:sz w:val="22"/>
          <w:szCs w:val="22"/>
        </w:rPr>
        <w:t>GLCU is</w:t>
      </w:r>
      <w:r w:rsidRPr="001342FA">
        <w:rPr>
          <w:rFonts w:asciiTheme="minorHAnsi" w:hAnsiTheme="minorHAnsi" w:cstheme="minorHAnsi"/>
          <w:color w:val="0E101A"/>
          <w:sz w:val="22"/>
          <w:szCs w:val="22"/>
        </w:rPr>
        <w:t xml:space="preserve"> proud to serve more than 80,00</w:t>
      </w:r>
      <w:r>
        <w:rPr>
          <w:rFonts w:asciiTheme="minorHAnsi" w:hAnsiTheme="minorHAnsi" w:cstheme="minorHAnsi"/>
          <w:color w:val="0E101A"/>
          <w:sz w:val="22"/>
          <w:szCs w:val="22"/>
        </w:rPr>
        <w:t>0 members in the Chicagoland and surrounding areas</w:t>
      </w:r>
      <w:r w:rsidRPr="001342FA">
        <w:rPr>
          <w:rFonts w:asciiTheme="minorHAnsi" w:hAnsiTheme="minorHAnsi" w:cstheme="minorHAnsi"/>
          <w:color w:val="0E101A"/>
          <w:sz w:val="22"/>
          <w:szCs w:val="22"/>
        </w:rPr>
        <w:t xml:space="preserve">. Learn more </w:t>
      </w:r>
      <w:r>
        <w:rPr>
          <w:rFonts w:asciiTheme="minorHAnsi" w:hAnsiTheme="minorHAnsi" w:cstheme="minorHAnsi"/>
          <w:color w:val="0E101A"/>
          <w:sz w:val="22"/>
          <w:szCs w:val="22"/>
        </w:rPr>
        <w:t xml:space="preserve">about GLCU’s accounts, educational initiatives and community development programs </w:t>
      </w:r>
      <w:r w:rsidRPr="001342FA">
        <w:rPr>
          <w:rFonts w:asciiTheme="minorHAnsi" w:hAnsiTheme="minorHAnsi" w:cstheme="minorHAnsi"/>
          <w:color w:val="0E101A"/>
          <w:sz w:val="22"/>
          <w:szCs w:val="22"/>
        </w:rPr>
        <w:t>at glcu.org</w:t>
      </w:r>
      <w:r w:rsidR="00E06DA8">
        <w:rPr>
          <w:rFonts w:asciiTheme="minorHAnsi" w:hAnsiTheme="minorHAnsi" w:cstheme="minorHAnsi"/>
          <w:color w:val="0E101A"/>
          <w:sz w:val="22"/>
          <w:szCs w:val="22"/>
        </w:rPr>
        <w:t>.</w:t>
      </w:r>
    </w:p>
    <w:p w14:paraId="467F20A9" w14:textId="1614E00C" w:rsidR="005006D1" w:rsidRDefault="005006D1" w:rsidP="001342FA">
      <w:pPr>
        <w:pStyle w:val="NormalWeb"/>
        <w:spacing w:before="0" w:beforeAutospacing="0" w:after="0" w:afterAutospacing="0"/>
        <w:rPr>
          <w:rFonts w:asciiTheme="minorHAnsi" w:hAnsiTheme="minorHAnsi" w:cstheme="minorHAnsi"/>
          <w:color w:val="0E101A"/>
          <w:sz w:val="22"/>
          <w:szCs w:val="22"/>
        </w:rPr>
      </w:pPr>
    </w:p>
    <w:p w14:paraId="22DA01CA" w14:textId="67CC3A44" w:rsidR="005006D1" w:rsidRPr="005006D1" w:rsidRDefault="005006D1" w:rsidP="005006D1">
      <w:pPr>
        <w:pStyle w:val="NormalWeb"/>
        <w:spacing w:before="0" w:beforeAutospacing="0" w:after="0" w:afterAutospacing="0"/>
        <w:rPr>
          <w:rFonts w:asciiTheme="minorHAnsi" w:hAnsiTheme="minorHAnsi" w:cstheme="minorHAnsi"/>
          <w:color w:val="0E101A"/>
          <w:sz w:val="22"/>
          <w:szCs w:val="22"/>
        </w:rPr>
      </w:pPr>
      <w:r>
        <w:rPr>
          <w:rFonts w:asciiTheme="minorHAnsi" w:hAnsiTheme="minorHAnsi" w:cstheme="minorHAnsi"/>
          <w:b/>
          <w:bCs/>
          <w:color w:val="0E101A"/>
          <w:sz w:val="22"/>
          <w:szCs w:val="22"/>
        </w:rPr>
        <w:lastRenderedPageBreak/>
        <w:t>About Brean Capital</w:t>
      </w:r>
      <w:r>
        <w:rPr>
          <w:rFonts w:asciiTheme="minorHAnsi" w:hAnsiTheme="minorHAnsi" w:cstheme="minorHAnsi"/>
          <w:b/>
          <w:bCs/>
          <w:color w:val="0E101A"/>
          <w:sz w:val="22"/>
          <w:szCs w:val="22"/>
        </w:rPr>
        <w:br/>
      </w:r>
      <w:r w:rsidRPr="005006D1">
        <w:rPr>
          <w:rFonts w:asciiTheme="minorHAnsi" w:hAnsiTheme="minorHAnsi" w:cstheme="minorHAnsi"/>
          <w:color w:val="0E101A"/>
          <w:sz w:val="22"/>
          <w:szCs w:val="22"/>
        </w:rPr>
        <w:t>Brean Capital's Financial Institutions Group (FIG) serves the needs of credit unions, banks, thrifts, bankers’ banks, and depository institutions nationwide. FIG fulfills the role of Strategic Partner and Trusted Advisor to the banking industry by dedicating ourselves to our clients’ financial success. Acting in a consultant capacity, FIG collaborates with a depository institution’s senior management, ALCO, and Board to develop value-added strategies tailored to their initiatives, the marketplace, and the specific characteristics of their balance sheet. </w:t>
      </w:r>
      <w:hyperlink r:id="rId8" w:history="1">
        <w:r w:rsidRPr="005006D1">
          <w:rPr>
            <w:rStyle w:val="Hyperlink"/>
            <w:rFonts w:asciiTheme="minorHAnsi" w:hAnsiTheme="minorHAnsi" w:cstheme="minorHAnsi"/>
            <w:sz w:val="22"/>
            <w:szCs w:val="22"/>
          </w:rPr>
          <w:t>https://www.breancapital.com/FIG</w:t>
        </w:r>
      </w:hyperlink>
    </w:p>
    <w:p w14:paraId="1591E61E" w14:textId="77777777" w:rsidR="005006D1" w:rsidRPr="005006D1" w:rsidRDefault="005006D1" w:rsidP="001342FA">
      <w:pPr>
        <w:pStyle w:val="NormalWeb"/>
        <w:spacing w:before="0" w:beforeAutospacing="0" w:after="0" w:afterAutospacing="0"/>
        <w:rPr>
          <w:rFonts w:asciiTheme="minorHAnsi" w:hAnsiTheme="minorHAnsi" w:cstheme="minorHAnsi"/>
          <w:b/>
          <w:bCs/>
          <w:color w:val="0E101A"/>
          <w:sz w:val="22"/>
          <w:szCs w:val="22"/>
        </w:rPr>
      </w:pPr>
    </w:p>
    <w:p w14:paraId="092F82F5" w14:textId="77777777" w:rsidR="008E0C9F" w:rsidRDefault="008E0C9F" w:rsidP="004A1565">
      <w:pPr>
        <w:pStyle w:val="Default"/>
        <w:jc w:val="center"/>
      </w:pPr>
    </w:p>
    <w:sectPr w:rsidR="008E0C9F" w:rsidSect="00C83F7F">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oudy Old Style">
    <w:panose1 w:val="02020502050305020303"/>
    <w:charset w:val="4D"/>
    <w:family w:val="roman"/>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34788B"/>
    <w:multiLevelType w:val="hybridMultilevel"/>
    <w:tmpl w:val="69B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68740D"/>
    <w:multiLevelType w:val="hybridMultilevel"/>
    <w:tmpl w:val="0E401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064C87"/>
    <w:multiLevelType w:val="multilevel"/>
    <w:tmpl w:val="2474E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064"/>
    <w:rsid w:val="00020648"/>
    <w:rsid w:val="000411F2"/>
    <w:rsid w:val="000540D8"/>
    <w:rsid w:val="000560FF"/>
    <w:rsid w:val="00071D45"/>
    <w:rsid w:val="000778D0"/>
    <w:rsid w:val="00091EF6"/>
    <w:rsid w:val="000A427F"/>
    <w:rsid w:val="000B2214"/>
    <w:rsid w:val="000C3E7A"/>
    <w:rsid w:val="000E357D"/>
    <w:rsid w:val="000E4BAF"/>
    <w:rsid w:val="000F4745"/>
    <w:rsid w:val="000F633F"/>
    <w:rsid w:val="00111217"/>
    <w:rsid w:val="00123619"/>
    <w:rsid w:val="001278EA"/>
    <w:rsid w:val="001342FA"/>
    <w:rsid w:val="001535C6"/>
    <w:rsid w:val="00157A4E"/>
    <w:rsid w:val="00175A33"/>
    <w:rsid w:val="00193CD6"/>
    <w:rsid w:val="001965C8"/>
    <w:rsid w:val="00196972"/>
    <w:rsid w:val="001976A9"/>
    <w:rsid w:val="001A17AC"/>
    <w:rsid w:val="001B2143"/>
    <w:rsid w:val="001B29FB"/>
    <w:rsid w:val="001B3591"/>
    <w:rsid w:val="001E4F14"/>
    <w:rsid w:val="001F25E2"/>
    <w:rsid w:val="001F490D"/>
    <w:rsid w:val="002279E1"/>
    <w:rsid w:val="002427EE"/>
    <w:rsid w:val="0024406C"/>
    <w:rsid w:val="002522A0"/>
    <w:rsid w:val="00254671"/>
    <w:rsid w:val="00280BED"/>
    <w:rsid w:val="00285CDE"/>
    <w:rsid w:val="002D17E8"/>
    <w:rsid w:val="002D297F"/>
    <w:rsid w:val="002D5759"/>
    <w:rsid w:val="00303CF8"/>
    <w:rsid w:val="00305323"/>
    <w:rsid w:val="0031154C"/>
    <w:rsid w:val="00315C36"/>
    <w:rsid w:val="00351257"/>
    <w:rsid w:val="00364600"/>
    <w:rsid w:val="0037395E"/>
    <w:rsid w:val="00375068"/>
    <w:rsid w:val="003B790D"/>
    <w:rsid w:val="003D403E"/>
    <w:rsid w:val="003D7BD0"/>
    <w:rsid w:val="00411978"/>
    <w:rsid w:val="00443FD1"/>
    <w:rsid w:val="00447F47"/>
    <w:rsid w:val="004702FD"/>
    <w:rsid w:val="00495149"/>
    <w:rsid w:val="004A1565"/>
    <w:rsid w:val="004A7C8D"/>
    <w:rsid w:val="004C4B53"/>
    <w:rsid w:val="004D60E4"/>
    <w:rsid w:val="004E6B39"/>
    <w:rsid w:val="004E6FAB"/>
    <w:rsid w:val="004F2BE0"/>
    <w:rsid w:val="004F4B86"/>
    <w:rsid w:val="005006D1"/>
    <w:rsid w:val="005021C6"/>
    <w:rsid w:val="0051466F"/>
    <w:rsid w:val="005174E7"/>
    <w:rsid w:val="00524EDE"/>
    <w:rsid w:val="005251DF"/>
    <w:rsid w:val="005279E4"/>
    <w:rsid w:val="00530FAB"/>
    <w:rsid w:val="005360F7"/>
    <w:rsid w:val="00557000"/>
    <w:rsid w:val="00561A35"/>
    <w:rsid w:val="005663C5"/>
    <w:rsid w:val="0057067D"/>
    <w:rsid w:val="00573334"/>
    <w:rsid w:val="0057586E"/>
    <w:rsid w:val="005770C2"/>
    <w:rsid w:val="00594C75"/>
    <w:rsid w:val="005B13F3"/>
    <w:rsid w:val="005C613C"/>
    <w:rsid w:val="005E4C29"/>
    <w:rsid w:val="005F226B"/>
    <w:rsid w:val="00602F67"/>
    <w:rsid w:val="00611A1C"/>
    <w:rsid w:val="00621B83"/>
    <w:rsid w:val="00622482"/>
    <w:rsid w:val="00625189"/>
    <w:rsid w:val="006408FB"/>
    <w:rsid w:val="00676686"/>
    <w:rsid w:val="006832C7"/>
    <w:rsid w:val="00694DA8"/>
    <w:rsid w:val="006A755F"/>
    <w:rsid w:val="006C25B7"/>
    <w:rsid w:val="006D4D9E"/>
    <w:rsid w:val="006E397A"/>
    <w:rsid w:val="006F0BE2"/>
    <w:rsid w:val="006F36F7"/>
    <w:rsid w:val="006F3AA9"/>
    <w:rsid w:val="006F3CCE"/>
    <w:rsid w:val="006F5536"/>
    <w:rsid w:val="00720E71"/>
    <w:rsid w:val="007312C9"/>
    <w:rsid w:val="00733D11"/>
    <w:rsid w:val="0075658A"/>
    <w:rsid w:val="00767114"/>
    <w:rsid w:val="00774440"/>
    <w:rsid w:val="007925E0"/>
    <w:rsid w:val="00793807"/>
    <w:rsid w:val="00795E45"/>
    <w:rsid w:val="007A3582"/>
    <w:rsid w:val="007B0064"/>
    <w:rsid w:val="007B0703"/>
    <w:rsid w:val="007C08E4"/>
    <w:rsid w:val="007C7D98"/>
    <w:rsid w:val="007D2A31"/>
    <w:rsid w:val="007D358E"/>
    <w:rsid w:val="007F024C"/>
    <w:rsid w:val="007F3E9F"/>
    <w:rsid w:val="007F4C87"/>
    <w:rsid w:val="007F7296"/>
    <w:rsid w:val="00800E17"/>
    <w:rsid w:val="008069DE"/>
    <w:rsid w:val="008074E0"/>
    <w:rsid w:val="00811344"/>
    <w:rsid w:val="0082073C"/>
    <w:rsid w:val="00820E76"/>
    <w:rsid w:val="00824B87"/>
    <w:rsid w:val="00836458"/>
    <w:rsid w:val="00847EE9"/>
    <w:rsid w:val="008506E0"/>
    <w:rsid w:val="00861FDA"/>
    <w:rsid w:val="00865528"/>
    <w:rsid w:val="008754DB"/>
    <w:rsid w:val="0087707C"/>
    <w:rsid w:val="00883BF7"/>
    <w:rsid w:val="00891266"/>
    <w:rsid w:val="00892858"/>
    <w:rsid w:val="008A2E80"/>
    <w:rsid w:val="008A3171"/>
    <w:rsid w:val="008A74A6"/>
    <w:rsid w:val="008C0EA0"/>
    <w:rsid w:val="008C3DB5"/>
    <w:rsid w:val="008D2491"/>
    <w:rsid w:val="008D7780"/>
    <w:rsid w:val="008E0C9F"/>
    <w:rsid w:val="008F3A18"/>
    <w:rsid w:val="008F669A"/>
    <w:rsid w:val="008F7550"/>
    <w:rsid w:val="0092150E"/>
    <w:rsid w:val="00927F8A"/>
    <w:rsid w:val="00933C93"/>
    <w:rsid w:val="00936F49"/>
    <w:rsid w:val="0095013F"/>
    <w:rsid w:val="009516A5"/>
    <w:rsid w:val="00955014"/>
    <w:rsid w:val="00956AE4"/>
    <w:rsid w:val="00957E02"/>
    <w:rsid w:val="009722BD"/>
    <w:rsid w:val="00992E18"/>
    <w:rsid w:val="00994E8F"/>
    <w:rsid w:val="009A1172"/>
    <w:rsid w:val="009A1B62"/>
    <w:rsid w:val="009A5F4E"/>
    <w:rsid w:val="009C703D"/>
    <w:rsid w:val="009C7D34"/>
    <w:rsid w:val="009D1BCF"/>
    <w:rsid w:val="009D3C1C"/>
    <w:rsid w:val="009E67EF"/>
    <w:rsid w:val="00A42972"/>
    <w:rsid w:val="00A62F98"/>
    <w:rsid w:val="00A7362A"/>
    <w:rsid w:val="00A805FF"/>
    <w:rsid w:val="00A8358F"/>
    <w:rsid w:val="00A97C1E"/>
    <w:rsid w:val="00AA2A71"/>
    <w:rsid w:val="00AA4ABA"/>
    <w:rsid w:val="00AA7FC7"/>
    <w:rsid w:val="00AB1898"/>
    <w:rsid w:val="00AB49E1"/>
    <w:rsid w:val="00AC029F"/>
    <w:rsid w:val="00AC51F1"/>
    <w:rsid w:val="00AD3EC1"/>
    <w:rsid w:val="00AE4274"/>
    <w:rsid w:val="00AE5E21"/>
    <w:rsid w:val="00AF17A5"/>
    <w:rsid w:val="00B053C9"/>
    <w:rsid w:val="00B120CD"/>
    <w:rsid w:val="00B232C3"/>
    <w:rsid w:val="00B2385A"/>
    <w:rsid w:val="00B355F3"/>
    <w:rsid w:val="00B43D97"/>
    <w:rsid w:val="00B54B9A"/>
    <w:rsid w:val="00B61445"/>
    <w:rsid w:val="00B838F5"/>
    <w:rsid w:val="00B87121"/>
    <w:rsid w:val="00B97214"/>
    <w:rsid w:val="00BA1385"/>
    <w:rsid w:val="00BA47E8"/>
    <w:rsid w:val="00BB09BF"/>
    <w:rsid w:val="00BC62D7"/>
    <w:rsid w:val="00BE39DC"/>
    <w:rsid w:val="00BF07E0"/>
    <w:rsid w:val="00BF5AB1"/>
    <w:rsid w:val="00C059CE"/>
    <w:rsid w:val="00C247C5"/>
    <w:rsid w:val="00C32CD4"/>
    <w:rsid w:val="00C34600"/>
    <w:rsid w:val="00C47D04"/>
    <w:rsid w:val="00C55628"/>
    <w:rsid w:val="00C74C49"/>
    <w:rsid w:val="00C83F7F"/>
    <w:rsid w:val="00C879A0"/>
    <w:rsid w:val="00C94843"/>
    <w:rsid w:val="00C94D93"/>
    <w:rsid w:val="00CA1B4E"/>
    <w:rsid w:val="00CA398E"/>
    <w:rsid w:val="00CA5270"/>
    <w:rsid w:val="00CD0635"/>
    <w:rsid w:val="00CF0348"/>
    <w:rsid w:val="00D060D6"/>
    <w:rsid w:val="00D173AB"/>
    <w:rsid w:val="00D255C8"/>
    <w:rsid w:val="00D34386"/>
    <w:rsid w:val="00D37280"/>
    <w:rsid w:val="00D52203"/>
    <w:rsid w:val="00D64C6C"/>
    <w:rsid w:val="00D832C4"/>
    <w:rsid w:val="00DB6D0F"/>
    <w:rsid w:val="00DC24A0"/>
    <w:rsid w:val="00DC43A5"/>
    <w:rsid w:val="00DC7CF2"/>
    <w:rsid w:val="00DE4CDE"/>
    <w:rsid w:val="00DF4C87"/>
    <w:rsid w:val="00E06DA8"/>
    <w:rsid w:val="00E1432A"/>
    <w:rsid w:val="00E17199"/>
    <w:rsid w:val="00E211AB"/>
    <w:rsid w:val="00E61DF1"/>
    <w:rsid w:val="00E90B83"/>
    <w:rsid w:val="00EC2B04"/>
    <w:rsid w:val="00EE5E03"/>
    <w:rsid w:val="00EE6878"/>
    <w:rsid w:val="00EF2FEE"/>
    <w:rsid w:val="00EF5471"/>
    <w:rsid w:val="00F00D8F"/>
    <w:rsid w:val="00F02394"/>
    <w:rsid w:val="00F145FC"/>
    <w:rsid w:val="00F16206"/>
    <w:rsid w:val="00F2262D"/>
    <w:rsid w:val="00F23F05"/>
    <w:rsid w:val="00F659E8"/>
    <w:rsid w:val="00F81034"/>
    <w:rsid w:val="00F81F3E"/>
    <w:rsid w:val="00F837C8"/>
    <w:rsid w:val="00F93DA2"/>
    <w:rsid w:val="00FB1729"/>
    <w:rsid w:val="00FB258C"/>
    <w:rsid w:val="00FC1E4D"/>
    <w:rsid w:val="00FC4B48"/>
    <w:rsid w:val="00FD0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8164"/>
  <w15:chartTrackingRefBased/>
  <w15:docId w15:val="{12F5F122-BA07-4924-B0D5-328215C8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BE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B00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B0064"/>
    <w:rPr>
      <w:color w:val="0000FF"/>
      <w:u w:val="single"/>
    </w:rPr>
  </w:style>
  <w:style w:type="character" w:customStyle="1" w:styleId="58cl">
    <w:name w:val="_58cl"/>
    <w:basedOn w:val="DefaultParagraphFont"/>
    <w:rsid w:val="007B0064"/>
  </w:style>
  <w:style w:type="character" w:customStyle="1" w:styleId="58cm">
    <w:name w:val="_58cm"/>
    <w:basedOn w:val="DefaultParagraphFont"/>
    <w:rsid w:val="007B0064"/>
  </w:style>
  <w:style w:type="paragraph" w:customStyle="1" w:styleId="bodytext">
    <w:name w:val="body.text"/>
    <w:basedOn w:val="Normal"/>
    <w:rsid w:val="00280B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80BED"/>
    <w:pPr>
      <w:autoSpaceDE w:val="0"/>
      <w:autoSpaceDN w:val="0"/>
      <w:adjustRightInd w:val="0"/>
      <w:spacing w:after="0" w:line="240" w:lineRule="auto"/>
    </w:pPr>
    <w:rPr>
      <w:rFonts w:ascii="Goudy Old Style" w:hAnsi="Goudy Old Style" w:cs="Goudy Old Style"/>
      <w:color w:val="000000"/>
      <w:sz w:val="24"/>
      <w:szCs w:val="24"/>
    </w:rPr>
  </w:style>
  <w:style w:type="character" w:styleId="Strong">
    <w:name w:val="Strong"/>
    <w:basedOn w:val="DefaultParagraphFont"/>
    <w:uiPriority w:val="22"/>
    <w:qFormat/>
    <w:rsid w:val="001342FA"/>
    <w:rPr>
      <w:b/>
      <w:bCs/>
    </w:rPr>
  </w:style>
  <w:style w:type="paragraph" w:styleId="ListParagraph">
    <w:name w:val="List Paragraph"/>
    <w:basedOn w:val="Normal"/>
    <w:uiPriority w:val="34"/>
    <w:qFormat/>
    <w:rsid w:val="00793807"/>
    <w:pPr>
      <w:spacing w:after="160" w:line="259" w:lineRule="auto"/>
      <w:ind w:left="720"/>
      <w:contextualSpacing/>
    </w:pPr>
  </w:style>
  <w:style w:type="character" w:styleId="CommentReference">
    <w:name w:val="annotation reference"/>
    <w:basedOn w:val="DefaultParagraphFont"/>
    <w:uiPriority w:val="99"/>
    <w:semiHidden/>
    <w:unhideWhenUsed/>
    <w:rsid w:val="007C7D98"/>
    <w:rPr>
      <w:sz w:val="16"/>
      <w:szCs w:val="16"/>
    </w:rPr>
  </w:style>
  <w:style w:type="paragraph" w:styleId="CommentText">
    <w:name w:val="annotation text"/>
    <w:basedOn w:val="Normal"/>
    <w:link w:val="CommentTextChar"/>
    <w:uiPriority w:val="99"/>
    <w:semiHidden/>
    <w:unhideWhenUsed/>
    <w:rsid w:val="007C7D98"/>
    <w:pPr>
      <w:spacing w:line="240" w:lineRule="auto"/>
    </w:pPr>
    <w:rPr>
      <w:sz w:val="20"/>
      <w:szCs w:val="20"/>
    </w:rPr>
  </w:style>
  <w:style w:type="character" w:customStyle="1" w:styleId="CommentTextChar">
    <w:name w:val="Comment Text Char"/>
    <w:basedOn w:val="DefaultParagraphFont"/>
    <w:link w:val="CommentText"/>
    <w:uiPriority w:val="99"/>
    <w:semiHidden/>
    <w:rsid w:val="007C7D98"/>
    <w:rPr>
      <w:sz w:val="20"/>
      <w:szCs w:val="20"/>
    </w:rPr>
  </w:style>
  <w:style w:type="paragraph" w:styleId="CommentSubject">
    <w:name w:val="annotation subject"/>
    <w:basedOn w:val="CommentText"/>
    <w:next w:val="CommentText"/>
    <w:link w:val="CommentSubjectChar"/>
    <w:uiPriority w:val="99"/>
    <w:semiHidden/>
    <w:unhideWhenUsed/>
    <w:rsid w:val="007C7D98"/>
    <w:rPr>
      <w:b/>
      <w:bCs/>
    </w:rPr>
  </w:style>
  <w:style w:type="character" w:customStyle="1" w:styleId="CommentSubjectChar">
    <w:name w:val="Comment Subject Char"/>
    <w:basedOn w:val="CommentTextChar"/>
    <w:link w:val="CommentSubject"/>
    <w:uiPriority w:val="99"/>
    <w:semiHidden/>
    <w:rsid w:val="007C7D98"/>
    <w:rPr>
      <w:b/>
      <w:bCs/>
      <w:sz w:val="20"/>
      <w:szCs w:val="20"/>
    </w:rPr>
  </w:style>
  <w:style w:type="paragraph" w:styleId="BalloonText">
    <w:name w:val="Balloon Text"/>
    <w:basedOn w:val="Normal"/>
    <w:link w:val="BalloonTextChar"/>
    <w:uiPriority w:val="99"/>
    <w:semiHidden/>
    <w:unhideWhenUsed/>
    <w:rsid w:val="007C7D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D98"/>
    <w:rPr>
      <w:rFonts w:ascii="Segoe UI" w:hAnsi="Segoe UI" w:cs="Segoe UI"/>
      <w:sz w:val="18"/>
      <w:szCs w:val="18"/>
    </w:rPr>
  </w:style>
  <w:style w:type="character" w:customStyle="1" w:styleId="UnresolvedMention1">
    <w:name w:val="Unresolved Mention1"/>
    <w:basedOn w:val="DefaultParagraphFont"/>
    <w:uiPriority w:val="99"/>
    <w:semiHidden/>
    <w:unhideWhenUsed/>
    <w:rsid w:val="00B232C3"/>
    <w:rPr>
      <w:color w:val="605E5C"/>
      <w:shd w:val="clear" w:color="auto" w:fill="E1DFDD"/>
    </w:rPr>
  </w:style>
  <w:style w:type="character" w:styleId="FollowedHyperlink">
    <w:name w:val="FollowedHyperlink"/>
    <w:basedOn w:val="DefaultParagraphFont"/>
    <w:uiPriority w:val="99"/>
    <w:semiHidden/>
    <w:unhideWhenUsed/>
    <w:rsid w:val="005251DF"/>
    <w:rPr>
      <w:color w:val="954F72" w:themeColor="followedHyperlink"/>
      <w:u w:val="single"/>
    </w:rPr>
  </w:style>
  <w:style w:type="paragraph" w:styleId="NoSpacing">
    <w:name w:val="No Spacing"/>
    <w:uiPriority w:val="1"/>
    <w:qFormat/>
    <w:rsid w:val="00305323"/>
    <w:pPr>
      <w:spacing w:after="0" w:line="240" w:lineRule="auto"/>
    </w:pPr>
  </w:style>
  <w:style w:type="character" w:customStyle="1" w:styleId="UnresolvedMention2">
    <w:name w:val="Unresolved Mention2"/>
    <w:basedOn w:val="DefaultParagraphFont"/>
    <w:uiPriority w:val="99"/>
    <w:semiHidden/>
    <w:unhideWhenUsed/>
    <w:rsid w:val="005006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031004">
      <w:bodyDiv w:val="1"/>
      <w:marLeft w:val="0"/>
      <w:marRight w:val="0"/>
      <w:marTop w:val="0"/>
      <w:marBottom w:val="0"/>
      <w:divBdr>
        <w:top w:val="none" w:sz="0" w:space="0" w:color="auto"/>
        <w:left w:val="none" w:sz="0" w:space="0" w:color="auto"/>
        <w:bottom w:val="none" w:sz="0" w:space="0" w:color="auto"/>
        <w:right w:val="none" w:sz="0" w:space="0" w:color="auto"/>
      </w:divBdr>
    </w:div>
    <w:div w:id="1539469628">
      <w:bodyDiv w:val="1"/>
      <w:marLeft w:val="0"/>
      <w:marRight w:val="0"/>
      <w:marTop w:val="0"/>
      <w:marBottom w:val="0"/>
      <w:divBdr>
        <w:top w:val="none" w:sz="0" w:space="0" w:color="auto"/>
        <w:left w:val="none" w:sz="0" w:space="0" w:color="auto"/>
        <w:bottom w:val="none" w:sz="0" w:space="0" w:color="auto"/>
        <w:right w:val="none" w:sz="0" w:space="0" w:color="auto"/>
      </w:divBdr>
    </w:div>
    <w:div w:id="1575512736">
      <w:bodyDiv w:val="1"/>
      <w:marLeft w:val="0"/>
      <w:marRight w:val="0"/>
      <w:marTop w:val="0"/>
      <w:marBottom w:val="0"/>
      <w:divBdr>
        <w:top w:val="none" w:sz="0" w:space="0" w:color="auto"/>
        <w:left w:val="none" w:sz="0" w:space="0" w:color="auto"/>
        <w:bottom w:val="none" w:sz="0" w:space="0" w:color="auto"/>
        <w:right w:val="none" w:sz="0" w:space="0" w:color="auto"/>
      </w:divBdr>
    </w:div>
    <w:div w:id="1704138068">
      <w:bodyDiv w:val="1"/>
      <w:marLeft w:val="0"/>
      <w:marRight w:val="0"/>
      <w:marTop w:val="0"/>
      <w:marBottom w:val="0"/>
      <w:divBdr>
        <w:top w:val="none" w:sz="0" w:space="0" w:color="auto"/>
        <w:left w:val="none" w:sz="0" w:space="0" w:color="auto"/>
        <w:bottom w:val="none" w:sz="0" w:space="0" w:color="auto"/>
        <w:right w:val="none" w:sz="0" w:space="0" w:color="auto"/>
      </w:divBdr>
    </w:div>
    <w:div w:id="1832328850">
      <w:bodyDiv w:val="1"/>
      <w:marLeft w:val="0"/>
      <w:marRight w:val="0"/>
      <w:marTop w:val="0"/>
      <w:marBottom w:val="0"/>
      <w:divBdr>
        <w:top w:val="none" w:sz="0" w:space="0" w:color="auto"/>
        <w:left w:val="none" w:sz="0" w:space="0" w:color="auto"/>
        <w:bottom w:val="none" w:sz="0" w:space="0" w:color="auto"/>
        <w:right w:val="none" w:sz="0" w:space="0" w:color="auto"/>
      </w:divBdr>
    </w:div>
    <w:div w:id="2069181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eancapital.com/FIG" TargetMode="External"/><Relationship Id="rId3" Type="http://schemas.openxmlformats.org/officeDocument/2006/relationships/styles" Target="styles.xml"/><Relationship Id="rId7" Type="http://schemas.openxmlformats.org/officeDocument/2006/relationships/hyperlink" Target="http://www.gl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970F91-01A3-4FFB-8C46-B7FE7DE88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508</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Promotions</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Promotions</dc:title>
  <dc:subject/>
  <dc:creator>Ralph Czechowski</dc:creator>
  <cp:keywords>New Managers;New Assistant Managers</cp:keywords>
  <dc:description/>
  <cp:lastModifiedBy>Emma Williams</cp:lastModifiedBy>
  <cp:revision>3</cp:revision>
  <cp:lastPrinted>2021-06-04T15:03:00Z</cp:lastPrinted>
  <dcterms:created xsi:type="dcterms:W3CDTF">2022-01-28T18:17:00Z</dcterms:created>
  <dcterms:modified xsi:type="dcterms:W3CDTF">2022-01-28T18:18:00Z</dcterms:modified>
</cp:coreProperties>
</file>