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1161" w14:textId="77777777" w:rsidR="00DE578C" w:rsidRPr="00C80609" w:rsidRDefault="00DE578C" w:rsidP="00DE578C">
      <w:pPr>
        <w:rPr>
          <w:bCs/>
        </w:rPr>
      </w:pPr>
      <w:bookmarkStart w:id="0" w:name="_Hlk74231188"/>
      <w:r>
        <w:rPr>
          <w:bCs/>
        </w:rPr>
        <w:t>FOR IMMEDIATE RELEASE</w:t>
      </w:r>
    </w:p>
    <w:p w14:paraId="33946020" w14:textId="77777777" w:rsidR="00DE578C" w:rsidRDefault="00DE578C" w:rsidP="00DE578C">
      <w:pPr>
        <w:rPr>
          <w:b/>
          <w:bCs/>
        </w:rPr>
      </w:pPr>
    </w:p>
    <w:p w14:paraId="5E3873B4" w14:textId="4BD1B21B" w:rsidR="00DE578C" w:rsidRPr="00394434" w:rsidRDefault="00DE578C" w:rsidP="00DE578C">
      <w:pPr>
        <w:rPr>
          <w:b/>
          <w:bCs/>
          <w:sz w:val="28"/>
          <w:szCs w:val="28"/>
        </w:rPr>
      </w:pPr>
      <w:r w:rsidRPr="00394434">
        <w:rPr>
          <w:b/>
          <w:bCs/>
          <w:sz w:val="28"/>
          <w:szCs w:val="28"/>
        </w:rPr>
        <w:t xml:space="preserve">Alliant </w:t>
      </w:r>
      <w:r w:rsidR="00A41AA5">
        <w:rPr>
          <w:b/>
          <w:bCs/>
          <w:sz w:val="28"/>
          <w:szCs w:val="28"/>
        </w:rPr>
        <w:t>Surpasses</w:t>
      </w:r>
      <w:r w:rsidR="006F23F2">
        <w:rPr>
          <w:b/>
          <w:bCs/>
          <w:sz w:val="28"/>
          <w:szCs w:val="28"/>
        </w:rPr>
        <w:t xml:space="preserve"> 600,000 </w:t>
      </w:r>
      <w:r w:rsidR="000B3B14">
        <w:rPr>
          <w:b/>
          <w:bCs/>
          <w:sz w:val="28"/>
          <w:szCs w:val="28"/>
        </w:rPr>
        <w:t>M</w:t>
      </w:r>
      <w:r w:rsidR="006F23F2">
        <w:rPr>
          <w:b/>
          <w:bCs/>
          <w:sz w:val="28"/>
          <w:szCs w:val="28"/>
        </w:rPr>
        <w:t>embers</w:t>
      </w:r>
    </w:p>
    <w:p w14:paraId="36BBB68E" w14:textId="50773033" w:rsidR="00DE578C" w:rsidRPr="0059185D" w:rsidRDefault="006F23F2" w:rsidP="00D250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digital FI credits its focus on </w:t>
      </w:r>
      <w:r w:rsidR="0078306B">
        <w:rPr>
          <w:i/>
          <w:sz w:val="28"/>
          <w:szCs w:val="28"/>
        </w:rPr>
        <w:t xml:space="preserve">exceeding </w:t>
      </w:r>
      <w:r w:rsidR="00307A5E">
        <w:rPr>
          <w:i/>
          <w:sz w:val="28"/>
          <w:szCs w:val="28"/>
        </w:rPr>
        <w:t>ever-</w:t>
      </w:r>
      <w:r>
        <w:rPr>
          <w:i/>
          <w:sz w:val="28"/>
          <w:szCs w:val="28"/>
        </w:rPr>
        <w:t xml:space="preserve">changing </w:t>
      </w:r>
      <w:r w:rsidR="0078306B">
        <w:rPr>
          <w:i/>
          <w:sz w:val="28"/>
          <w:szCs w:val="28"/>
        </w:rPr>
        <w:t>consumer</w:t>
      </w:r>
      <w:r>
        <w:rPr>
          <w:i/>
          <w:sz w:val="28"/>
          <w:szCs w:val="28"/>
        </w:rPr>
        <w:t xml:space="preserve"> </w:t>
      </w:r>
      <w:r w:rsidR="004941C7">
        <w:rPr>
          <w:i/>
          <w:sz w:val="28"/>
          <w:szCs w:val="28"/>
        </w:rPr>
        <w:t xml:space="preserve">needs </w:t>
      </w:r>
      <w:r>
        <w:rPr>
          <w:i/>
          <w:sz w:val="28"/>
          <w:szCs w:val="28"/>
        </w:rPr>
        <w:t xml:space="preserve">for its </w:t>
      </w:r>
      <w:r w:rsidR="003E29E7">
        <w:rPr>
          <w:i/>
          <w:sz w:val="28"/>
          <w:szCs w:val="28"/>
        </w:rPr>
        <w:t xml:space="preserve">20% membership growth </w:t>
      </w:r>
      <w:r>
        <w:rPr>
          <w:i/>
          <w:sz w:val="28"/>
          <w:szCs w:val="28"/>
        </w:rPr>
        <w:t>since Feb</w:t>
      </w:r>
      <w:r w:rsidR="004941C7">
        <w:rPr>
          <w:i/>
          <w:sz w:val="28"/>
          <w:szCs w:val="28"/>
        </w:rPr>
        <w:t>ruary</w:t>
      </w:r>
      <w:r>
        <w:rPr>
          <w:i/>
          <w:sz w:val="28"/>
          <w:szCs w:val="28"/>
        </w:rPr>
        <w:t xml:space="preserve"> 2020.</w:t>
      </w:r>
    </w:p>
    <w:p w14:paraId="5A572A38" w14:textId="77777777" w:rsidR="0059185D" w:rsidRDefault="0059185D" w:rsidP="00D25023"/>
    <w:p w14:paraId="5CFB8EDE" w14:textId="62FFFE34" w:rsidR="006F23F2" w:rsidRPr="006F23F2" w:rsidRDefault="00DE578C" w:rsidP="006F23F2">
      <w:pPr>
        <w:rPr>
          <w:bCs/>
        </w:rPr>
      </w:pPr>
      <w:r w:rsidRPr="00E43E78">
        <w:rPr>
          <w:b/>
          <w:bCs/>
        </w:rPr>
        <w:t xml:space="preserve">CHICAGO, </w:t>
      </w:r>
      <w:r w:rsidR="006F23F2">
        <w:rPr>
          <w:b/>
          <w:bCs/>
        </w:rPr>
        <w:t xml:space="preserve">June </w:t>
      </w:r>
      <w:r w:rsidR="00161810">
        <w:rPr>
          <w:b/>
          <w:bCs/>
        </w:rPr>
        <w:t>1</w:t>
      </w:r>
      <w:r w:rsidR="00F36CE2">
        <w:rPr>
          <w:b/>
          <w:bCs/>
        </w:rPr>
        <w:t>1</w:t>
      </w:r>
      <w:r w:rsidRPr="00E43E78">
        <w:rPr>
          <w:b/>
          <w:bCs/>
        </w:rPr>
        <w:t>, 202</w:t>
      </w:r>
      <w:r>
        <w:rPr>
          <w:b/>
          <w:bCs/>
        </w:rPr>
        <w:t>1</w:t>
      </w:r>
      <w:r w:rsidRPr="00E43E78">
        <w:rPr>
          <w:b/>
          <w:bCs/>
        </w:rPr>
        <w:t xml:space="preserve"> </w:t>
      </w:r>
      <w:r w:rsidRPr="00DE578C">
        <w:rPr>
          <w:b/>
          <w:bCs/>
        </w:rPr>
        <w:t>–</w:t>
      </w:r>
      <w:r w:rsidR="00F86259">
        <w:rPr>
          <w:b/>
          <w:bCs/>
        </w:rPr>
        <w:t xml:space="preserve"> </w:t>
      </w:r>
      <w:r w:rsidR="006F23F2" w:rsidRPr="006F23F2">
        <w:rPr>
          <w:bCs/>
        </w:rPr>
        <w:t xml:space="preserve">Alliant Credit Union, a digital </w:t>
      </w:r>
      <w:r w:rsidR="004941C7">
        <w:rPr>
          <w:bCs/>
        </w:rPr>
        <w:t>financial institution</w:t>
      </w:r>
      <w:r w:rsidR="006F23F2" w:rsidRPr="006F23F2">
        <w:rPr>
          <w:bCs/>
        </w:rPr>
        <w:t xml:space="preserve"> and one of the </w:t>
      </w:r>
      <w:r w:rsidR="00E57521">
        <w:rPr>
          <w:bCs/>
        </w:rPr>
        <w:t>country’s largest credit unions and</w:t>
      </w:r>
      <w:r w:rsidR="006F23F2" w:rsidRPr="006F23F2">
        <w:rPr>
          <w:bCs/>
        </w:rPr>
        <w:t xml:space="preserve"> "challenger banks</w:t>
      </w:r>
      <w:r w:rsidR="00E57521">
        <w:rPr>
          <w:bCs/>
        </w:rPr>
        <w:t>,</w:t>
      </w:r>
      <w:r w:rsidR="006F23F2" w:rsidRPr="006F23F2">
        <w:rPr>
          <w:bCs/>
        </w:rPr>
        <w:t xml:space="preserve">" increased its </w:t>
      </w:r>
      <w:r w:rsidR="00F86259">
        <w:rPr>
          <w:bCs/>
        </w:rPr>
        <w:t xml:space="preserve">nationwide </w:t>
      </w:r>
      <w:r w:rsidR="006F23F2" w:rsidRPr="006F23F2">
        <w:rPr>
          <w:bCs/>
        </w:rPr>
        <w:t xml:space="preserve">membership from 500,000 to 600,000 in </w:t>
      </w:r>
      <w:r w:rsidR="00F86259">
        <w:rPr>
          <w:bCs/>
        </w:rPr>
        <w:t xml:space="preserve">just </w:t>
      </w:r>
      <w:r w:rsidR="006F23F2" w:rsidRPr="006F23F2">
        <w:rPr>
          <w:bCs/>
        </w:rPr>
        <w:t>16 months, a</w:t>
      </w:r>
      <w:r w:rsidR="00F86259">
        <w:rPr>
          <w:bCs/>
        </w:rPr>
        <w:t xml:space="preserve"> </w:t>
      </w:r>
      <w:r w:rsidR="0032229F">
        <w:rPr>
          <w:bCs/>
        </w:rPr>
        <w:t>2</w:t>
      </w:r>
      <w:r w:rsidR="006F23F2" w:rsidRPr="006F23F2">
        <w:rPr>
          <w:bCs/>
        </w:rPr>
        <w:t xml:space="preserve">0% increase. </w:t>
      </w:r>
      <w:r w:rsidR="00F86259">
        <w:rPr>
          <w:bCs/>
        </w:rPr>
        <w:t>Alliant is</w:t>
      </w:r>
      <w:r w:rsidR="00F86259" w:rsidRPr="006F23F2">
        <w:rPr>
          <w:bCs/>
        </w:rPr>
        <w:t xml:space="preserve"> </w:t>
      </w:r>
      <w:r w:rsidR="006F23F2" w:rsidRPr="006F23F2">
        <w:rPr>
          <w:bCs/>
        </w:rPr>
        <w:t>projected to continue see</w:t>
      </w:r>
      <w:r w:rsidR="004941C7">
        <w:rPr>
          <w:bCs/>
        </w:rPr>
        <w:t>ing</w:t>
      </w:r>
      <w:r w:rsidR="006F23F2" w:rsidRPr="006F23F2">
        <w:rPr>
          <w:bCs/>
        </w:rPr>
        <w:t xml:space="preserve"> double</w:t>
      </w:r>
      <w:r w:rsidR="00307A5E">
        <w:rPr>
          <w:bCs/>
        </w:rPr>
        <w:t>-</w:t>
      </w:r>
      <w:r w:rsidR="006F23F2" w:rsidRPr="006F23F2">
        <w:rPr>
          <w:bCs/>
        </w:rPr>
        <w:t xml:space="preserve">digit growth </w:t>
      </w:r>
      <w:r w:rsidR="004941C7">
        <w:rPr>
          <w:bCs/>
        </w:rPr>
        <w:t xml:space="preserve">percentages </w:t>
      </w:r>
      <w:r w:rsidR="006F23F2" w:rsidRPr="006F23F2">
        <w:rPr>
          <w:bCs/>
        </w:rPr>
        <w:t xml:space="preserve">throughout 2021. </w:t>
      </w:r>
    </w:p>
    <w:p w14:paraId="39A4C366" w14:textId="77777777" w:rsidR="006F23F2" w:rsidRPr="006F23F2" w:rsidRDefault="006F23F2" w:rsidP="006F23F2">
      <w:pPr>
        <w:rPr>
          <w:bCs/>
        </w:rPr>
      </w:pPr>
      <w:r w:rsidRPr="006F23F2">
        <w:rPr>
          <w:bCs/>
        </w:rPr>
        <w:t> </w:t>
      </w:r>
    </w:p>
    <w:p w14:paraId="00E8F75A" w14:textId="1D3172B8" w:rsidR="006F23F2" w:rsidRDefault="006F23F2" w:rsidP="006F23F2">
      <w:pPr>
        <w:rPr>
          <w:bCs/>
        </w:rPr>
      </w:pPr>
      <w:r w:rsidRPr="006F23F2">
        <w:rPr>
          <w:bCs/>
        </w:rPr>
        <w:t xml:space="preserve">The award-winning </w:t>
      </w:r>
      <w:r w:rsidR="004941C7">
        <w:rPr>
          <w:bCs/>
        </w:rPr>
        <w:t>FI</w:t>
      </w:r>
      <w:r w:rsidRPr="006F23F2">
        <w:rPr>
          <w:bCs/>
        </w:rPr>
        <w:t xml:space="preserve"> </w:t>
      </w:r>
      <w:r w:rsidR="00F86259">
        <w:rPr>
          <w:bCs/>
        </w:rPr>
        <w:t xml:space="preserve">(financial institution) </w:t>
      </w:r>
      <w:r w:rsidRPr="006F23F2">
        <w:rPr>
          <w:bCs/>
        </w:rPr>
        <w:t xml:space="preserve">credits </w:t>
      </w:r>
      <w:r w:rsidR="00307A5E">
        <w:rPr>
          <w:bCs/>
        </w:rPr>
        <w:t>its</w:t>
      </w:r>
      <w:r w:rsidR="004941C7">
        <w:rPr>
          <w:bCs/>
        </w:rPr>
        <w:t xml:space="preserve"> rapid growth to a</w:t>
      </w:r>
      <w:r w:rsidRPr="006F23F2">
        <w:rPr>
          <w:bCs/>
        </w:rPr>
        <w:t xml:space="preserve"> </w:t>
      </w:r>
      <w:r w:rsidR="004941C7">
        <w:rPr>
          <w:bCs/>
        </w:rPr>
        <w:t>re</w:t>
      </w:r>
      <w:r w:rsidR="00960953">
        <w:rPr>
          <w:bCs/>
        </w:rPr>
        <w:t>imagined</w:t>
      </w:r>
      <w:r w:rsidR="004941C7">
        <w:rPr>
          <w:bCs/>
        </w:rPr>
        <w:t xml:space="preserve"> focus on</w:t>
      </w:r>
      <w:r w:rsidRPr="006F23F2">
        <w:rPr>
          <w:bCs/>
        </w:rPr>
        <w:t xml:space="preserve"> member </w:t>
      </w:r>
      <w:r w:rsidR="001568BE">
        <w:rPr>
          <w:bCs/>
        </w:rPr>
        <w:t>needs</w:t>
      </w:r>
      <w:r w:rsidRPr="006F23F2">
        <w:rPr>
          <w:bCs/>
        </w:rPr>
        <w:t xml:space="preserve">. </w:t>
      </w:r>
    </w:p>
    <w:p w14:paraId="2A169EEB" w14:textId="40DB57E4" w:rsidR="002879FD" w:rsidRDefault="002879FD" w:rsidP="006F23F2">
      <w:pPr>
        <w:rPr>
          <w:bCs/>
        </w:rPr>
      </w:pPr>
    </w:p>
    <w:p w14:paraId="2D69B4A3" w14:textId="0F5464B6" w:rsidR="008162D5" w:rsidRDefault="002879FD" w:rsidP="008162D5">
      <w:pPr>
        <w:rPr>
          <w:bCs/>
        </w:rPr>
      </w:pPr>
      <w:r w:rsidRPr="006F23F2">
        <w:rPr>
          <w:bCs/>
        </w:rPr>
        <w:t>"</w:t>
      </w:r>
      <w:r w:rsidR="00B77885">
        <w:rPr>
          <w:bCs/>
        </w:rPr>
        <w:t xml:space="preserve">Our digital model ensures that Alliant has </w:t>
      </w:r>
      <w:r w:rsidR="00160B7C">
        <w:rPr>
          <w:bCs/>
        </w:rPr>
        <w:t xml:space="preserve">a true focus on digital experience and </w:t>
      </w:r>
      <w:r w:rsidR="00B77885">
        <w:rPr>
          <w:bCs/>
        </w:rPr>
        <w:t xml:space="preserve">one of the industry’s best cost structures. </w:t>
      </w:r>
      <w:r w:rsidR="00FB7184">
        <w:rPr>
          <w:bCs/>
        </w:rPr>
        <w:t>This allows Alliant to</w:t>
      </w:r>
      <w:r w:rsidR="00B77885">
        <w:rPr>
          <w:bCs/>
        </w:rPr>
        <w:t xml:space="preserve"> reward our members with industry-leading rates and products</w:t>
      </w:r>
      <w:r w:rsidR="00FB7184">
        <w:rPr>
          <w:bCs/>
        </w:rPr>
        <w:t>,” Alliant CEO</w:t>
      </w:r>
      <w:r w:rsidR="00FB7184" w:rsidRPr="006F23F2">
        <w:rPr>
          <w:bCs/>
        </w:rPr>
        <w:t xml:space="preserve"> Dennis Devine</w:t>
      </w:r>
      <w:r w:rsidR="00FB7184">
        <w:rPr>
          <w:bCs/>
        </w:rPr>
        <w:t xml:space="preserve"> said</w:t>
      </w:r>
      <w:r w:rsidR="00FB7184" w:rsidRPr="006F23F2">
        <w:rPr>
          <w:bCs/>
        </w:rPr>
        <w:t>.</w:t>
      </w:r>
      <w:r w:rsidR="008162D5">
        <w:rPr>
          <w:bCs/>
        </w:rPr>
        <w:t xml:space="preserve">  “Our advice to savvy customers is to shop! There is a better digital partner for you.”</w:t>
      </w:r>
    </w:p>
    <w:p w14:paraId="7C7C3B79" w14:textId="77777777" w:rsidR="008162D5" w:rsidRDefault="008162D5" w:rsidP="008162D5">
      <w:pPr>
        <w:rPr>
          <w:bCs/>
        </w:rPr>
      </w:pPr>
    </w:p>
    <w:p w14:paraId="282A1043" w14:textId="7D833B6E" w:rsidR="008162D5" w:rsidRDefault="008162D5" w:rsidP="008162D5">
      <w:pPr>
        <w:rPr>
          <w:bCs/>
        </w:rPr>
      </w:pPr>
      <w:r>
        <w:rPr>
          <w:bCs/>
        </w:rPr>
        <w:t>“</w:t>
      </w:r>
      <w:r w:rsidR="00160B7C">
        <w:rPr>
          <w:bCs/>
        </w:rPr>
        <w:t xml:space="preserve">As a not-for-profit, </w:t>
      </w:r>
      <w:r>
        <w:rPr>
          <w:bCs/>
        </w:rPr>
        <w:t xml:space="preserve">Alliant is structured to provide outstanding value, not to generate stockholder return. Our </w:t>
      </w:r>
      <w:r w:rsidRPr="006F23F2">
        <w:rPr>
          <w:bCs/>
        </w:rPr>
        <w:t xml:space="preserve">members </w:t>
      </w:r>
      <w:r>
        <w:rPr>
          <w:bCs/>
        </w:rPr>
        <w:t>deserve the</w:t>
      </w:r>
      <w:r w:rsidRPr="006F23F2">
        <w:rPr>
          <w:bCs/>
        </w:rPr>
        <w:t xml:space="preserve"> best in banking, which is why we </w:t>
      </w:r>
      <w:r w:rsidR="00160B7C">
        <w:rPr>
          <w:bCs/>
        </w:rPr>
        <w:t>pay</w:t>
      </w:r>
      <w:r w:rsidRPr="006F23F2">
        <w:rPr>
          <w:bCs/>
        </w:rPr>
        <w:t xml:space="preserve"> </w:t>
      </w:r>
      <w:r>
        <w:rPr>
          <w:bCs/>
        </w:rPr>
        <w:t>among</w:t>
      </w:r>
      <w:r w:rsidRPr="006F23F2">
        <w:rPr>
          <w:bCs/>
        </w:rPr>
        <w:t xml:space="preserve"> the highest </w:t>
      </w:r>
      <w:r w:rsidR="00160B7C">
        <w:rPr>
          <w:bCs/>
        </w:rPr>
        <w:t xml:space="preserve">savings </w:t>
      </w:r>
      <w:r w:rsidRPr="006F23F2">
        <w:rPr>
          <w:bCs/>
        </w:rPr>
        <w:t xml:space="preserve">rates </w:t>
      </w:r>
      <w:r>
        <w:rPr>
          <w:bCs/>
        </w:rPr>
        <w:t xml:space="preserve">and </w:t>
      </w:r>
      <w:r w:rsidR="00160B7C">
        <w:rPr>
          <w:bCs/>
        </w:rPr>
        <w:t>offer a 2.5% cashback credit</w:t>
      </w:r>
      <w:r>
        <w:rPr>
          <w:bCs/>
        </w:rPr>
        <w:t xml:space="preserve"> card</w:t>
      </w:r>
      <w:r w:rsidR="00160B7C">
        <w:rPr>
          <w:bCs/>
        </w:rPr>
        <w:t xml:space="preserve">,” Devine said.  “Alliant members can bank anywhere with access to over 80,000 free ATMs (more than the </w:t>
      </w:r>
      <w:r w:rsidR="00D44711">
        <w:rPr>
          <w:bCs/>
        </w:rPr>
        <w:t>two</w:t>
      </w:r>
      <w:r w:rsidR="00160B7C">
        <w:rPr>
          <w:bCs/>
        </w:rPr>
        <w:t xml:space="preserve"> largest banks combined), and they can count on savvy phone consultants available 24/7 –</w:t>
      </w:r>
      <w:r w:rsidR="00160B7C" w:rsidRPr="006F23F2">
        <w:rPr>
          <w:bCs/>
        </w:rPr>
        <w:t xml:space="preserve"> they're real people, just like our members.</w:t>
      </w:r>
      <w:r w:rsidR="00160B7C">
        <w:rPr>
          <w:bCs/>
        </w:rPr>
        <w:t>”</w:t>
      </w:r>
    </w:p>
    <w:p w14:paraId="52BFC264" w14:textId="0F8B372F" w:rsidR="006F23F2" w:rsidRPr="006F23F2" w:rsidRDefault="006F23F2" w:rsidP="006F23F2">
      <w:pPr>
        <w:rPr>
          <w:bCs/>
        </w:rPr>
      </w:pPr>
    </w:p>
    <w:p w14:paraId="45F594BF" w14:textId="6AD0CCA8" w:rsidR="006F23F2" w:rsidRPr="006F23F2" w:rsidRDefault="006F23F2" w:rsidP="006F23F2">
      <w:pPr>
        <w:rPr>
          <w:bCs/>
        </w:rPr>
      </w:pPr>
      <w:r w:rsidRPr="006F23F2">
        <w:rPr>
          <w:bCs/>
        </w:rPr>
        <w:t xml:space="preserve"> In the direct banking industry, </w:t>
      </w:r>
      <w:r w:rsidR="00F86259">
        <w:rPr>
          <w:bCs/>
        </w:rPr>
        <w:t xml:space="preserve">differentiation is </w:t>
      </w:r>
      <w:r w:rsidRPr="006F23F2">
        <w:rPr>
          <w:bCs/>
        </w:rPr>
        <w:t xml:space="preserve">one of the biggest hurdles for an FI, </w:t>
      </w:r>
      <w:r w:rsidR="00F86259">
        <w:rPr>
          <w:bCs/>
        </w:rPr>
        <w:t>but</w:t>
      </w:r>
      <w:r w:rsidR="00F86259" w:rsidRPr="006F23F2">
        <w:rPr>
          <w:bCs/>
        </w:rPr>
        <w:t xml:space="preserve"> </w:t>
      </w:r>
      <w:r w:rsidRPr="006F23F2">
        <w:rPr>
          <w:bCs/>
        </w:rPr>
        <w:t>Alliant</w:t>
      </w:r>
      <w:r w:rsidR="00F86259">
        <w:rPr>
          <w:bCs/>
        </w:rPr>
        <w:t xml:space="preserve">’s differentiation is built into </w:t>
      </w:r>
      <w:r w:rsidRPr="006F23F2">
        <w:rPr>
          <w:bCs/>
        </w:rPr>
        <w:t xml:space="preserve">its core business practice: </w:t>
      </w:r>
      <w:r w:rsidR="00F86259">
        <w:rPr>
          <w:bCs/>
        </w:rPr>
        <w:t>P</w:t>
      </w:r>
      <w:r w:rsidRPr="006F23F2">
        <w:rPr>
          <w:bCs/>
        </w:rPr>
        <w:t>utting members first.</w:t>
      </w:r>
    </w:p>
    <w:p w14:paraId="4BA44F8C" w14:textId="77777777" w:rsidR="006F23F2" w:rsidRPr="006F23F2" w:rsidRDefault="006F23F2" w:rsidP="006F23F2">
      <w:pPr>
        <w:rPr>
          <w:bCs/>
        </w:rPr>
      </w:pPr>
      <w:r w:rsidRPr="006F23F2">
        <w:rPr>
          <w:bCs/>
        </w:rPr>
        <w:t> </w:t>
      </w:r>
      <w:bookmarkStart w:id="1" w:name="_GoBack"/>
      <w:bookmarkEnd w:id="1"/>
    </w:p>
    <w:p w14:paraId="798C9D93" w14:textId="1384F5C6" w:rsidR="006F23F2" w:rsidRPr="006F23F2" w:rsidRDefault="006F23F2" w:rsidP="006F23F2">
      <w:pPr>
        <w:rPr>
          <w:bCs/>
        </w:rPr>
      </w:pPr>
      <w:r w:rsidRPr="006F23F2">
        <w:rPr>
          <w:bCs/>
        </w:rPr>
        <w:t>"Everything we do is for our members' success</w:t>
      </w:r>
      <w:r w:rsidR="007225D0">
        <w:rPr>
          <w:bCs/>
        </w:rPr>
        <w:t>,</w:t>
      </w:r>
      <w:r w:rsidRPr="006F23F2">
        <w:rPr>
          <w:bCs/>
        </w:rPr>
        <w:t xml:space="preserve"> and we're all in! We're here to offer the best solutions to </w:t>
      </w:r>
      <w:r w:rsidR="0009282B">
        <w:rPr>
          <w:bCs/>
        </w:rPr>
        <w:t xml:space="preserve">help members achieve </w:t>
      </w:r>
      <w:r w:rsidRPr="006F23F2">
        <w:rPr>
          <w:bCs/>
        </w:rPr>
        <w:t xml:space="preserve">their financial goals. We're here to pay </w:t>
      </w:r>
      <w:r w:rsidR="00307A5E">
        <w:rPr>
          <w:bCs/>
        </w:rPr>
        <w:t>our members</w:t>
      </w:r>
      <w:r w:rsidRPr="006F23F2">
        <w:rPr>
          <w:bCs/>
        </w:rPr>
        <w:t xml:space="preserve"> the best returns and charge them the fewest fees possible</w:t>
      </w:r>
      <w:r w:rsidR="00F86259">
        <w:rPr>
          <w:bCs/>
        </w:rPr>
        <w:t xml:space="preserve">,” </w:t>
      </w:r>
      <w:r w:rsidR="00B46232">
        <w:rPr>
          <w:bCs/>
        </w:rPr>
        <w:t xml:space="preserve">said Jason Osterhage, </w:t>
      </w:r>
      <w:r w:rsidR="006508E4">
        <w:rPr>
          <w:bCs/>
        </w:rPr>
        <w:t>chief banking officer</w:t>
      </w:r>
      <w:r w:rsidR="00F86259">
        <w:rPr>
          <w:bCs/>
        </w:rPr>
        <w:t>.</w:t>
      </w:r>
      <w:r w:rsidRPr="006F23F2">
        <w:rPr>
          <w:bCs/>
        </w:rPr>
        <w:t xml:space="preserve"> </w:t>
      </w:r>
      <w:r w:rsidR="00F86259">
        <w:rPr>
          <w:bCs/>
        </w:rPr>
        <w:t>“</w:t>
      </w:r>
      <w:r w:rsidRPr="006F23F2">
        <w:rPr>
          <w:bCs/>
        </w:rPr>
        <w:t>It's a better model</w:t>
      </w:r>
      <w:r w:rsidR="00C94857">
        <w:rPr>
          <w:bCs/>
        </w:rPr>
        <w:t>, centered around the people who choose Alliant,</w:t>
      </w:r>
      <w:r w:rsidRPr="006F23F2">
        <w:rPr>
          <w:bCs/>
        </w:rPr>
        <w:t xml:space="preserve"> and our members see that."</w:t>
      </w:r>
    </w:p>
    <w:p w14:paraId="228609F0" w14:textId="77777777" w:rsidR="006F23F2" w:rsidRPr="006F23F2" w:rsidRDefault="006F23F2" w:rsidP="006F23F2">
      <w:pPr>
        <w:rPr>
          <w:bCs/>
        </w:rPr>
      </w:pPr>
      <w:r w:rsidRPr="006F23F2">
        <w:rPr>
          <w:bCs/>
        </w:rPr>
        <w:t> </w:t>
      </w:r>
    </w:p>
    <w:p w14:paraId="6A8A985C" w14:textId="75517564" w:rsidR="006F23F2" w:rsidRDefault="00320F22" w:rsidP="006F23F2">
      <w:pPr>
        <w:rPr>
          <w:bCs/>
        </w:rPr>
      </w:pPr>
      <w:r>
        <w:rPr>
          <w:bCs/>
        </w:rPr>
        <w:t>As one of the largest credit unions in the U</w:t>
      </w:r>
      <w:r w:rsidR="004941C7">
        <w:rPr>
          <w:bCs/>
        </w:rPr>
        <w:t>.</w:t>
      </w:r>
      <w:r>
        <w:rPr>
          <w:bCs/>
        </w:rPr>
        <w:t>S</w:t>
      </w:r>
      <w:r w:rsidR="004941C7">
        <w:rPr>
          <w:bCs/>
        </w:rPr>
        <w:t>.</w:t>
      </w:r>
      <w:r>
        <w:rPr>
          <w:bCs/>
        </w:rPr>
        <w:t xml:space="preserve"> with </w:t>
      </w:r>
      <w:r w:rsidR="004941C7">
        <w:rPr>
          <w:bCs/>
        </w:rPr>
        <w:t xml:space="preserve">more than </w:t>
      </w:r>
      <w:r>
        <w:rPr>
          <w:bCs/>
        </w:rPr>
        <w:t xml:space="preserve">$14 billion in assets, Alliant expects to continue to grow rapidly as it focuses on </w:t>
      </w:r>
      <w:r w:rsidR="00993870">
        <w:rPr>
          <w:bCs/>
        </w:rPr>
        <w:t>its</w:t>
      </w:r>
      <w:r>
        <w:rPr>
          <w:bCs/>
        </w:rPr>
        <w:t xml:space="preserve"> members and how to offer</w:t>
      </w:r>
      <w:r w:rsidR="00F86259">
        <w:rPr>
          <w:bCs/>
        </w:rPr>
        <w:t xml:space="preserve"> them</w:t>
      </w:r>
      <w:r>
        <w:rPr>
          <w:bCs/>
        </w:rPr>
        <w:t xml:space="preserve"> distinct value.</w:t>
      </w:r>
    </w:p>
    <w:p w14:paraId="6203FAE1" w14:textId="77777777" w:rsidR="006F23F2" w:rsidRDefault="006F23F2" w:rsidP="006F23F2">
      <w:pPr>
        <w:rPr>
          <w:bCs/>
        </w:rPr>
      </w:pPr>
    </w:p>
    <w:p w14:paraId="4DBC7470" w14:textId="77777777" w:rsidR="006F23F2" w:rsidRPr="006F23F2" w:rsidRDefault="006F23F2" w:rsidP="006F23F2">
      <w:pPr>
        <w:rPr>
          <w:b/>
          <w:bCs/>
        </w:rPr>
      </w:pPr>
      <w:r w:rsidRPr="006F23F2">
        <w:rPr>
          <w:b/>
          <w:bCs/>
        </w:rPr>
        <w:t>About Alliant Credit Union</w:t>
      </w:r>
    </w:p>
    <w:p w14:paraId="51CBB957" w14:textId="77777777" w:rsidR="006F23F2" w:rsidRPr="006F23F2" w:rsidRDefault="006F23F2" w:rsidP="006F23F2">
      <w:pPr>
        <w:rPr>
          <w:bCs/>
        </w:rPr>
      </w:pPr>
      <w:r w:rsidRPr="006F23F2">
        <w:rPr>
          <w:bCs/>
        </w:rPr>
        <w:t>Headquartered in Chicago and founded in 1935, Alliant Credit Union is one of the 10 largest credit unions in the U.S. with more than 600,000 members and over $14 billion in assets. As a digital credit union, Alliant’s mission is to provide members consistently superior financial value while simplifying and enabling how people save, borrow and pay. Find out more at </w:t>
      </w:r>
      <w:hyperlink r:id="rId5" w:tgtFrame="_blank" w:history="1">
        <w:r w:rsidRPr="006F23F2">
          <w:rPr>
            <w:rStyle w:val="Hyperlink"/>
            <w:bCs/>
          </w:rPr>
          <w:t>alliantcreditunion.org</w:t>
        </w:r>
      </w:hyperlink>
      <w:r w:rsidRPr="006F23F2">
        <w:rPr>
          <w:bCs/>
        </w:rPr>
        <w:t>. </w:t>
      </w:r>
    </w:p>
    <w:p w14:paraId="0F92117B" w14:textId="77777777" w:rsidR="0059185D" w:rsidRDefault="0059185D" w:rsidP="006F23F2"/>
    <w:p w14:paraId="71B54B1C" w14:textId="77777777" w:rsidR="0059185D" w:rsidRPr="00E43E78" w:rsidRDefault="0059185D" w:rsidP="0059185D">
      <w:r w:rsidRPr="00E43E78">
        <w:rPr>
          <w:b/>
          <w:bCs/>
        </w:rPr>
        <w:t>Media contact:</w:t>
      </w:r>
    </w:p>
    <w:p w14:paraId="530F708D" w14:textId="77777777" w:rsidR="0059185D" w:rsidRDefault="0059185D" w:rsidP="0059185D">
      <w:r>
        <w:t>Katie Pins Levene</w:t>
      </w:r>
    </w:p>
    <w:p w14:paraId="125DA2F9" w14:textId="77777777" w:rsidR="0059185D" w:rsidRDefault="0059185D" w:rsidP="0059185D">
      <w:r>
        <w:t>PR &amp; Content Specialist, Alliant Credit Union</w:t>
      </w:r>
    </w:p>
    <w:p w14:paraId="2D41E474" w14:textId="77777777" w:rsidR="0059185D" w:rsidRDefault="0059185D" w:rsidP="0059185D">
      <w:r>
        <w:t>MediaInquiry@alliantcreditunion.com</w:t>
      </w:r>
    </w:p>
    <w:p w14:paraId="39A43D04" w14:textId="6B41C157" w:rsidR="0059185D" w:rsidRPr="00DE578C" w:rsidRDefault="0059185D" w:rsidP="00DE578C">
      <w:r>
        <w:t>(773) 580-9507</w:t>
      </w:r>
      <w:bookmarkEnd w:id="0"/>
    </w:p>
    <w:sectPr w:rsidR="0059185D" w:rsidRPr="00DE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D14"/>
    <w:multiLevelType w:val="hybridMultilevel"/>
    <w:tmpl w:val="1090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2DC"/>
    <w:multiLevelType w:val="hybridMultilevel"/>
    <w:tmpl w:val="0606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TQ3NLU0MTExNjVU0lEKTi0uzszPAykwrQUAvrFGbSwAAAA="/>
  </w:docVars>
  <w:rsids>
    <w:rsidRoot w:val="00D25023"/>
    <w:rsid w:val="00000B06"/>
    <w:rsid w:val="0009282B"/>
    <w:rsid w:val="000B3B14"/>
    <w:rsid w:val="001116F3"/>
    <w:rsid w:val="001568BE"/>
    <w:rsid w:val="00160B7C"/>
    <w:rsid w:val="00161810"/>
    <w:rsid w:val="00256EEA"/>
    <w:rsid w:val="002879FD"/>
    <w:rsid w:val="002A24AF"/>
    <w:rsid w:val="002A7735"/>
    <w:rsid w:val="002E3BFC"/>
    <w:rsid w:val="00307A5E"/>
    <w:rsid w:val="00307CFB"/>
    <w:rsid w:val="00320F22"/>
    <w:rsid w:val="0032229F"/>
    <w:rsid w:val="003B38A4"/>
    <w:rsid w:val="003E29E7"/>
    <w:rsid w:val="004941C7"/>
    <w:rsid w:val="004A4FD3"/>
    <w:rsid w:val="004B547F"/>
    <w:rsid w:val="0059185D"/>
    <w:rsid w:val="006171FC"/>
    <w:rsid w:val="006508E4"/>
    <w:rsid w:val="006F23F2"/>
    <w:rsid w:val="007225D0"/>
    <w:rsid w:val="00740800"/>
    <w:rsid w:val="00776CB8"/>
    <w:rsid w:val="0078306B"/>
    <w:rsid w:val="008162D5"/>
    <w:rsid w:val="008812AC"/>
    <w:rsid w:val="008D4F09"/>
    <w:rsid w:val="009225E4"/>
    <w:rsid w:val="0092718D"/>
    <w:rsid w:val="00960953"/>
    <w:rsid w:val="00984C9F"/>
    <w:rsid w:val="00993870"/>
    <w:rsid w:val="00A124ED"/>
    <w:rsid w:val="00A41AA5"/>
    <w:rsid w:val="00A65DC8"/>
    <w:rsid w:val="00AC0CD1"/>
    <w:rsid w:val="00B10660"/>
    <w:rsid w:val="00B46232"/>
    <w:rsid w:val="00B70B94"/>
    <w:rsid w:val="00B77885"/>
    <w:rsid w:val="00BB34B7"/>
    <w:rsid w:val="00BF4D63"/>
    <w:rsid w:val="00C94857"/>
    <w:rsid w:val="00C979D3"/>
    <w:rsid w:val="00D25023"/>
    <w:rsid w:val="00D44711"/>
    <w:rsid w:val="00DE0552"/>
    <w:rsid w:val="00DE578C"/>
    <w:rsid w:val="00E57521"/>
    <w:rsid w:val="00E90803"/>
    <w:rsid w:val="00F36CE2"/>
    <w:rsid w:val="00F377EA"/>
    <w:rsid w:val="00F86259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5130"/>
  <w15:chartTrackingRefBased/>
  <w15:docId w15:val="{65621DF4-4DF1-4F02-B5D5-B06A0361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4AF"/>
  </w:style>
  <w:style w:type="paragraph" w:styleId="Heading1">
    <w:name w:val="heading 1"/>
    <w:basedOn w:val="Normal"/>
    <w:next w:val="Normal"/>
    <w:link w:val="Heading1Char"/>
    <w:uiPriority w:val="9"/>
    <w:qFormat/>
    <w:rsid w:val="002A2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5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0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3F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ts.businesswire.com/ct/CT?id=smartlink&amp;url=https%3A%2F%2Fwww.alliantcreditunion.org%2F&amp;esheet=52360078&amp;newsitemid=20210111006060&amp;lan=en-US&amp;anchor=alliantcreditunion.org&amp;index=2&amp;md5=0e820fbd31632a545e2094a355b7f1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Levene, Katie</dc:creator>
  <cp:keywords/>
  <dc:description/>
  <cp:lastModifiedBy>Levene, Katie</cp:lastModifiedBy>
  <cp:revision>9</cp:revision>
  <dcterms:created xsi:type="dcterms:W3CDTF">2021-06-09T15:15:00Z</dcterms:created>
  <dcterms:modified xsi:type="dcterms:W3CDTF">2021-06-11T14:08:00Z</dcterms:modified>
</cp:coreProperties>
</file>