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31BD2" w14:textId="7C3EFDB0" w:rsidR="00CF7559" w:rsidRPr="00EE4545" w:rsidRDefault="00CF7559" w:rsidP="00CF7559">
      <w:pPr>
        <w:keepNext/>
        <w:tabs>
          <w:tab w:val="left" w:pos="-1440"/>
          <w:tab w:val="left" w:pos="-720"/>
          <w:tab w:val="left" w:pos="0"/>
          <w:tab w:val="left" w:pos="1080"/>
          <w:tab w:val="left" w:pos="4140"/>
          <w:tab w:val="left" w:pos="5670"/>
          <w:tab w:val="left" w:pos="6030"/>
        </w:tabs>
        <w:spacing w:after="0" w:line="240" w:lineRule="auto"/>
        <w:jc w:val="both"/>
        <w:outlineLvl w:val="0"/>
        <w:rPr>
          <w:rFonts w:ascii="Tahoma" w:eastAsia="Times New Roman" w:hAnsi="Tahoma" w:cs="Tahoma"/>
          <w:bCs/>
          <w:sz w:val="20"/>
          <w:szCs w:val="20"/>
        </w:rPr>
      </w:pPr>
      <w:bookmarkStart w:id="0" w:name="_GoBack"/>
      <w:bookmarkEnd w:id="0"/>
      <w:r w:rsidRPr="00EE4545">
        <w:rPr>
          <w:rFonts w:ascii="Tahoma" w:eastAsia="Times New Roman" w:hAnsi="Tahoma" w:cs="Tahoma"/>
          <w:bCs/>
          <w:sz w:val="20"/>
          <w:szCs w:val="20"/>
        </w:rPr>
        <w:t>Company:</w:t>
      </w:r>
      <w:r w:rsidRPr="00EE4545">
        <w:rPr>
          <w:rFonts w:ascii="Tahoma" w:eastAsia="Times New Roman" w:hAnsi="Tahoma" w:cs="Tahoma"/>
          <w:bCs/>
          <w:sz w:val="20"/>
          <w:szCs w:val="20"/>
        </w:rPr>
        <w:tab/>
        <w:t>Jack Henry &amp; Associates, Inc.</w:t>
      </w:r>
      <w:r w:rsidRPr="00EE4545">
        <w:rPr>
          <w:rFonts w:ascii="Tahoma" w:eastAsia="Times New Roman" w:hAnsi="Tahoma" w:cs="Tahoma"/>
          <w:bCs/>
          <w:sz w:val="20"/>
          <w:szCs w:val="20"/>
        </w:rPr>
        <w:tab/>
        <w:t xml:space="preserve">Analyst Contact: </w:t>
      </w:r>
      <w:r w:rsidRPr="00EE4545">
        <w:rPr>
          <w:rFonts w:ascii="Tahoma" w:eastAsia="Times New Roman" w:hAnsi="Tahoma" w:cs="Tahoma"/>
          <w:bCs/>
          <w:sz w:val="20"/>
          <w:szCs w:val="20"/>
        </w:rPr>
        <w:tab/>
      </w:r>
      <w:r w:rsidR="009A0576">
        <w:rPr>
          <w:rFonts w:ascii="Tahoma" w:eastAsia="Times New Roman" w:hAnsi="Tahoma" w:cs="Tahoma"/>
          <w:bCs/>
          <w:sz w:val="20"/>
          <w:szCs w:val="20"/>
        </w:rPr>
        <w:t>Vance Sherard</w:t>
      </w:r>
    </w:p>
    <w:p w14:paraId="6BEF43BE" w14:textId="17975402" w:rsidR="00CF7559" w:rsidRPr="00EE4545" w:rsidRDefault="00CF7559" w:rsidP="009A0576">
      <w:pPr>
        <w:tabs>
          <w:tab w:val="left" w:pos="-1440"/>
          <w:tab w:val="left" w:pos="-720"/>
          <w:tab w:val="left" w:pos="0"/>
          <w:tab w:val="left" w:pos="1440"/>
          <w:tab w:val="left" w:pos="5040"/>
          <w:tab w:val="left" w:pos="5670"/>
        </w:tabs>
        <w:spacing w:after="0" w:line="240" w:lineRule="auto"/>
        <w:ind w:left="5670" w:hanging="4590"/>
        <w:jc w:val="both"/>
        <w:rPr>
          <w:rFonts w:ascii="Tahoma" w:eastAsia="Times New Roman" w:hAnsi="Tahoma" w:cs="Tahoma"/>
          <w:sz w:val="20"/>
          <w:szCs w:val="20"/>
        </w:rPr>
      </w:pPr>
      <w:r w:rsidRPr="00EE4545">
        <w:rPr>
          <w:rFonts w:ascii="Tahoma" w:eastAsia="Times New Roman" w:hAnsi="Tahoma" w:cs="Tahoma"/>
          <w:sz w:val="20"/>
          <w:szCs w:val="20"/>
        </w:rPr>
        <w:t>663 Highway 60, P.O. Box 807</w:t>
      </w:r>
      <w:r w:rsidRPr="00EE4545">
        <w:rPr>
          <w:rFonts w:ascii="Tahoma" w:eastAsia="Times New Roman" w:hAnsi="Tahoma" w:cs="Tahoma"/>
          <w:sz w:val="20"/>
          <w:szCs w:val="20"/>
        </w:rPr>
        <w:tab/>
      </w:r>
      <w:r w:rsidRPr="00EE4545">
        <w:rPr>
          <w:rFonts w:ascii="Tahoma" w:eastAsia="Times New Roman" w:hAnsi="Tahoma" w:cs="Tahoma"/>
          <w:sz w:val="20"/>
          <w:szCs w:val="20"/>
        </w:rPr>
        <w:tab/>
      </w:r>
      <w:r w:rsidR="009A0576">
        <w:rPr>
          <w:rFonts w:ascii="Tahoma" w:eastAsia="Times New Roman" w:hAnsi="Tahoma" w:cs="Tahoma"/>
          <w:sz w:val="20"/>
          <w:szCs w:val="20"/>
        </w:rPr>
        <w:t>Sr. Director Corporate Development &amp; Investor Relations</w:t>
      </w:r>
    </w:p>
    <w:p w14:paraId="5506C4E9" w14:textId="77777777" w:rsidR="00CF7559" w:rsidRPr="00EE4545" w:rsidRDefault="00CF7559" w:rsidP="00CF7559">
      <w:pPr>
        <w:keepNext/>
        <w:tabs>
          <w:tab w:val="left" w:pos="-1440"/>
          <w:tab w:val="left" w:pos="-720"/>
          <w:tab w:val="left" w:pos="0"/>
          <w:tab w:val="left" w:pos="1440"/>
          <w:tab w:val="left" w:pos="5040"/>
          <w:tab w:val="left" w:pos="5670"/>
        </w:tabs>
        <w:spacing w:after="0" w:line="240" w:lineRule="auto"/>
        <w:ind w:left="4320" w:hanging="3240"/>
        <w:jc w:val="both"/>
        <w:outlineLvl w:val="2"/>
        <w:rPr>
          <w:rFonts w:ascii="Tahoma" w:eastAsia="Times New Roman" w:hAnsi="Tahoma" w:cs="Tahoma"/>
          <w:bCs/>
          <w:sz w:val="20"/>
          <w:szCs w:val="20"/>
        </w:rPr>
      </w:pPr>
      <w:r w:rsidRPr="00EE4545">
        <w:rPr>
          <w:rFonts w:ascii="Tahoma" w:eastAsia="Times New Roman" w:hAnsi="Tahoma" w:cs="Tahoma"/>
          <w:bCs/>
          <w:sz w:val="20"/>
          <w:szCs w:val="20"/>
        </w:rPr>
        <w:t>Monett, MO 65708</w:t>
      </w:r>
      <w:r w:rsidRPr="00EE4545">
        <w:rPr>
          <w:rFonts w:ascii="Tahoma" w:eastAsia="Times New Roman" w:hAnsi="Tahoma" w:cs="Tahoma"/>
          <w:bCs/>
          <w:sz w:val="20"/>
          <w:szCs w:val="20"/>
        </w:rPr>
        <w:tab/>
      </w:r>
      <w:r w:rsidRPr="00EE4545">
        <w:rPr>
          <w:rFonts w:ascii="Tahoma" w:eastAsia="Times New Roman" w:hAnsi="Tahoma" w:cs="Tahoma"/>
          <w:bCs/>
          <w:sz w:val="20"/>
          <w:szCs w:val="20"/>
        </w:rPr>
        <w:tab/>
      </w:r>
      <w:r w:rsidRPr="00EE4545">
        <w:rPr>
          <w:rFonts w:ascii="Tahoma" w:eastAsia="Times New Roman" w:hAnsi="Tahoma" w:cs="Tahoma"/>
          <w:bCs/>
          <w:sz w:val="20"/>
          <w:szCs w:val="20"/>
        </w:rPr>
        <w:tab/>
        <w:t>(417) 235-6652</w:t>
      </w:r>
      <w:r w:rsidRPr="00EE4545">
        <w:rPr>
          <w:rFonts w:ascii="Tahoma" w:eastAsia="Times New Roman" w:hAnsi="Tahoma" w:cs="Tahoma"/>
          <w:bCs/>
          <w:sz w:val="20"/>
          <w:szCs w:val="20"/>
        </w:rPr>
        <w:tab/>
      </w:r>
      <w:r w:rsidRPr="00EE4545">
        <w:rPr>
          <w:rFonts w:ascii="Tahoma" w:eastAsia="Times New Roman" w:hAnsi="Tahoma" w:cs="Tahoma"/>
          <w:bCs/>
          <w:sz w:val="20"/>
          <w:szCs w:val="20"/>
        </w:rPr>
        <w:tab/>
      </w:r>
    </w:p>
    <w:p w14:paraId="7FBD0644" w14:textId="77777777" w:rsidR="00CF7559" w:rsidRPr="00EE4545" w:rsidRDefault="00CF7559" w:rsidP="00CF7559">
      <w:pPr>
        <w:tabs>
          <w:tab w:val="left" w:pos="-1440"/>
          <w:tab w:val="left" w:pos="-720"/>
          <w:tab w:val="left" w:pos="0"/>
          <w:tab w:val="left" w:pos="1440"/>
          <w:tab w:val="left" w:pos="5040"/>
          <w:tab w:val="left" w:pos="7020"/>
        </w:tabs>
        <w:spacing w:after="0" w:line="240" w:lineRule="auto"/>
        <w:ind w:firstLine="1440"/>
        <w:jc w:val="both"/>
        <w:rPr>
          <w:rFonts w:ascii="Tahoma" w:eastAsia="Times New Roman" w:hAnsi="Tahoma" w:cs="Tahoma"/>
          <w:sz w:val="20"/>
          <w:szCs w:val="20"/>
        </w:rPr>
      </w:pPr>
    </w:p>
    <w:p w14:paraId="7477F2C1" w14:textId="2F3307F3" w:rsidR="00F41B25" w:rsidRPr="00F41B25" w:rsidRDefault="00CF7559" w:rsidP="00F41B25">
      <w:pPr>
        <w:keepNext/>
        <w:tabs>
          <w:tab w:val="left" w:pos="-1440"/>
          <w:tab w:val="left" w:pos="-720"/>
          <w:tab w:val="left" w:pos="0"/>
          <w:tab w:val="left" w:pos="1440"/>
          <w:tab w:val="left" w:pos="4140"/>
          <w:tab w:val="left" w:pos="5670"/>
          <w:tab w:val="left" w:pos="6030"/>
        </w:tabs>
        <w:spacing w:after="0" w:line="240" w:lineRule="auto"/>
        <w:jc w:val="both"/>
        <w:outlineLvl w:val="0"/>
        <w:rPr>
          <w:rFonts w:ascii="Tahoma" w:eastAsia="Times New Roman" w:hAnsi="Tahoma" w:cs="Tahoma"/>
          <w:bCs/>
          <w:sz w:val="20"/>
          <w:szCs w:val="20"/>
        </w:rPr>
      </w:pPr>
      <w:r w:rsidRPr="00EE4545">
        <w:rPr>
          <w:rFonts w:ascii="Tahoma" w:eastAsia="Times New Roman" w:hAnsi="Tahoma" w:cs="Tahoma"/>
          <w:b/>
          <w:sz w:val="20"/>
          <w:szCs w:val="20"/>
        </w:rPr>
        <w:tab/>
      </w:r>
      <w:r w:rsidRPr="00EE4545">
        <w:rPr>
          <w:rFonts w:ascii="Tahoma" w:eastAsia="Times New Roman" w:hAnsi="Tahoma" w:cs="Tahoma"/>
          <w:b/>
          <w:sz w:val="20"/>
          <w:szCs w:val="20"/>
        </w:rPr>
        <w:tab/>
      </w:r>
      <w:r w:rsidRPr="00EE4545">
        <w:rPr>
          <w:rFonts w:ascii="Tahoma" w:eastAsia="Times New Roman" w:hAnsi="Tahoma" w:cs="Tahoma"/>
          <w:sz w:val="20"/>
          <w:szCs w:val="20"/>
        </w:rPr>
        <w:t>Press Contact:</w:t>
      </w:r>
      <w:r w:rsidRPr="00EE4545">
        <w:rPr>
          <w:rFonts w:ascii="Tahoma" w:eastAsia="Times New Roman" w:hAnsi="Tahoma" w:cs="Tahoma"/>
          <w:b/>
          <w:sz w:val="20"/>
          <w:szCs w:val="20"/>
        </w:rPr>
        <w:t xml:space="preserve"> </w:t>
      </w:r>
      <w:r w:rsidR="00F41B25">
        <w:rPr>
          <w:rFonts w:ascii="Tahoma" w:eastAsia="Times New Roman" w:hAnsi="Tahoma" w:cs="Tahoma"/>
          <w:b/>
          <w:sz w:val="20"/>
          <w:szCs w:val="20"/>
        </w:rPr>
        <w:tab/>
      </w:r>
      <w:r w:rsidR="00F41B25" w:rsidRPr="00F41B25">
        <w:rPr>
          <w:rFonts w:ascii="Tahoma" w:eastAsia="Times New Roman" w:hAnsi="Tahoma" w:cs="Tahoma"/>
          <w:bCs/>
          <w:sz w:val="20"/>
          <w:szCs w:val="20"/>
        </w:rPr>
        <w:t>Barbara Miller</w:t>
      </w:r>
    </w:p>
    <w:p w14:paraId="38A8D471" w14:textId="0B43CE45" w:rsidR="00F41B25" w:rsidRPr="00F41B25" w:rsidRDefault="00F41B25" w:rsidP="00F41B25">
      <w:pPr>
        <w:keepNext/>
        <w:tabs>
          <w:tab w:val="left" w:pos="-1440"/>
          <w:tab w:val="left" w:pos="-720"/>
          <w:tab w:val="left" w:pos="0"/>
          <w:tab w:val="left" w:pos="1440"/>
          <w:tab w:val="left" w:pos="4140"/>
          <w:tab w:val="left" w:pos="5670"/>
          <w:tab w:val="left" w:pos="6030"/>
        </w:tabs>
        <w:spacing w:after="0" w:line="240" w:lineRule="auto"/>
        <w:jc w:val="both"/>
        <w:outlineLvl w:val="0"/>
        <w:rPr>
          <w:rFonts w:ascii="Tahoma" w:eastAsia="Times New Roman" w:hAnsi="Tahoma" w:cs="Tahoma"/>
          <w:bCs/>
          <w:sz w:val="20"/>
          <w:szCs w:val="20"/>
        </w:rPr>
      </w:pPr>
      <w:r w:rsidRPr="00F41B25">
        <w:rPr>
          <w:rFonts w:ascii="Tahoma" w:eastAsia="Times New Roman" w:hAnsi="Tahoma" w:cs="Tahoma"/>
          <w:bCs/>
          <w:sz w:val="20"/>
          <w:szCs w:val="20"/>
        </w:rPr>
        <w:tab/>
      </w:r>
      <w:r w:rsidRPr="00F41B25">
        <w:rPr>
          <w:rFonts w:ascii="Tahoma" w:eastAsia="Times New Roman" w:hAnsi="Tahoma" w:cs="Tahoma"/>
          <w:bCs/>
          <w:sz w:val="20"/>
          <w:szCs w:val="20"/>
        </w:rPr>
        <w:tab/>
      </w:r>
      <w:r w:rsidRPr="00F41B25">
        <w:rPr>
          <w:rFonts w:ascii="Tahoma" w:eastAsia="Times New Roman" w:hAnsi="Tahoma" w:cs="Tahoma"/>
          <w:bCs/>
          <w:sz w:val="20"/>
          <w:szCs w:val="20"/>
        </w:rPr>
        <w:tab/>
        <w:t>Sr. Corporate Communications Manager</w:t>
      </w:r>
    </w:p>
    <w:p w14:paraId="14BDC204" w14:textId="4FFB3383" w:rsidR="00DD48B5" w:rsidRDefault="00F41B25" w:rsidP="00F41B25">
      <w:pPr>
        <w:keepNext/>
        <w:tabs>
          <w:tab w:val="left" w:pos="-1440"/>
          <w:tab w:val="left" w:pos="-720"/>
          <w:tab w:val="left" w:pos="0"/>
          <w:tab w:val="left" w:pos="1440"/>
          <w:tab w:val="left" w:pos="4140"/>
          <w:tab w:val="left" w:pos="5670"/>
          <w:tab w:val="left" w:pos="6030"/>
        </w:tabs>
        <w:spacing w:after="0" w:line="240" w:lineRule="auto"/>
        <w:jc w:val="both"/>
        <w:outlineLvl w:val="0"/>
        <w:rPr>
          <w:rFonts w:ascii="Tahoma" w:eastAsia="Times New Roman" w:hAnsi="Tahoma" w:cs="Tahoma"/>
          <w:b/>
          <w:sz w:val="20"/>
          <w:szCs w:val="20"/>
        </w:rPr>
      </w:pPr>
      <w:r>
        <w:rPr>
          <w:rFonts w:ascii="Tahoma" w:eastAsia="Times New Roman" w:hAnsi="Tahoma" w:cs="Tahoma"/>
          <w:bCs/>
          <w:sz w:val="20"/>
          <w:szCs w:val="20"/>
        </w:rPr>
        <w:tab/>
      </w:r>
      <w:r>
        <w:rPr>
          <w:rFonts w:ascii="Tahoma" w:eastAsia="Times New Roman" w:hAnsi="Tahoma" w:cs="Tahoma"/>
          <w:bCs/>
          <w:sz w:val="20"/>
          <w:szCs w:val="20"/>
        </w:rPr>
        <w:tab/>
      </w:r>
      <w:r>
        <w:rPr>
          <w:rFonts w:ascii="Tahoma" w:eastAsia="Times New Roman" w:hAnsi="Tahoma" w:cs="Tahoma"/>
          <w:bCs/>
          <w:sz w:val="20"/>
          <w:szCs w:val="20"/>
        </w:rPr>
        <w:tab/>
      </w:r>
      <w:r w:rsidRPr="00F41B25">
        <w:rPr>
          <w:rFonts w:ascii="Tahoma" w:eastAsia="Times New Roman" w:hAnsi="Tahoma" w:cs="Tahoma"/>
          <w:bCs/>
          <w:sz w:val="20"/>
          <w:szCs w:val="20"/>
        </w:rPr>
        <w:t>(470) 306-9043</w:t>
      </w:r>
      <w:r w:rsidR="00CF7559" w:rsidRPr="00EE4545">
        <w:rPr>
          <w:rFonts w:ascii="Tahoma" w:eastAsia="Times New Roman" w:hAnsi="Tahoma" w:cs="Tahoma"/>
          <w:b/>
          <w:sz w:val="20"/>
          <w:szCs w:val="20"/>
        </w:rPr>
        <w:tab/>
      </w:r>
    </w:p>
    <w:p w14:paraId="74125B12" w14:textId="4FFB3383" w:rsidR="00CF7559" w:rsidRDefault="00CF7559" w:rsidP="00D62E6D">
      <w:pPr>
        <w:tabs>
          <w:tab w:val="left" w:pos="-1440"/>
          <w:tab w:val="left" w:pos="-720"/>
          <w:tab w:val="left" w:pos="1"/>
          <w:tab w:val="left" w:pos="1440"/>
          <w:tab w:val="left" w:pos="5040"/>
          <w:tab w:val="left" w:pos="5670"/>
          <w:tab w:val="left" w:pos="6300"/>
        </w:tabs>
        <w:spacing w:after="0" w:line="240" w:lineRule="auto"/>
        <w:jc w:val="both"/>
        <w:rPr>
          <w:rFonts w:ascii="Tahoma" w:eastAsia="Times New Roman" w:hAnsi="Tahoma" w:cs="Tahoma"/>
          <w:sz w:val="20"/>
          <w:szCs w:val="20"/>
        </w:rPr>
      </w:pPr>
    </w:p>
    <w:p w14:paraId="51EF3D2E" w14:textId="2C7AFE5E" w:rsidR="00821380" w:rsidRPr="00151A51" w:rsidRDefault="000C03B3" w:rsidP="00151A51">
      <w:pPr>
        <w:jc w:val="center"/>
        <w:rPr>
          <w:rFonts w:ascii="Calibri" w:eastAsia="Calibri" w:hAnsi="Calibri" w:cs="Calibri"/>
          <w:highlight w:val="yellow"/>
        </w:rPr>
      </w:pPr>
      <w:r w:rsidRPr="29FBE5A4">
        <w:rPr>
          <w:rFonts w:ascii="Tahoma" w:hAnsi="Tahoma" w:cs="Tahoma"/>
          <w:b/>
          <w:bCs/>
          <w:sz w:val="20"/>
          <w:szCs w:val="20"/>
        </w:rPr>
        <w:t>Less Touching, More Tapping:</w:t>
      </w:r>
      <w:r w:rsidR="004D158C">
        <w:rPr>
          <w:rFonts w:ascii="Tahoma" w:hAnsi="Tahoma" w:cs="Tahoma"/>
          <w:b/>
          <w:bCs/>
          <w:sz w:val="20"/>
          <w:szCs w:val="20"/>
        </w:rPr>
        <w:t xml:space="preserve"> </w:t>
      </w:r>
      <w:r w:rsidR="00821380">
        <w:rPr>
          <w:rFonts w:ascii="Tahoma" w:hAnsi="Tahoma" w:cs="Tahoma"/>
          <w:b/>
          <w:bCs/>
          <w:sz w:val="20"/>
          <w:szCs w:val="20"/>
        </w:rPr>
        <w:t xml:space="preserve">Financial Institutions Broaden Payment Options with </w:t>
      </w:r>
      <w:r w:rsidR="00522515">
        <w:rPr>
          <w:rFonts w:ascii="Tahoma" w:hAnsi="Tahoma" w:cs="Tahoma"/>
          <w:b/>
          <w:bCs/>
          <w:sz w:val="20"/>
          <w:szCs w:val="20"/>
        </w:rPr>
        <w:br/>
      </w:r>
      <w:r w:rsidR="00821380">
        <w:rPr>
          <w:rFonts w:ascii="Tahoma" w:hAnsi="Tahoma" w:cs="Tahoma"/>
          <w:b/>
          <w:bCs/>
          <w:sz w:val="20"/>
          <w:szCs w:val="20"/>
        </w:rPr>
        <w:t>Jack Henry Contactless Cards</w:t>
      </w:r>
      <w:r w:rsidR="00821380">
        <w:rPr>
          <w:rFonts w:ascii="Calibri" w:eastAsia="Calibri" w:hAnsi="Calibri" w:cs="Calibri"/>
          <w:highlight w:val="yellow"/>
        </w:rPr>
        <w:br/>
      </w:r>
      <w:r w:rsidR="00821380" w:rsidRPr="00151A51">
        <w:rPr>
          <w:rFonts w:ascii="Tahoma" w:eastAsia="Calibri" w:hAnsi="Tahoma" w:cs="Tahoma"/>
          <w:i/>
          <w:iCs/>
          <w:sz w:val="20"/>
          <w:szCs w:val="20"/>
        </w:rPr>
        <w:t xml:space="preserve">Commonwealth Bank &amp; Trust and </w:t>
      </w:r>
      <w:proofErr w:type="spellStart"/>
      <w:r w:rsidR="00821380" w:rsidRPr="00151A51">
        <w:rPr>
          <w:rFonts w:ascii="Tahoma" w:eastAsia="Calibri" w:hAnsi="Tahoma" w:cs="Tahoma"/>
          <w:i/>
          <w:iCs/>
          <w:sz w:val="20"/>
          <w:szCs w:val="20"/>
        </w:rPr>
        <w:t>Goldenwest</w:t>
      </w:r>
      <w:proofErr w:type="spellEnd"/>
      <w:r w:rsidR="00821380" w:rsidRPr="00151A51">
        <w:rPr>
          <w:rFonts w:ascii="Tahoma" w:eastAsia="Calibri" w:hAnsi="Tahoma" w:cs="Tahoma"/>
          <w:i/>
          <w:iCs/>
          <w:sz w:val="20"/>
          <w:szCs w:val="20"/>
        </w:rPr>
        <w:t xml:space="preserve"> Federal Credit Union among financial institutions using secure EMV contactless cards</w:t>
      </w:r>
    </w:p>
    <w:p w14:paraId="28319798" w14:textId="720BBDEA" w:rsidR="006E7219" w:rsidRPr="006E7219" w:rsidRDefault="006E7219" w:rsidP="00FA515A">
      <w:pPr>
        <w:jc w:val="both"/>
        <w:rPr>
          <w:rFonts w:ascii="Tahoma" w:hAnsi="Tahoma" w:cs="Tahoma"/>
          <w:sz w:val="20"/>
          <w:szCs w:val="20"/>
          <w:shd w:val="clear" w:color="auto" w:fill="FFFFFF"/>
        </w:rPr>
      </w:pPr>
      <w:r w:rsidRPr="006E7219">
        <w:rPr>
          <w:rFonts w:ascii="Tahoma" w:hAnsi="Tahoma" w:cs="Tahoma"/>
          <w:b/>
          <w:bCs/>
          <w:sz w:val="20"/>
          <w:szCs w:val="20"/>
        </w:rPr>
        <w:t>MONETT, Mo.,</w:t>
      </w:r>
      <w:r w:rsidR="001653E3">
        <w:rPr>
          <w:rFonts w:ascii="Tahoma" w:hAnsi="Tahoma" w:cs="Tahoma"/>
          <w:b/>
          <w:bCs/>
          <w:sz w:val="20"/>
          <w:szCs w:val="20"/>
        </w:rPr>
        <w:t xml:space="preserve"> Jan</w:t>
      </w:r>
      <w:r w:rsidRPr="006E7219">
        <w:rPr>
          <w:rFonts w:ascii="Tahoma" w:hAnsi="Tahoma" w:cs="Tahoma"/>
          <w:b/>
          <w:bCs/>
          <w:sz w:val="20"/>
          <w:szCs w:val="20"/>
        </w:rPr>
        <w:t>. XX 2020</w:t>
      </w:r>
      <w:r w:rsidRPr="006E7219">
        <w:rPr>
          <w:rFonts w:ascii="Tahoma" w:hAnsi="Tahoma" w:cs="Tahoma"/>
          <w:sz w:val="20"/>
          <w:szCs w:val="20"/>
        </w:rPr>
        <w:t xml:space="preserve"> –</w:t>
      </w:r>
      <w:r w:rsidRPr="006E7219">
        <w:rPr>
          <w:rFonts w:ascii="Tahoma" w:hAnsi="Tahoma" w:cs="Tahoma"/>
          <w:color w:val="FF0000"/>
          <w:sz w:val="20"/>
          <w:szCs w:val="20"/>
          <w:shd w:val="clear" w:color="auto" w:fill="FFFFFF"/>
        </w:rPr>
        <w:t xml:space="preserve"> </w:t>
      </w:r>
      <w:r w:rsidRPr="006E7219">
        <w:rPr>
          <w:rFonts w:ascii="Tahoma" w:hAnsi="Tahoma" w:cs="Tahoma"/>
          <w:sz w:val="20"/>
          <w:szCs w:val="20"/>
          <w:shd w:val="clear" w:color="auto" w:fill="FFFFFF"/>
        </w:rPr>
        <w:t xml:space="preserve">Jack Henry &amp; Associates, Inc.® (NASDAQ: JKHY) is a leading provider of technology solutions and payment processing services primarily for the financial services industry. Today, Jack Henry Payments announced </w:t>
      </w:r>
      <w:r w:rsidR="00B8106F">
        <w:rPr>
          <w:rFonts w:ascii="Tahoma" w:hAnsi="Tahoma" w:cs="Tahoma"/>
          <w:sz w:val="20"/>
          <w:szCs w:val="20"/>
          <w:shd w:val="clear" w:color="auto" w:fill="FFFFFF"/>
        </w:rPr>
        <w:t xml:space="preserve">that </w:t>
      </w:r>
      <w:r w:rsidR="000477D0">
        <w:rPr>
          <w:rFonts w:ascii="Tahoma" w:hAnsi="Tahoma" w:cs="Tahoma"/>
          <w:sz w:val="20"/>
          <w:szCs w:val="20"/>
          <w:shd w:val="clear" w:color="auto" w:fill="FFFFFF"/>
        </w:rPr>
        <w:t xml:space="preserve">an increasing number of </w:t>
      </w:r>
      <w:r w:rsidR="00B8106F">
        <w:rPr>
          <w:rFonts w:ascii="Tahoma" w:hAnsi="Tahoma" w:cs="Tahoma"/>
          <w:sz w:val="20"/>
          <w:szCs w:val="20"/>
          <w:shd w:val="clear" w:color="auto" w:fill="FFFFFF"/>
        </w:rPr>
        <w:t>financial institutions are using its</w:t>
      </w:r>
      <w:r w:rsidRPr="006E7219">
        <w:rPr>
          <w:rFonts w:ascii="Tahoma" w:hAnsi="Tahoma" w:cs="Tahoma"/>
          <w:sz w:val="20"/>
          <w:szCs w:val="20"/>
          <w:shd w:val="clear" w:color="auto" w:fill="FFFFFF"/>
        </w:rPr>
        <w:t xml:space="preserve"> EMV contactless cards to offer </w:t>
      </w:r>
      <w:r w:rsidR="009C3D13">
        <w:rPr>
          <w:rFonts w:ascii="Tahoma" w:hAnsi="Tahoma" w:cs="Tahoma"/>
          <w:sz w:val="20"/>
          <w:szCs w:val="20"/>
          <w:shd w:val="clear" w:color="auto" w:fill="FFFFFF"/>
        </w:rPr>
        <w:t xml:space="preserve">cardholders </w:t>
      </w:r>
      <w:r w:rsidRPr="006E7219">
        <w:rPr>
          <w:rFonts w:ascii="Tahoma" w:hAnsi="Tahoma" w:cs="Tahoma"/>
          <w:sz w:val="20"/>
          <w:szCs w:val="20"/>
          <w:shd w:val="clear" w:color="auto" w:fill="FFFFFF"/>
        </w:rPr>
        <w:t xml:space="preserve">a faster, </w:t>
      </w:r>
      <w:r w:rsidR="009C3D13">
        <w:rPr>
          <w:rFonts w:ascii="Tahoma" w:hAnsi="Tahoma" w:cs="Tahoma"/>
          <w:sz w:val="20"/>
          <w:szCs w:val="20"/>
          <w:shd w:val="clear" w:color="auto" w:fill="FFFFFF"/>
        </w:rPr>
        <w:t xml:space="preserve">more </w:t>
      </w:r>
      <w:r w:rsidRPr="006E7219">
        <w:rPr>
          <w:rFonts w:ascii="Tahoma" w:hAnsi="Tahoma" w:cs="Tahoma"/>
          <w:sz w:val="20"/>
          <w:szCs w:val="20"/>
          <w:shd w:val="clear" w:color="auto" w:fill="FFFFFF"/>
        </w:rPr>
        <w:t>convenient, and more secure way to transact</w:t>
      </w:r>
      <w:r w:rsidR="00645F79">
        <w:rPr>
          <w:rFonts w:ascii="Tahoma" w:hAnsi="Tahoma" w:cs="Tahoma"/>
          <w:sz w:val="20"/>
          <w:szCs w:val="20"/>
          <w:shd w:val="clear" w:color="auto" w:fill="FFFFFF"/>
        </w:rPr>
        <w:t xml:space="preserve">. The </w:t>
      </w:r>
      <w:r w:rsidR="000477D0">
        <w:rPr>
          <w:rFonts w:ascii="Tahoma" w:hAnsi="Tahoma" w:cs="Tahoma"/>
          <w:sz w:val="20"/>
          <w:szCs w:val="20"/>
          <w:shd w:val="clear" w:color="auto" w:fill="FFFFFF"/>
        </w:rPr>
        <w:t xml:space="preserve">modern </w:t>
      </w:r>
      <w:r w:rsidR="00645F79">
        <w:rPr>
          <w:rFonts w:ascii="Tahoma" w:hAnsi="Tahoma" w:cs="Tahoma"/>
          <w:sz w:val="20"/>
          <w:szCs w:val="20"/>
          <w:shd w:val="clear" w:color="auto" w:fill="FFFFFF"/>
        </w:rPr>
        <w:t>card</w:t>
      </w:r>
      <w:r w:rsidR="000477D0">
        <w:rPr>
          <w:rFonts w:ascii="Tahoma" w:hAnsi="Tahoma" w:cs="Tahoma"/>
          <w:sz w:val="20"/>
          <w:szCs w:val="20"/>
          <w:shd w:val="clear" w:color="auto" w:fill="FFFFFF"/>
        </w:rPr>
        <w:t xml:space="preserve"> alternative i</w:t>
      </w:r>
      <w:r w:rsidR="00645F79">
        <w:rPr>
          <w:rFonts w:ascii="Tahoma" w:hAnsi="Tahoma" w:cs="Tahoma"/>
          <w:sz w:val="20"/>
          <w:szCs w:val="20"/>
          <w:shd w:val="clear" w:color="auto" w:fill="FFFFFF"/>
        </w:rPr>
        <w:t xml:space="preserve">s </w:t>
      </w:r>
      <w:r w:rsidR="000477D0">
        <w:rPr>
          <w:rFonts w:ascii="Tahoma" w:hAnsi="Tahoma" w:cs="Tahoma"/>
          <w:sz w:val="20"/>
          <w:szCs w:val="20"/>
          <w:shd w:val="clear" w:color="auto" w:fill="FFFFFF"/>
        </w:rPr>
        <w:t xml:space="preserve">available with </w:t>
      </w:r>
      <w:r w:rsidR="00507243">
        <w:rPr>
          <w:rFonts w:ascii="Tahoma" w:hAnsi="Tahoma" w:cs="Tahoma"/>
          <w:sz w:val="20"/>
          <w:szCs w:val="20"/>
        </w:rPr>
        <w:t xml:space="preserve">the </w:t>
      </w:r>
      <w:r w:rsidR="00507243" w:rsidRPr="001F5DD1">
        <w:rPr>
          <w:rFonts w:ascii="Tahoma" w:hAnsi="Tahoma" w:cs="Tahoma"/>
          <w:sz w:val="20"/>
          <w:szCs w:val="20"/>
        </w:rPr>
        <w:t>full-service debit</w:t>
      </w:r>
      <w:r w:rsidR="009C3D13">
        <w:rPr>
          <w:rFonts w:ascii="Tahoma" w:hAnsi="Tahoma" w:cs="Tahoma"/>
          <w:sz w:val="20"/>
          <w:szCs w:val="20"/>
        </w:rPr>
        <w:t xml:space="preserve"> and </w:t>
      </w:r>
      <w:r w:rsidR="00507243" w:rsidRPr="001F5DD1">
        <w:rPr>
          <w:rFonts w:ascii="Tahoma" w:hAnsi="Tahoma" w:cs="Tahoma"/>
          <w:sz w:val="20"/>
          <w:szCs w:val="20"/>
        </w:rPr>
        <w:t>credi</w:t>
      </w:r>
      <w:r w:rsidR="009C3D13">
        <w:rPr>
          <w:rFonts w:ascii="Tahoma" w:hAnsi="Tahoma" w:cs="Tahoma"/>
          <w:sz w:val="20"/>
          <w:szCs w:val="20"/>
        </w:rPr>
        <w:t xml:space="preserve">t transaction </w:t>
      </w:r>
      <w:r w:rsidR="00507243" w:rsidRPr="001F5DD1">
        <w:rPr>
          <w:rFonts w:ascii="Tahoma" w:hAnsi="Tahoma" w:cs="Tahoma"/>
          <w:sz w:val="20"/>
          <w:szCs w:val="20"/>
        </w:rPr>
        <w:t>processing</w:t>
      </w:r>
      <w:r w:rsidR="00507243">
        <w:rPr>
          <w:rFonts w:ascii="Tahoma" w:hAnsi="Tahoma" w:cs="Tahoma"/>
          <w:sz w:val="20"/>
          <w:szCs w:val="20"/>
        </w:rPr>
        <w:t xml:space="preserve"> platform</w:t>
      </w:r>
      <w:r w:rsidR="001A264F">
        <w:rPr>
          <w:rFonts w:ascii="Tahoma" w:hAnsi="Tahoma" w:cs="Tahoma"/>
          <w:sz w:val="20"/>
          <w:szCs w:val="20"/>
        </w:rPr>
        <w:t xml:space="preserve"> from</w:t>
      </w:r>
      <w:r w:rsidR="00507243">
        <w:rPr>
          <w:rFonts w:ascii="Tahoma" w:hAnsi="Tahoma" w:cs="Tahoma"/>
          <w:sz w:val="20"/>
          <w:szCs w:val="20"/>
        </w:rPr>
        <w:t xml:space="preserve"> </w:t>
      </w:r>
      <w:hyperlink r:id="rId11" w:history="1">
        <w:r w:rsidR="00645F79" w:rsidRPr="00AB3FDE">
          <w:rPr>
            <w:rStyle w:val="Hyperlink"/>
            <w:rFonts w:ascii="Tahoma" w:hAnsi="Tahoma" w:cs="Tahoma"/>
            <w:sz w:val="20"/>
            <w:szCs w:val="20"/>
          </w:rPr>
          <w:t>JHA Card Processing Solutions™</w:t>
        </w:r>
      </w:hyperlink>
      <w:r w:rsidR="00645F79" w:rsidRPr="001F5DD1">
        <w:rPr>
          <w:rFonts w:ascii="Tahoma" w:hAnsi="Tahoma" w:cs="Tahoma"/>
          <w:sz w:val="20"/>
          <w:szCs w:val="20"/>
        </w:rPr>
        <w:t xml:space="preserve"> (CPS)</w:t>
      </w:r>
      <w:r w:rsidR="00C70D4A">
        <w:rPr>
          <w:rFonts w:ascii="Tahoma" w:hAnsi="Tahoma" w:cs="Tahoma"/>
          <w:sz w:val="20"/>
          <w:szCs w:val="20"/>
        </w:rPr>
        <w:t xml:space="preserve"> </w:t>
      </w:r>
      <w:r w:rsidR="001A264F">
        <w:rPr>
          <w:rFonts w:ascii="Tahoma" w:hAnsi="Tahoma" w:cs="Tahoma"/>
          <w:sz w:val="20"/>
          <w:szCs w:val="20"/>
        </w:rPr>
        <w:t xml:space="preserve">that provides </w:t>
      </w:r>
      <w:r w:rsidR="009C3D13">
        <w:rPr>
          <w:rFonts w:ascii="Tahoma" w:hAnsi="Tahoma" w:cs="Tahoma"/>
          <w:sz w:val="20"/>
          <w:szCs w:val="20"/>
        </w:rPr>
        <w:t xml:space="preserve">card </w:t>
      </w:r>
      <w:r w:rsidR="001A264F">
        <w:rPr>
          <w:rFonts w:ascii="Tahoma" w:hAnsi="Tahoma" w:cs="Tahoma"/>
          <w:sz w:val="20"/>
          <w:szCs w:val="20"/>
        </w:rPr>
        <w:t>services to</w:t>
      </w:r>
      <w:r w:rsidR="00CC7E6D">
        <w:rPr>
          <w:rFonts w:ascii="Tahoma" w:hAnsi="Tahoma" w:cs="Tahoma"/>
          <w:sz w:val="20"/>
          <w:szCs w:val="20"/>
        </w:rPr>
        <w:t xml:space="preserve"> </w:t>
      </w:r>
      <w:r w:rsidR="001A264F">
        <w:rPr>
          <w:rFonts w:ascii="Tahoma" w:hAnsi="Tahoma" w:cs="Tahoma"/>
          <w:sz w:val="20"/>
          <w:szCs w:val="20"/>
        </w:rPr>
        <w:t xml:space="preserve">banks and credit unions. </w:t>
      </w:r>
      <w:r w:rsidR="00815A0A" w:rsidDel="00645F79">
        <w:rPr>
          <w:rFonts w:ascii="Tahoma" w:hAnsi="Tahoma" w:cs="Tahoma"/>
          <w:sz w:val="20"/>
          <w:szCs w:val="20"/>
          <w:shd w:val="clear" w:color="auto" w:fill="FFFFFF"/>
        </w:rPr>
        <w:t xml:space="preserve"> </w:t>
      </w:r>
    </w:p>
    <w:p w14:paraId="20FC3305" w14:textId="30F9E91F" w:rsidR="0020042F" w:rsidRPr="006E7219" w:rsidRDefault="00277EFD" w:rsidP="00FA515A">
      <w:pPr>
        <w:jc w:val="both"/>
        <w:rPr>
          <w:rFonts w:ascii="Tahoma" w:hAnsi="Tahoma" w:cs="Tahoma"/>
          <w:sz w:val="20"/>
          <w:szCs w:val="20"/>
          <w:shd w:val="clear" w:color="auto" w:fill="FFFFFF"/>
        </w:rPr>
      </w:pPr>
      <w:r w:rsidRPr="00277EFD">
        <w:rPr>
          <w:rFonts w:ascii="Tahoma" w:hAnsi="Tahoma" w:cs="Tahoma"/>
          <w:sz w:val="20"/>
          <w:szCs w:val="20"/>
          <w:shd w:val="clear" w:color="auto" w:fill="FFFFFF"/>
        </w:rPr>
        <w:t xml:space="preserve">While U.S. adoption of contactless payments has had a slow trajectory </w:t>
      </w:r>
      <w:r w:rsidR="00A06FD3">
        <w:rPr>
          <w:rFonts w:ascii="Tahoma" w:hAnsi="Tahoma" w:cs="Tahoma"/>
          <w:sz w:val="20"/>
          <w:szCs w:val="20"/>
          <w:shd w:val="clear" w:color="auto" w:fill="FFFFFF"/>
        </w:rPr>
        <w:t xml:space="preserve">in </w:t>
      </w:r>
      <w:r w:rsidRPr="00277EFD">
        <w:rPr>
          <w:rFonts w:ascii="Tahoma" w:hAnsi="Tahoma" w:cs="Tahoma"/>
          <w:sz w:val="20"/>
          <w:szCs w:val="20"/>
          <w:shd w:val="clear" w:color="auto" w:fill="FFFFFF"/>
        </w:rPr>
        <w:t>compar</w:t>
      </w:r>
      <w:r w:rsidR="00A06FD3">
        <w:rPr>
          <w:rFonts w:ascii="Tahoma" w:hAnsi="Tahoma" w:cs="Tahoma"/>
          <w:sz w:val="20"/>
          <w:szCs w:val="20"/>
          <w:shd w:val="clear" w:color="auto" w:fill="FFFFFF"/>
        </w:rPr>
        <w:t xml:space="preserve">ison </w:t>
      </w:r>
      <w:r w:rsidRPr="00277EFD">
        <w:rPr>
          <w:rFonts w:ascii="Tahoma" w:hAnsi="Tahoma" w:cs="Tahoma"/>
          <w:sz w:val="20"/>
          <w:szCs w:val="20"/>
          <w:shd w:val="clear" w:color="auto" w:fill="FFFFFF"/>
        </w:rPr>
        <w:t xml:space="preserve">to most international markets, the </w:t>
      </w:r>
      <w:r w:rsidR="00A06FD3">
        <w:rPr>
          <w:rFonts w:ascii="Tahoma" w:hAnsi="Tahoma" w:cs="Tahoma"/>
          <w:sz w:val="20"/>
          <w:szCs w:val="20"/>
          <w:shd w:val="clear" w:color="auto" w:fill="FFFFFF"/>
        </w:rPr>
        <w:t xml:space="preserve">COVID-19 </w:t>
      </w:r>
      <w:r w:rsidRPr="00277EFD">
        <w:rPr>
          <w:rFonts w:ascii="Tahoma" w:hAnsi="Tahoma" w:cs="Tahoma"/>
          <w:sz w:val="20"/>
          <w:szCs w:val="20"/>
          <w:shd w:val="clear" w:color="auto" w:fill="FFFFFF"/>
        </w:rPr>
        <w:t xml:space="preserve">pandemic renewed consumers’ interests in tap-to-pay </w:t>
      </w:r>
      <w:r w:rsidR="008E3F6B">
        <w:rPr>
          <w:rFonts w:ascii="Tahoma" w:hAnsi="Tahoma" w:cs="Tahoma"/>
          <w:sz w:val="20"/>
          <w:szCs w:val="20"/>
          <w:shd w:val="clear" w:color="auto" w:fill="FFFFFF"/>
        </w:rPr>
        <w:t>and</w:t>
      </w:r>
      <w:r w:rsidR="008E3F6B" w:rsidRPr="00277EFD">
        <w:rPr>
          <w:rFonts w:ascii="Tahoma" w:hAnsi="Tahoma" w:cs="Tahoma"/>
          <w:sz w:val="20"/>
          <w:szCs w:val="20"/>
          <w:shd w:val="clear" w:color="auto" w:fill="FFFFFF"/>
        </w:rPr>
        <w:t xml:space="preserve"> </w:t>
      </w:r>
      <w:r w:rsidRPr="00277EFD">
        <w:rPr>
          <w:rFonts w:ascii="Tahoma" w:hAnsi="Tahoma" w:cs="Tahoma"/>
          <w:sz w:val="20"/>
          <w:szCs w:val="20"/>
          <w:shd w:val="clear" w:color="auto" w:fill="FFFFFF"/>
        </w:rPr>
        <w:t>no-touch ways to pay.</w:t>
      </w:r>
      <w:r w:rsidR="00714F31">
        <w:rPr>
          <w:rFonts w:ascii="Tahoma" w:hAnsi="Tahoma" w:cs="Tahoma"/>
          <w:sz w:val="20"/>
          <w:szCs w:val="20"/>
          <w:shd w:val="clear" w:color="auto" w:fill="FFFFFF"/>
        </w:rPr>
        <w:t xml:space="preserve"> </w:t>
      </w:r>
      <w:r w:rsidRPr="00277EFD">
        <w:rPr>
          <w:rFonts w:ascii="Tahoma" w:hAnsi="Tahoma" w:cs="Tahoma"/>
          <w:sz w:val="20"/>
          <w:szCs w:val="20"/>
          <w:shd w:val="clear" w:color="auto" w:fill="FFFFFF"/>
        </w:rPr>
        <w:t xml:space="preserve">Jack Henry’s dual interface chip cards enable </w:t>
      </w:r>
      <w:r w:rsidR="009C3D13">
        <w:rPr>
          <w:rFonts w:ascii="Tahoma" w:hAnsi="Tahoma" w:cs="Tahoma"/>
          <w:sz w:val="20"/>
          <w:szCs w:val="20"/>
          <w:shd w:val="clear" w:color="auto" w:fill="FFFFFF"/>
        </w:rPr>
        <w:t xml:space="preserve">contactless </w:t>
      </w:r>
      <w:r w:rsidRPr="00277EFD">
        <w:rPr>
          <w:rFonts w:ascii="Tahoma" w:hAnsi="Tahoma" w:cs="Tahoma"/>
          <w:sz w:val="20"/>
          <w:szCs w:val="20"/>
          <w:shd w:val="clear" w:color="auto" w:fill="FFFFFF"/>
        </w:rPr>
        <w:t>transactions that leverag</w:t>
      </w:r>
      <w:r w:rsidR="009C3D13">
        <w:rPr>
          <w:rFonts w:ascii="Tahoma" w:hAnsi="Tahoma" w:cs="Tahoma"/>
          <w:sz w:val="20"/>
          <w:szCs w:val="20"/>
          <w:shd w:val="clear" w:color="auto" w:fill="FFFFFF"/>
        </w:rPr>
        <w:t xml:space="preserve">e </w:t>
      </w:r>
      <w:r w:rsidRPr="00277EFD">
        <w:rPr>
          <w:rFonts w:ascii="Tahoma" w:hAnsi="Tahoma" w:cs="Tahoma"/>
          <w:sz w:val="20"/>
          <w:szCs w:val="20"/>
          <w:shd w:val="clear" w:color="auto" w:fill="FFFFFF"/>
        </w:rPr>
        <w:t>EMV technology</w:t>
      </w:r>
      <w:r w:rsidR="0020042F">
        <w:rPr>
          <w:rFonts w:ascii="Tahoma" w:hAnsi="Tahoma" w:cs="Tahoma"/>
          <w:sz w:val="20"/>
          <w:szCs w:val="20"/>
          <w:shd w:val="clear" w:color="auto" w:fill="FFFFFF"/>
        </w:rPr>
        <w:t>,</w:t>
      </w:r>
      <w:r w:rsidR="0020042F" w:rsidRPr="006E7219">
        <w:rPr>
          <w:rFonts w:ascii="Tahoma" w:hAnsi="Tahoma" w:cs="Tahoma"/>
          <w:sz w:val="20"/>
          <w:szCs w:val="20"/>
          <w:shd w:val="clear" w:color="auto" w:fill="FFFFFF"/>
        </w:rPr>
        <w:t xml:space="preserve"> allowing a cardholder to tap the terminal for contactless </w:t>
      </w:r>
      <w:r w:rsidR="009C3D13">
        <w:rPr>
          <w:rFonts w:ascii="Tahoma" w:hAnsi="Tahoma" w:cs="Tahoma"/>
          <w:sz w:val="20"/>
          <w:szCs w:val="20"/>
          <w:shd w:val="clear" w:color="auto" w:fill="FFFFFF"/>
        </w:rPr>
        <w:t xml:space="preserve">purchases </w:t>
      </w:r>
      <w:r w:rsidR="0020042F" w:rsidRPr="006E7219">
        <w:rPr>
          <w:rFonts w:ascii="Tahoma" w:hAnsi="Tahoma" w:cs="Tahoma"/>
          <w:sz w:val="20"/>
          <w:szCs w:val="20"/>
          <w:shd w:val="clear" w:color="auto" w:fill="FFFFFF"/>
        </w:rPr>
        <w:t>or insert</w:t>
      </w:r>
      <w:r w:rsidR="009C3D13">
        <w:rPr>
          <w:rFonts w:ascii="Tahoma" w:hAnsi="Tahoma" w:cs="Tahoma"/>
          <w:sz w:val="20"/>
          <w:szCs w:val="20"/>
          <w:shd w:val="clear" w:color="auto" w:fill="FFFFFF"/>
        </w:rPr>
        <w:t>ion</w:t>
      </w:r>
      <w:r w:rsidR="0020042F" w:rsidRPr="006E7219">
        <w:rPr>
          <w:rFonts w:ascii="Tahoma" w:hAnsi="Tahoma" w:cs="Tahoma"/>
          <w:sz w:val="20"/>
          <w:szCs w:val="20"/>
          <w:shd w:val="clear" w:color="auto" w:fill="FFFFFF"/>
        </w:rPr>
        <w:t xml:space="preserve"> into the terminal for contact purchases. </w:t>
      </w:r>
    </w:p>
    <w:p w14:paraId="1191686E" w14:textId="669BB53F" w:rsidR="006E7219" w:rsidRPr="006E7219" w:rsidRDefault="006E7219" w:rsidP="00FA515A">
      <w:pPr>
        <w:jc w:val="both"/>
        <w:rPr>
          <w:rFonts w:ascii="Tahoma" w:hAnsi="Tahoma" w:cs="Tahoma"/>
          <w:sz w:val="20"/>
          <w:szCs w:val="20"/>
          <w:shd w:val="clear" w:color="auto" w:fill="FFFFFF"/>
        </w:rPr>
      </w:pPr>
      <w:r w:rsidRPr="006E7219">
        <w:rPr>
          <w:rFonts w:ascii="Tahoma" w:hAnsi="Tahoma" w:cs="Tahoma"/>
          <w:sz w:val="20"/>
          <w:szCs w:val="20"/>
          <w:shd w:val="clear" w:color="auto" w:fill="FFFFFF"/>
        </w:rPr>
        <w:t xml:space="preserve">Louisville, Kentucky-based Commonwealth Bank &amp; Trust Co. </w:t>
      </w:r>
      <w:r w:rsidR="00686F7A">
        <w:rPr>
          <w:rFonts w:ascii="Tahoma" w:hAnsi="Tahoma" w:cs="Tahoma"/>
          <w:sz w:val="20"/>
          <w:szCs w:val="20"/>
          <w:shd w:val="clear" w:color="auto" w:fill="FFFFFF"/>
        </w:rPr>
        <w:t xml:space="preserve">is not new to contactless, but </w:t>
      </w:r>
      <w:r w:rsidR="001D4EE2">
        <w:rPr>
          <w:rFonts w:ascii="Tahoma" w:hAnsi="Tahoma" w:cs="Tahoma"/>
          <w:sz w:val="20"/>
          <w:szCs w:val="20"/>
          <w:shd w:val="clear" w:color="auto" w:fill="FFFFFF"/>
        </w:rPr>
        <w:t xml:space="preserve">recently </w:t>
      </w:r>
      <w:r w:rsidR="009C3D13">
        <w:rPr>
          <w:rFonts w:ascii="Tahoma" w:hAnsi="Tahoma" w:cs="Tahoma"/>
          <w:sz w:val="20"/>
          <w:szCs w:val="20"/>
          <w:shd w:val="clear" w:color="auto" w:fill="FFFFFF"/>
        </w:rPr>
        <w:t xml:space="preserve">converted </w:t>
      </w:r>
      <w:r w:rsidR="001D4EE2">
        <w:rPr>
          <w:rFonts w:ascii="Tahoma" w:hAnsi="Tahoma" w:cs="Tahoma"/>
          <w:sz w:val="20"/>
          <w:szCs w:val="20"/>
          <w:shd w:val="clear" w:color="auto" w:fill="FFFFFF"/>
        </w:rPr>
        <w:t xml:space="preserve">its card program to Jack Henry. </w:t>
      </w:r>
      <w:r w:rsidRPr="006E7219">
        <w:rPr>
          <w:rFonts w:ascii="Tahoma" w:hAnsi="Tahoma" w:cs="Tahoma"/>
          <w:sz w:val="20"/>
          <w:szCs w:val="20"/>
          <w:shd w:val="clear" w:color="auto" w:fill="FFFFFF"/>
        </w:rPr>
        <w:t>Debbie Arno, vice president and card services manager for Commonwealth, said, “</w:t>
      </w:r>
      <w:r w:rsidR="00461060" w:rsidRPr="00461060">
        <w:rPr>
          <w:rFonts w:ascii="Tahoma" w:hAnsi="Tahoma" w:cs="Tahoma"/>
          <w:sz w:val="20"/>
          <w:szCs w:val="20"/>
          <w:shd w:val="clear" w:color="auto" w:fill="FFFFFF"/>
        </w:rPr>
        <w:t>As the rules of engagement change, it’s critical that we give</w:t>
      </w:r>
      <w:r w:rsidR="00491163">
        <w:rPr>
          <w:rFonts w:ascii="Tahoma" w:hAnsi="Tahoma" w:cs="Tahoma"/>
          <w:sz w:val="20"/>
          <w:szCs w:val="20"/>
          <w:shd w:val="clear" w:color="auto" w:fill="FFFFFF"/>
        </w:rPr>
        <w:t xml:space="preserve"> </w:t>
      </w:r>
      <w:r w:rsidR="00461060" w:rsidRPr="00461060">
        <w:rPr>
          <w:rFonts w:ascii="Tahoma" w:hAnsi="Tahoma" w:cs="Tahoma"/>
          <w:sz w:val="20"/>
          <w:szCs w:val="20"/>
          <w:shd w:val="clear" w:color="auto" w:fill="FFFFFF"/>
        </w:rPr>
        <w:t>customers more options to keep our debit and credit cards pushed to the top of their wallets</w:t>
      </w:r>
      <w:r w:rsidR="00674D4F">
        <w:rPr>
          <w:rFonts w:ascii="Tahoma" w:hAnsi="Tahoma" w:cs="Tahoma"/>
          <w:sz w:val="20"/>
          <w:szCs w:val="20"/>
          <w:shd w:val="clear" w:color="auto" w:fill="FFFFFF"/>
        </w:rPr>
        <w:t xml:space="preserve">. </w:t>
      </w:r>
      <w:r w:rsidR="00DA77AA">
        <w:rPr>
          <w:rFonts w:ascii="Tahoma" w:hAnsi="Tahoma" w:cs="Tahoma"/>
          <w:sz w:val="20"/>
          <w:szCs w:val="20"/>
          <w:shd w:val="clear" w:color="auto" w:fill="FFFFFF"/>
        </w:rPr>
        <w:t xml:space="preserve">Choosing Jack Henry </w:t>
      </w:r>
      <w:r w:rsidR="00481E40">
        <w:rPr>
          <w:rFonts w:ascii="Tahoma" w:hAnsi="Tahoma" w:cs="Tahoma"/>
          <w:sz w:val="20"/>
          <w:szCs w:val="20"/>
          <w:shd w:val="clear" w:color="auto" w:fill="FFFFFF"/>
        </w:rPr>
        <w:t xml:space="preserve">as a trusted partner </w:t>
      </w:r>
      <w:r w:rsidR="00DA77AA">
        <w:rPr>
          <w:rFonts w:ascii="Tahoma" w:hAnsi="Tahoma" w:cs="Tahoma"/>
          <w:sz w:val="20"/>
          <w:szCs w:val="20"/>
          <w:shd w:val="clear" w:color="auto" w:fill="FFFFFF"/>
        </w:rPr>
        <w:t xml:space="preserve">for our contactless cards </w:t>
      </w:r>
      <w:r w:rsidR="0060612D">
        <w:rPr>
          <w:rFonts w:ascii="Tahoma" w:hAnsi="Tahoma" w:cs="Tahoma"/>
          <w:sz w:val="20"/>
          <w:szCs w:val="20"/>
          <w:shd w:val="clear" w:color="auto" w:fill="FFFFFF"/>
        </w:rPr>
        <w:t>ensures</w:t>
      </w:r>
      <w:r w:rsidR="00DC34C9">
        <w:rPr>
          <w:rFonts w:ascii="Tahoma" w:hAnsi="Tahoma" w:cs="Tahoma"/>
          <w:sz w:val="20"/>
          <w:szCs w:val="20"/>
          <w:shd w:val="clear" w:color="auto" w:fill="FFFFFF"/>
        </w:rPr>
        <w:t xml:space="preserve"> we have a single</w:t>
      </w:r>
      <w:r w:rsidR="005661C7">
        <w:rPr>
          <w:rFonts w:ascii="Tahoma" w:hAnsi="Tahoma" w:cs="Tahoma"/>
          <w:sz w:val="20"/>
          <w:szCs w:val="20"/>
          <w:shd w:val="clear" w:color="auto" w:fill="FFFFFF"/>
        </w:rPr>
        <w:t xml:space="preserve">, holistic </w:t>
      </w:r>
      <w:r w:rsidR="00DC34C9">
        <w:rPr>
          <w:rFonts w:ascii="Tahoma" w:hAnsi="Tahoma" w:cs="Tahoma"/>
          <w:sz w:val="20"/>
          <w:szCs w:val="20"/>
          <w:shd w:val="clear" w:color="auto" w:fill="FFFFFF"/>
        </w:rPr>
        <w:t xml:space="preserve">view of our customers </w:t>
      </w:r>
      <w:r w:rsidR="00A35062">
        <w:rPr>
          <w:rFonts w:ascii="Tahoma" w:hAnsi="Tahoma" w:cs="Tahoma"/>
          <w:sz w:val="20"/>
          <w:szCs w:val="20"/>
          <w:shd w:val="clear" w:color="auto" w:fill="FFFFFF"/>
        </w:rPr>
        <w:t>and that</w:t>
      </w:r>
      <w:r w:rsidR="0060612D">
        <w:rPr>
          <w:rFonts w:ascii="Tahoma" w:hAnsi="Tahoma" w:cs="Tahoma"/>
          <w:sz w:val="20"/>
          <w:szCs w:val="20"/>
          <w:shd w:val="clear" w:color="auto" w:fill="FFFFFF"/>
        </w:rPr>
        <w:t xml:space="preserve"> fraud prevention is a top priority</w:t>
      </w:r>
      <w:r w:rsidRPr="006E7219">
        <w:rPr>
          <w:rFonts w:ascii="Tahoma" w:hAnsi="Tahoma" w:cs="Tahoma"/>
          <w:sz w:val="20"/>
          <w:szCs w:val="20"/>
          <w:shd w:val="clear" w:color="auto" w:fill="FFFFFF"/>
        </w:rPr>
        <w:t xml:space="preserve">. </w:t>
      </w:r>
      <w:r w:rsidR="00EB4953">
        <w:rPr>
          <w:rFonts w:ascii="Tahoma" w:hAnsi="Tahoma" w:cs="Tahoma"/>
          <w:sz w:val="20"/>
          <w:szCs w:val="20"/>
          <w:shd w:val="clear" w:color="auto" w:fill="FFFFFF"/>
        </w:rPr>
        <w:t>Also, our customers</w:t>
      </w:r>
      <w:r w:rsidRPr="006E7219">
        <w:rPr>
          <w:rFonts w:ascii="Tahoma" w:hAnsi="Tahoma" w:cs="Tahoma"/>
          <w:sz w:val="20"/>
          <w:szCs w:val="20"/>
          <w:shd w:val="clear" w:color="auto" w:fill="FFFFFF"/>
        </w:rPr>
        <w:t xml:space="preserve"> </w:t>
      </w:r>
      <w:r w:rsidR="003651EC">
        <w:rPr>
          <w:rFonts w:ascii="Tahoma" w:hAnsi="Tahoma" w:cs="Tahoma"/>
          <w:sz w:val="20"/>
          <w:szCs w:val="20"/>
          <w:shd w:val="clear" w:color="auto" w:fill="FFFFFF"/>
        </w:rPr>
        <w:t xml:space="preserve">benefit from safer and faster checkout experiences – no need to touch the terminal </w:t>
      </w:r>
      <w:r w:rsidR="003870C0">
        <w:rPr>
          <w:rFonts w:ascii="Tahoma" w:hAnsi="Tahoma" w:cs="Tahoma"/>
          <w:sz w:val="20"/>
          <w:szCs w:val="20"/>
          <w:shd w:val="clear" w:color="auto" w:fill="FFFFFF"/>
        </w:rPr>
        <w:t>or enter a PIN or zip code.</w:t>
      </w:r>
      <w:r w:rsidR="00E410F1">
        <w:rPr>
          <w:rFonts w:ascii="Tahoma" w:hAnsi="Tahoma" w:cs="Tahoma"/>
          <w:sz w:val="20"/>
          <w:szCs w:val="20"/>
          <w:shd w:val="clear" w:color="auto" w:fill="FFFFFF"/>
        </w:rPr>
        <w:t>”</w:t>
      </w:r>
    </w:p>
    <w:p w14:paraId="125FFF02" w14:textId="0E2F6D28" w:rsidR="006E7219" w:rsidRPr="006E7219" w:rsidRDefault="006E7219" w:rsidP="002F04DE">
      <w:pPr>
        <w:spacing w:after="0" w:line="240" w:lineRule="auto"/>
        <w:rPr>
          <w:rFonts w:ascii="Tahoma" w:hAnsi="Tahoma" w:cs="Tahoma"/>
          <w:sz w:val="20"/>
          <w:szCs w:val="20"/>
          <w:shd w:val="clear" w:color="auto" w:fill="FFFFFF"/>
        </w:rPr>
      </w:pPr>
      <w:r w:rsidRPr="006E7219">
        <w:rPr>
          <w:rFonts w:ascii="Tahoma" w:hAnsi="Tahoma" w:cs="Tahoma"/>
          <w:sz w:val="20"/>
          <w:szCs w:val="20"/>
          <w:shd w:val="clear" w:color="auto" w:fill="FFFFFF"/>
        </w:rPr>
        <w:t xml:space="preserve">Ogden, Utah-based </w:t>
      </w:r>
      <w:proofErr w:type="spellStart"/>
      <w:r w:rsidRPr="006E7219">
        <w:rPr>
          <w:rFonts w:ascii="Tahoma" w:hAnsi="Tahoma" w:cs="Tahoma"/>
          <w:sz w:val="20"/>
          <w:szCs w:val="20"/>
          <w:shd w:val="clear" w:color="auto" w:fill="FFFFFF"/>
        </w:rPr>
        <w:t>Goldenwest</w:t>
      </w:r>
      <w:proofErr w:type="spellEnd"/>
      <w:r w:rsidRPr="006E7219">
        <w:rPr>
          <w:rFonts w:ascii="Tahoma" w:hAnsi="Tahoma" w:cs="Tahoma"/>
          <w:sz w:val="20"/>
          <w:szCs w:val="20"/>
          <w:shd w:val="clear" w:color="auto" w:fill="FFFFFF"/>
        </w:rPr>
        <w:t xml:space="preserve"> Federal Credit Union </w:t>
      </w:r>
      <w:r w:rsidR="00A2652A">
        <w:rPr>
          <w:rFonts w:ascii="Tahoma" w:hAnsi="Tahoma" w:cs="Tahoma"/>
          <w:sz w:val="20"/>
          <w:szCs w:val="20"/>
          <w:shd w:val="clear" w:color="auto" w:fill="FFFFFF"/>
        </w:rPr>
        <w:t xml:space="preserve">recently launched </w:t>
      </w:r>
      <w:r w:rsidRPr="006E7219">
        <w:rPr>
          <w:rFonts w:ascii="Tahoma" w:hAnsi="Tahoma" w:cs="Tahoma"/>
          <w:sz w:val="20"/>
          <w:szCs w:val="20"/>
          <w:shd w:val="clear" w:color="auto" w:fill="FFFFFF"/>
        </w:rPr>
        <w:t xml:space="preserve">contactless cards to its members through Jack Henry as well. </w:t>
      </w:r>
      <w:r w:rsidR="00B8106F">
        <w:rPr>
          <w:rFonts w:ascii="Tahoma" w:hAnsi="Tahoma" w:cs="Tahoma"/>
          <w:sz w:val="20"/>
          <w:szCs w:val="20"/>
          <w:shd w:val="clear" w:color="auto" w:fill="FFFFFF"/>
        </w:rPr>
        <w:t>Carol Nyman</w:t>
      </w:r>
      <w:r w:rsidRPr="006E7219">
        <w:rPr>
          <w:rFonts w:ascii="Tahoma" w:hAnsi="Tahoma" w:cs="Tahoma"/>
          <w:sz w:val="20"/>
          <w:szCs w:val="20"/>
          <w:shd w:val="clear" w:color="auto" w:fill="FFFFFF"/>
        </w:rPr>
        <w:t xml:space="preserve">, senior vice president at </w:t>
      </w:r>
      <w:proofErr w:type="spellStart"/>
      <w:r w:rsidRPr="006E7219">
        <w:rPr>
          <w:rFonts w:ascii="Tahoma" w:hAnsi="Tahoma" w:cs="Tahoma"/>
          <w:sz w:val="20"/>
          <w:szCs w:val="20"/>
          <w:shd w:val="clear" w:color="auto" w:fill="FFFFFF"/>
        </w:rPr>
        <w:t>Goldenwest</w:t>
      </w:r>
      <w:proofErr w:type="spellEnd"/>
      <w:r w:rsidRPr="006E7219">
        <w:rPr>
          <w:rFonts w:ascii="Tahoma" w:hAnsi="Tahoma" w:cs="Tahoma"/>
          <w:sz w:val="20"/>
          <w:szCs w:val="20"/>
          <w:shd w:val="clear" w:color="auto" w:fill="FFFFFF"/>
        </w:rPr>
        <w:t>, said, “</w:t>
      </w:r>
      <w:r w:rsidR="00A2652A">
        <w:rPr>
          <w:rFonts w:ascii="Tahoma" w:hAnsi="Tahoma" w:cs="Tahoma"/>
          <w:sz w:val="20"/>
          <w:szCs w:val="20"/>
          <w:shd w:val="clear" w:color="auto" w:fill="FFFFFF"/>
        </w:rPr>
        <w:t xml:space="preserve">Contactless </w:t>
      </w:r>
      <w:r w:rsidR="00685FEE">
        <w:rPr>
          <w:rFonts w:ascii="Tahoma" w:hAnsi="Tahoma" w:cs="Tahoma"/>
          <w:sz w:val="20"/>
          <w:szCs w:val="20"/>
          <w:shd w:val="clear" w:color="auto" w:fill="FFFFFF"/>
        </w:rPr>
        <w:t xml:space="preserve">cards </w:t>
      </w:r>
      <w:r w:rsidR="009E689B">
        <w:rPr>
          <w:rFonts w:ascii="Tahoma" w:hAnsi="Tahoma" w:cs="Tahoma"/>
          <w:sz w:val="20"/>
          <w:szCs w:val="20"/>
          <w:shd w:val="clear" w:color="auto" w:fill="FFFFFF"/>
        </w:rPr>
        <w:t>empower</w:t>
      </w:r>
      <w:r w:rsidR="002F04DE">
        <w:rPr>
          <w:rFonts w:ascii="Tahoma" w:hAnsi="Tahoma" w:cs="Tahoma"/>
          <w:sz w:val="20"/>
          <w:szCs w:val="20"/>
          <w:shd w:val="clear" w:color="auto" w:fill="FFFFFF"/>
        </w:rPr>
        <w:t xml:space="preserve"> members </w:t>
      </w:r>
      <w:r w:rsidR="009E689B">
        <w:rPr>
          <w:rFonts w:ascii="Tahoma" w:hAnsi="Tahoma" w:cs="Tahoma"/>
          <w:sz w:val="20"/>
          <w:szCs w:val="20"/>
          <w:shd w:val="clear" w:color="auto" w:fill="FFFFFF"/>
        </w:rPr>
        <w:t xml:space="preserve">to untether themselves </w:t>
      </w:r>
      <w:r w:rsidR="00B63417">
        <w:rPr>
          <w:rFonts w:ascii="Tahoma" w:hAnsi="Tahoma" w:cs="Tahoma"/>
          <w:sz w:val="20"/>
          <w:szCs w:val="20"/>
          <w:shd w:val="clear" w:color="auto" w:fill="FFFFFF"/>
        </w:rPr>
        <w:t xml:space="preserve">from </w:t>
      </w:r>
      <w:r w:rsidR="009E689B">
        <w:rPr>
          <w:rFonts w:ascii="Tahoma" w:hAnsi="Tahoma" w:cs="Tahoma"/>
          <w:sz w:val="20"/>
          <w:szCs w:val="20"/>
          <w:shd w:val="clear" w:color="auto" w:fill="FFFFFF"/>
        </w:rPr>
        <w:t>plastic</w:t>
      </w:r>
      <w:r w:rsidR="00FC243F">
        <w:rPr>
          <w:rFonts w:ascii="Tahoma" w:hAnsi="Tahoma" w:cs="Tahoma"/>
          <w:sz w:val="20"/>
          <w:szCs w:val="20"/>
          <w:shd w:val="clear" w:color="auto" w:fill="FFFFFF"/>
        </w:rPr>
        <w:t xml:space="preserve"> and </w:t>
      </w:r>
      <w:r w:rsidR="0036754F">
        <w:rPr>
          <w:rFonts w:ascii="Tahoma" w:hAnsi="Tahoma" w:cs="Tahoma"/>
          <w:sz w:val="20"/>
          <w:szCs w:val="20"/>
          <w:shd w:val="clear" w:color="auto" w:fill="FFFFFF"/>
        </w:rPr>
        <w:t>be</w:t>
      </w:r>
      <w:r w:rsidR="008A56BF">
        <w:rPr>
          <w:rFonts w:ascii="Tahoma" w:hAnsi="Tahoma" w:cs="Tahoma"/>
          <w:sz w:val="20"/>
          <w:szCs w:val="20"/>
          <w:shd w:val="clear" w:color="auto" w:fill="FFFFFF"/>
        </w:rPr>
        <w:t>come</w:t>
      </w:r>
      <w:r w:rsidR="0036754F">
        <w:rPr>
          <w:rFonts w:ascii="Tahoma" w:hAnsi="Tahoma" w:cs="Tahoma"/>
          <w:sz w:val="20"/>
          <w:szCs w:val="20"/>
          <w:shd w:val="clear" w:color="auto" w:fill="FFFFFF"/>
        </w:rPr>
        <w:t xml:space="preserve"> </w:t>
      </w:r>
      <w:r w:rsidR="00443599">
        <w:rPr>
          <w:rFonts w:ascii="Tahoma" w:hAnsi="Tahoma" w:cs="Tahoma"/>
          <w:sz w:val="20"/>
          <w:szCs w:val="20"/>
          <w:shd w:val="clear" w:color="auto" w:fill="FFFFFF"/>
        </w:rPr>
        <w:t>nimbler</w:t>
      </w:r>
      <w:r w:rsidR="00EE3E46">
        <w:rPr>
          <w:rFonts w:ascii="Tahoma" w:hAnsi="Tahoma" w:cs="Tahoma"/>
          <w:sz w:val="20"/>
          <w:szCs w:val="20"/>
          <w:shd w:val="clear" w:color="auto" w:fill="FFFFFF"/>
        </w:rPr>
        <w:t xml:space="preserve"> </w:t>
      </w:r>
      <w:r w:rsidR="0036754F">
        <w:rPr>
          <w:rFonts w:ascii="Tahoma" w:hAnsi="Tahoma" w:cs="Tahoma"/>
          <w:sz w:val="20"/>
          <w:szCs w:val="20"/>
          <w:shd w:val="clear" w:color="auto" w:fill="FFFFFF"/>
        </w:rPr>
        <w:t>in their payment</w:t>
      </w:r>
      <w:r w:rsidR="00EE3E46">
        <w:rPr>
          <w:rFonts w:ascii="Tahoma" w:hAnsi="Tahoma" w:cs="Tahoma"/>
          <w:sz w:val="20"/>
          <w:szCs w:val="20"/>
          <w:shd w:val="clear" w:color="auto" w:fill="FFFFFF"/>
        </w:rPr>
        <w:t xml:space="preserve"> choices</w:t>
      </w:r>
      <w:r w:rsidR="0036754F">
        <w:rPr>
          <w:rFonts w:ascii="Tahoma" w:hAnsi="Tahoma" w:cs="Tahoma"/>
          <w:sz w:val="20"/>
          <w:szCs w:val="20"/>
          <w:shd w:val="clear" w:color="auto" w:fill="FFFFFF"/>
        </w:rPr>
        <w:t xml:space="preserve">. </w:t>
      </w:r>
      <w:r w:rsidR="00EE3E46">
        <w:rPr>
          <w:rFonts w:ascii="Tahoma" w:hAnsi="Tahoma" w:cs="Tahoma"/>
          <w:sz w:val="20"/>
          <w:szCs w:val="20"/>
          <w:shd w:val="clear" w:color="auto" w:fill="FFFFFF"/>
        </w:rPr>
        <w:t xml:space="preserve">We’re pleased to partner with Jack Henry to offer </w:t>
      </w:r>
      <w:r w:rsidR="002F04DE">
        <w:rPr>
          <w:rFonts w:ascii="Tahoma" w:hAnsi="Tahoma" w:cs="Tahoma"/>
          <w:sz w:val="20"/>
          <w:szCs w:val="20"/>
          <w:shd w:val="clear" w:color="auto" w:fill="FFFFFF"/>
        </w:rPr>
        <w:t xml:space="preserve">our members </w:t>
      </w:r>
      <w:r w:rsidR="00FC243F">
        <w:rPr>
          <w:rFonts w:ascii="Tahoma" w:hAnsi="Tahoma" w:cs="Tahoma"/>
          <w:sz w:val="20"/>
          <w:szCs w:val="20"/>
          <w:shd w:val="clear" w:color="auto" w:fill="FFFFFF"/>
        </w:rPr>
        <w:t xml:space="preserve">this </w:t>
      </w:r>
      <w:r w:rsidR="00EE3E46">
        <w:rPr>
          <w:rFonts w:ascii="Tahoma" w:hAnsi="Tahoma" w:cs="Tahoma"/>
          <w:sz w:val="20"/>
          <w:szCs w:val="20"/>
          <w:shd w:val="clear" w:color="auto" w:fill="FFFFFF"/>
        </w:rPr>
        <w:t xml:space="preserve">level </w:t>
      </w:r>
      <w:r w:rsidR="005758DA">
        <w:rPr>
          <w:rFonts w:ascii="Tahoma" w:hAnsi="Tahoma" w:cs="Tahoma"/>
          <w:sz w:val="20"/>
          <w:szCs w:val="20"/>
          <w:shd w:val="clear" w:color="auto" w:fill="FFFFFF"/>
        </w:rPr>
        <w:t>of flexibility that</w:t>
      </w:r>
      <w:r w:rsidRPr="006E7219">
        <w:rPr>
          <w:rFonts w:ascii="Tahoma" w:hAnsi="Tahoma" w:cs="Tahoma"/>
          <w:sz w:val="20"/>
          <w:szCs w:val="20"/>
          <w:shd w:val="clear" w:color="auto" w:fill="FFFFFF"/>
        </w:rPr>
        <w:t xml:space="preserve"> will </w:t>
      </w:r>
      <w:r w:rsidR="005758DA">
        <w:rPr>
          <w:rFonts w:ascii="Tahoma" w:hAnsi="Tahoma" w:cs="Tahoma"/>
          <w:sz w:val="20"/>
          <w:szCs w:val="20"/>
          <w:shd w:val="clear" w:color="auto" w:fill="FFFFFF"/>
        </w:rPr>
        <w:t xml:space="preserve">also </w:t>
      </w:r>
      <w:r w:rsidRPr="006E7219">
        <w:rPr>
          <w:rFonts w:ascii="Tahoma" w:hAnsi="Tahoma" w:cs="Tahoma"/>
          <w:sz w:val="20"/>
          <w:szCs w:val="20"/>
          <w:shd w:val="clear" w:color="auto" w:fill="FFFFFF"/>
        </w:rPr>
        <w:t xml:space="preserve">help us </w:t>
      </w:r>
      <w:r w:rsidR="00A148C5">
        <w:rPr>
          <w:rFonts w:ascii="Tahoma" w:hAnsi="Tahoma" w:cs="Tahoma"/>
          <w:sz w:val="20"/>
          <w:szCs w:val="20"/>
          <w:shd w:val="clear" w:color="auto" w:fill="FFFFFF"/>
        </w:rPr>
        <w:t>remain competitive in</w:t>
      </w:r>
      <w:r w:rsidRPr="006E7219">
        <w:rPr>
          <w:rFonts w:ascii="Tahoma" w:hAnsi="Tahoma" w:cs="Tahoma"/>
          <w:sz w:val="20"/>
          <w:szCs w:val="20"/>
          <w:shd w:val="clear" w:color="auto" w:fill="FFFFFF"/>
        </w:rPr>
        <w:t xml:space="preserve"> our </w:t>
      </w:r>
      <w:r w:rsidR="00A148C5">
        <w:rPr>
          <w:rFonts w:ascii="Tahoma" w:hAnsi="Tahoma" w:cs="Tahoma"/>
          <w:sz w:val="20"/>
          <w:szCs w:val="20"/>
          <w:shd w:val="clear" w:color="auto" w:fill="FFFFFF"/>
        </w:rPr>
        <w:t>offerings</w:t>
      </w:r>
      <w:r w:rsidRPr="006E7219">
        <w:rPr>
          <w:rFonts w:ascii="Tahoma" w:hAnsi="Tahoma" w:cs="Tahoma"/>
          <w:sz w:val="20"/>
          <w:szCs w:val="20"/>
          <w:shd w:val="clear" w:color="auto" w:fill="FFFFFF"/>
        </w:rPr>
        <w:t xml:space="preserve">.” </w:t>
      </w:r>
      <w:r w:rsidRPr="006E7219">
        <w:rPr>
          <w:rFonts w:ascii="Tahoma" w:hAnsi="Tahoma" w:cs="Tahoma"/>
          <w:sz w:val="20"/>
          <w:szCs w:val="20"/>
          <w:shd w:val="clear" w:color="auto" w:fill="FFFFFF"/>
        </w:rPr>
        <w:br/>
      </w:r>
    </w:p>
    <w:p w14:paraId="6B1DFFD5" w14:textId="6683FBE7" w:rsidR="00737B1B" w:rsidRDefault="00D14E0D" w:rsidP="006E7219">
      <w:pPr>
        <w:spacing w:after="0" w:line="240" w:lineRule="auto"/>
        <w:jc w:val="both"/>
        <w:rPr>
          <w:rFonts w:ascii="Tahoma" w:hAnsi="Tahoma" w:cs="Tahoma"/>
          <w:sz w:val="20"/>
          <w:szCs w:val="20"/>
          <w:shd w:val="clear" w:color="auto" w:fill="FFFFFF"/>
        </w:rPr>
      </w:pPr>
      <w:r>
        <w:rPr>
          <w:rFonts w:ascii="Tahoma" w:hAnsi="Tahoma" w:cs="Tahoma"/>
          <w:sz w:val="20"/>
          <w:szCs w:val="20"/>
          <w:shd w:val="clear" w:color="auto" w:fill="FFFFFF"/>
        </w:rPr>
        <w:t xml:space="preserve">Lending more credibility to the </w:t>
      </w:r>
      <w:r w:rsidR="00A82FF9">
        <w:rPr>
          <w:rFonts w:ascii="Tahoma" w:hAnsi="Tahoma" w:cs="Tahoma"/>
          <w:sz w:val="20"/>
          <w:szCs w:val="20"/>
          <w:shd w:val="clear" w:color="auto" w:fill="FFFFFF"/>
        </w:rPr>
        <w:t xml:space="preserve">need for </w:t>
      </w:r>
      <w:r>
        <w:rPr>
          <w:rFonts w:ascii="Tahoma" w:hAnsi="Tahoma" w:cs="Tahoma"/>
          <w:sz w:val="20"/>
          <w:szCs w:val="20"/>
          <w:shd w:val="clear" w:color="auto" w:fill="FFFFFF"/>
        </w:rPr>
        <w:t xml:space="preserve">contactless cards, </w:t>
      </w:r>
      <w:r w:rsidR="00737B1B" w:rsidRPr="00737B1B">
        <w:rPr>
          <w:rFonts w:ascii="Tahoma" w:hAnsi="Tahoma" w:cs="Tahoma"/>
          <w:sz w:val="20"/>
          <w:szCs w:val="20"/>
          <w:shd w:val="clear" w:color="auto" w:fill="FFFFFF"/>
        </w:rPr>
        <w:t>A.T. Kearney, an American management consulting firm</w:t>
      </w:r>
      <w:r w:rsidR="0082199B">
        <w:rPr>
          <w:rFonts w:ascii="Tahoma" w:hAnsi="Tahoma" w:cs="Tahoma"/>
          <w:sz w:val="20"/>
          <w:szCs w:val="20"/>
          <w:shd w:val="clear" w:color="auto" w:fill="FFFFFF"/>
        </w:rPr>
        <w:t>,</w:t>
      </w:r>
      <w:r w:rsidR="00737B1B" w:rsidRPr="00737B1B">
        <w:rPr>
          <w:rFonts w:ascii="Tahoma" w:hAnsi="Tahoma" w:cs="Tahoma"/>
          <w:sz w:val="20"/>
          <w:szCs w:val="20"/>
          <w:shd w:val="clear" w:color="auto" w:fill="FFFFFF"/>
        </w:rPr>
        <w:t xml:space="preserve"> forecasts that an estimated 56 percent of all cards in </w:t>
      </w:r>
      <w:r w:rsidR="00347CDA">
        <w:rPr>
          <w:rFonts w:ascii="Tahoma" w:hAnsi="Tahoma" w:cs="Tahoma"/>
          <w:sz w:val="20"/>
          <w:szCs w:val="20"/>
          <w:shd w:val="clear" w:color="auto" w:fill="FFFFFF"/>
        </w:rPr>
        <w:t>use</w:t>
      </w:r>
      <w:r w:rsidR="00737B1B" w:rsidRPr="00737B1B">
        <w:rPr>
          <w:rFonts w:ascii="Tahoma" w:hAnsi="Tahoma" w:cs="Tahoma"/>
          <w:sz w:val="20"/>
          <w:szCs w:val="20"/>
          <w:shd w:val="clear" w:color="auto" w:fill="FFFFFF"/>
        </w:rPr>
        <w:t xml:space="preserve"> will be contactless</w:t>
      </w:r>
      <w:r w:rsidR="0082199B">
        <w:rPr>
          <w:rFonts w:ascii="Tahoma" w:hAnsi="Tahoma" w:cs="Tahoma"/>
          <w:sz w:val="20"/>
          <w:szCs w:val="20"/>
          <w:shd w:val="clear" w:color="auto" w:fill="FFFFFF"/>
        </w:rPr>
        <w:t xml:space="preserve"> </w:t>
      </w:r>
      <w:r w:rsidR="0082199B" w:rsidRPr="00737B1B">
        <w:rPr>
          <w:rFonts w:ascii="Tahoma" w:hAnsi="Tahoma" w:cs="Tahoma"/>
          <w:sz w:val="20"/>
          <w:szCs w:val="20"/>
          <w:shd w:val="clear" w:color="auto" w:fill="FFFFFF"/>
        </w:rPr>
        <w:t>by the end of 2022</w:t>
      </w:r>
      <w:r w:rsidR="00737B1B" w:rsidRPr="00737B1B">
        <w:rPr>
          <w:rFonts w:ascii="Tahoma" w:hAnsi="Tahoma" w:cs="Tahoma"/>
          <w:sz w:val="20"/>
          <w:szCs w:val="20"/>
          <w:shd w:val="clear" w:color="auto" w:fill="FFFFFF"/>
        </w:rPr>
        <w:t>.</w:t>
      </w:r>
      <w:r w:rsidR="00737B1B" w:rsidRPr="00277EFD">
        <w:rPr>
          <w:rFonts w:ascii="Tahoma" w:hAnsi="Tahoma" w:cs="Tahoma"/>
          <w:sz w:val="20"/>
          <w:szCs w:val="20"/>
          <w:shd w:val="clear" w:color="auto" w:fill="FFFFFF"/>
        </w:rPr>
        <w:t xml:space="preserve"> </w:t>
      </w:r>
      <w:r w:rsidR="0006108E" w:rsidRPr="006E7219">
        <w:rPr>
          <w:rFonts w:ascii="Tahoma" w:hAnsi="Tahoma" w:cs="Tahoma"/>
          <w:sz w:val="20"/>
          <w:szCs w:val="20"/>
          <w:shd w:val="clear" w:color="auto" w:fill="FFFFFF"/>
        </w:rPr>
        <w:t>According to Visa Inc., most quick-service restaurants, drugstores, food, and grocery stores can accept contactless transaction</w:t>
      </w:r>
      <w:r w:rsidR="002F04DE">
        <w:rPr>
          <w:rFonts w:ascii="Tahoma" w:hAnsi="Tahoma" w:cs="Tahoma"/>
          <w:sz w:val="20"/>
          <w:szCs w:val="20"/>
          <w:shd w:val="clear" w:color="auto" w:fill="FFFFFF"/>
        </w:rPr>
        <w:t>s</w:t>
      </w:r>
      <w:r w:rsidR="0006108E" w:rsidRPr="006E7219">
        <w:rPr>
          <w:rFonts w:ascii="Tahoma" w:hAnsi="Tahoma" w:cs="Tahoma"/>
          <w:sz w:val="20"/>
          <w:szCs w:val="20"/>
          <w:shd w:val="clear" w:color="auto" w:fill="FFFFFF"/>
        </w:rPr>
        <w:t xml:space="preserve">. Additionally, </w:t>
      </w:r>
      <w:r w:rsidR="007B01CB">
        <w:rPr>
          <w:rFonts w:ascii="Tahoma" w:hAnsi="Tahoma" w:cs="Tahoma"/>
          <w:sz w:val="20"/>
          <w:szCs w:val="20"/>
          <w:shd w:val="clear" w:color="auto" w:fill="FFFFFF"/>
        </w:rPr>
        <w:t xml:space="preserve">many leading card providers including </w:t>
      </w:r>
      <w:r w:rsidR="0006108E" w:rsidRPr="006E7219">
        <w:rPr>
          <w:rFonts w:ascii="Tahoma" w:hAnsi="Tahoma" w:cs="Tahoma"/>
          <w:sz w:val="20"/>
          <w:szCs w:val="20"/>
          <w:shd w:val="clear" w:color="auto" w:fill="FFFFFF"/>
        </w:rPr>
        <w:t xml:space="preserve">Capital One and Citi have added contactless technology to </w:t>
      </w:r>
      <w:r w:rsidR="007B01CB">
        <w:rPr>
          <w:rFonts w:ascii="Tahoma" w:hAnsi="Tahoma" w:cs="Tahoma"/>
          <w:sz w:val="20"/>
          <w:szCs w:val="20"/>
          <w:shd w:val="clear" w:color="auto" w:fill="FFFFFF"/>
        </w:rPr>
        <w:t xml:space="preserve">their </w:t>
      </w:r>
      <w:r w:rsidR="0006108E" w:rsidRPr="006E7219">
        <w:rPr>
          <w:rFonts w:ascii="Tahoma" w:hAnsi="Tahoma" w:cs="Tahoma"/>
          <w:sz w:val="20"/>
          <w:szCs w:val="20"/>
          <w:shd w:val="clear" w:color="auto" w:fill="FFFFFF"/>
        </w:rPr>
        <w:t>credit card programs.</w:t>
      </w:r>
    </w:p>
    <w:p w14:paraId="254965E9" w14:textId="77777777" w:rsidR="00737B1B" w:rsidRDefault="00737B1B" w:rsidP="006E7219">
      <w:pPr>
        <w:spacing w:after="0" w:line="240" w:lineRule="auto"/>
        <w:jc w:val="both"/>
        <w:rPr>
          <w:rFonts w:ascii="Tahoma" w:hAnsi="Tahoma" w:cs="Tahoma"/>
          <w:sz w:val="20"/>
          <w:szCs w:val="20"/>
          <w:shd w:val="clear" w:color="auto" w:fill="FFFFFF"/>
        </w:rPr>
      </w:pPr>
    </w:p>
    <w:p w14:paraId="658092D4" w14:textId="53EB6A7D" w:rsidR="006311B0" w:rsidRDefault="006E7219" w:rsidP="006311B0">
      <w:pPr>
        <w:spacing w:after="0" w:line="240" w:lineRule="auto"/>
        <w:jc w:val="both"/>
        <w:rPr>
          <w:rFonts w:ascii="Tahoma" w:hAnsi="Tahoma" w:cs="Tahoma"/>
          <w:sz w:val="20"/>
          <w:szCs w:val="20"/>
        </w:rPr>
      </w:pPr>
      <w:r w:rsidRPr="006E7219">
        <w:rPr>
          <w:rFonts w:ascii="Tahoma" w:hAnsi="Tahoma" w:cs="Tahoma"/>
          <w:sz w:val="20"/>
          <w:szCs w:val="20"/>
          <w:shd w:val="clear" w:color="auto" w:fill="FFFFFF"/>
        </w:rPr>
        <w:t xml:space="preserve">Phil </w:t>
      </w:r>
      <w:proofErr w:type="spellStart"/>
      <w:r w:rsidRPr="006E7219">
        <w:rPr>
          <w:rFonts w:ascii="Tahoma" w:hAnsi="Tahoma" w:cs="Tahoma"/>
          <w:sz w:val="20"/>
          <w:szCs w:val="20"/>
          <w:shd w:val="clear" w:color="auto" w:fill="FFFFFF"/>
        </w:rPr>
        <w:t>Tollison</w:t>
      </w:r>
      <w:proofErr w:type="spellEnd"/>
      <w:r w:rsidRPr="006E7219">
        <w:rPr>
          <w:rFonts w:ascii="Tahoma" w:hAnsi="Tahoma" w:cs="Tahoma"/>
          <w:sz w:val="20"/>
          <w:szCs w:val="20"/>
          <w:shd w:val="clear" w:color="auto" w:fill="FFFFFF"/>
        </w:rPr>
        <w:t xml:space="preserve">, </w:t>
      </w:r>
      <w:r w:rsidR="00E11357">
        <w:rPr>
          <w:rFonts w:ascii="Tahoma" w:hAnsi="Tahoma" w:cs="Tahoma"/>
          <w:sz w:val="20"/>
          <w:szCs w:val="20"/>
          <w:shd w:val="clear" w:color="auto" w:fill="FFFFFF"/>
        </w:rPr>
        <w:t>head of</w:t>
      </w:r>
      <w:r w:rsidR="007B01CB">
        <w:rPr>
          <w:rFonts w:ascii="Tahoma" w:hAnsi="Tahoma" w:cs="Tahoma"/>
          <w:sz w:val="20"/>
          <w:szCs w:val="20"/>
          <w:shd w:val="clear" w:color="auto" w:fill="FFFFFF"/>
        </w:rPr>
        <w:t xml:space="preserve"> </w:t>
      </w:r>
      <w:r w:rsidR="00E11357">
        <w:rPr>
          <w:rFonts w:ascii="Tahoma" w:hAnsi="Tahoma" w:cs="Tahoma"/>
          <w:sz w:val="20"/>
          <w:szCs w:val="20"/>
          <w:shd w:val="clear" w:color="auto" w:fill="FFFFFF"/>
        </w:rPr>
        <w:t>c</w:t>
      </w:r>
      <w:r w:rsidRPr="006E7219">
        <w:rPr>
          <w:rFonts w:ascii="Tahoma" w:hAnsi="Tahoma" w:cs="Tahoma"/>
          <w:sz w:val="20"/>
          <w:szCs w:val="20"/>
          <w:shd w:val="clear" w:color="auto" w:fill="FFFFFF"/>
        </w:rPr>
        <w:t xml:space="preserve">ard </w:t>
      </w:r>
      <w:r w:rsidR="00E11357">
        <w:rPr>
          <w:rFonts w:ascii="Tahoma" w:hAnsi="Tahoma" w:cs="Tahoma"/>
          <w:sz w:val="20"/>
          <w:szCs w:val="20"/>
          <w:shd w:val="clear" w:color="auto" w:fill="FFFFFF"/>
        </w:rPr>
        <w:t>p</w:t>
      </w:r>
      <w:r w:rsidRPr="006E7219">
        <w:rPr>
          <w:rFonts w:ascii="Tahoma" w:hAnsi="Tahoma" w:cs="Tahoma"/>
          <w:sz w:val="20"/>
          <w:szCs w:val="20"/>
          <w:shd w:val="clear" w:color="auto" w:fill="FFFFFF"/>
        </w:rPr>
        <w:t xml:space="preserve">rocessing </w:t>
      </w:r>
      <w:r w:rsidR="00E11357">
        <w:rPr>
          <w:rFonts w:ascii="Tahoma" w:hAnsi="Tahoma" w:cs="Tahoma"/>
          <w:sz w:val="20"/>
          <w:szCs w:val="20"/>
          <w:shd w:val="clear" w:color="auto" w:fill="FFFFFF"/>
        </w:rPr>
        <w:t>s</w:t>
      </w:r>
      <w:r w:rsidRPr="006E7219">
        <w:rPr>
          <w:rFonts w:ascii="Tahoma" w:hAnsi="Tahoma" w:cs="Tahoma"/>
          <w:sz w:val="20"/>
          <w:szCs w:val="20"/>
          <w:shd w:val="clear" w:color="auto" w:fill="FFFFFF"/>
        </w:rPr>
        <w:t>olutions for Jack Henry, said, “</w:t>
      </w:r>
      <w:r w:rsidR="0006108E" w:rsidRPr="0006108E">
        <w:rPr>
          <w:rFonts w:ascii="Tahoma" w:hAnsi="Tahoma" w:cs="Tahoma"/>
          <w:sz w:val="20"/>
          <w:szCs w:val="20"/>
          <w:shd w:val="clear" w:color="auto" w:fill="FFFFFF"/>
        </w:rPr>
        <w:t>Research confirm</w:t>
      </w:r>
      <w:r w:rsidR="003F1882">
        <w:rPr>
          <w:rFonts w:ascii="Tahoma" w:hAnsi="Tahoma" w:cs="Tahoma"/>
          <w:sz w:val="20"/>
          <w:szCs w:val="20"/>
          <w:shd w:val="clear" w:color="auto" w:fill="FFFFFF"/>
        </w:rPr>
        <w:t>s</w:t>
      </w:r>
      <w:r w:rsidR="0006108E" w:rsidRPr="0006108E">
        <w:rPr>
          <w:rFonts w:ascii="Tahoma" w:hAnsi="Tahoma" w:cs="Tahoma"/>
          <w:sz w:val="20"/>
          <w:szCs w:val="20"/>
          <w:shd w:val="clear" w:color="auto" w:fill="FFFFFF"/>
        </w:rPr>
        <w:t xml:space="preserve"> the </w:t>
      </w:r>
      <w:r w:rsidR="000477D0">
        <w:rPr>
          <w:rFonts w:ascii="Tahoma" w:hAnsi="Tahoma" w:cs="Tahoma"/>
          <w:sz w:val="20"/>
          <w:szCs w:val="20"/>
          <w:shd w:val="clear" w:color="auto" w:fill="FFFFFF"/>
        </w:rPr>
        <w:t xml:space="preserve">increase that </w:t>
      </w:r>
      <w:r w:rsidR="0006108E" w:rsidRPr="0006108E">
        <w:rPr>
          <w:rFonts w:ascii="Tahoma" w:hAnsi="Tahoma" w:cs="Tahoma"/>
          <w:sz w:val="20"/>
          <w:szCs w:val="20"/>
          <w:shd w:val="clear" w:color="auto" w:fill="FFFFFF"/>
        </w:rPr>
        <w:t xml:space="preserve">contactless payments </w:t>
      </w:r>
      <w:r w:rsidR="007B01CB">
        <w:rPr>
          <w:rFonts w:ascii="Tahoma" w:hAnsi="Tahoma" w:cs="Tahoma"/>
          <w:sz w:val="20"/>
          <w:szCs w:val="20"/>
          <w:shd w:val="clear" w:color="auto" w:fill="FFFFFF"/>
        </w:rPr>
        <w:t xml:space="preserve">are </w:t>
      </w:r>
      <w:r w:rsidR="0006108E" w:rsidRPr="0006108E">
        <w:rPr>
          <w:rFonts w:ascii="Tahoma" w:hAnsi="Tahoma" w:cs="Tahoma"/>
          <w:sz w:val="20"/>
          <w:szCs w:val="20"/>
          <w:shd w:val="clear" w:color="auto" w:fill="FFFFFF"/>
        </w:rPr>
        <w:t>receiv</w:t>
      </w:r>
      <w:r w:rsidR="007B01CB">
        <w:rPr>
          <w:rFonts w:ascii="Tahoma" w:hAnsi="Tahoma" w:cs="Tahoma"/>
          <w:sz w:val="20"/>
          <w:szCs w:val="20"/>
          <w:shd w:val="clear" w:color="auto" w:fill="FFFFFF"/>
        </w:rPr>
        <w:t xml:space="preserve">ing in the prolonged </w:t>
      </w:r>
      <w:r w:rsidR="0006108E" w:rsidRPr="0006108E">
        <w:rPr>
          <w:rFonts w:ascii="Tahoma" w:hAnsi="Tahoma" w:cs="Tahoma"/>
          <w:sz w:val="20"/>
          <w:szCs w:val="20"/>
          <w:shd w:val="clear" w:color="auto" w:fill="FFFFFF"/>
        </w:rPr>
        <w:t>pandemic</w:t>
      </w:r>
      <w:r w:rsidR="007B01CB">
        <w:rPr>
          <w:rFonts w:ascii="Tahoma" w:hAnsi="Tahoma" w:cs="Tahoma"/>
          <w:sz w:val="20"/>
          <w:szCs w:val="20"/>
          <w:shd w:val="clear" w:color="auto" w:fill="FFFFFF"/>
        </w:rPr>
        <w:t xml:space="preserve"> environment</w:t>
      </w:r>
      <w:r w:rsidR="0006108E" w:rsidRPr="0006108E">
        <w:rPr>
          <w:rFonts w:ascii="Tahoma" w:hAnsi="Tahoma" w:cs="Tahoma"/>
          <w:sz w:val="20"/>
          <w:szCs w:val="20"/>
          <w:shd w:val="clear" w:color="auto" w:fill="FFFFFF"/>
        </w:rPr>
        <w:t xml:space="preserve">. </w:t>
      </w:r>
      <w:r w:rsidRPr="006E7219">
        <w:rPr>
          <w:rFonts w:ascii="Tahoma" w:hAnsi="Tahoma" w:cs="Tahoma"/>
          <w:sz w:val="20"/>
          <w:szCs w:val="20"/>
          <w:shd w:val="clear" w:color="auto" w:fill="FFFFFF"/>
        </w:rPr>
        <w:t xml:space="preserve">For years, the industry and </w:t>
      </w:r>
      <w:r w:rsidR="007B01CB">
        <w:rPr>
          <w:rFonts w:ascii="Tahoma" w:hAnsi="Tahoma" w:cs="Tahoma"/>
          <w:sz w:val="20"/>
          <w:szCs w:val="20"/>
          <w:shd w:val="clear" w:color="auto" w:fill="FFFFFF"/>
        </w:rPr>
        <w:t xml:space="preserve">consumers </w:t>
      </w:r>
      <w:r w:rsidRPr="006E7219">
        <w:rPr>
          <w:rFonts w:ascii="Tahoma" w:hAnsi="Tahoma" w:cs="Tahoma"/>
          <w:sz w:val="20"/>
          <w:szCs w:val="20"/>
          <w:shd w:val="clear" w:color="auto" w:fill="FFFFFF"/>
        </w:rPr>
        <w:t xml:space="preserve">have been moving in the direction of contactless cards, but now </w:t>
      </w:r>
      <w:r w:rsidR="007B01CB">
        <w:rPr>
          <w:rFonts w:ascii="Tahoma" w:hAnsi="Tahoma" w:cs="Tahoma"/>
          <w:sz w:val="20"/>
          <w:szCs w:val="20"/>
          <w:shd w:val="clear" w:color="auto" w:fill="FFFFFF"/>
        </w:rPr>
        <w:t xml:space="preserve">many of </w:t>
      </w:r>
      <w:r w:rsidRPr="006E7219">
        <w:rPr>
          <w:rFonts w:ascii="Tahoma" w:hAnsi="Tahoma" w:cs="Tahoma"/>
          <w:sz w:val="20"/>
          <w:szCs w:val="20"/>
          <w:shd w:val="clear" w:color="auto" w:fill="FFFFFF"/>
        </w:rPr>
        <w:t xml:space="preserve">those </w:t>
      </w:r>
      <w:r w:rsidR="007B01CB">
        <w:rPr>
          <w:rFonts w:ascii="Tahoma" w:hAnsi="Tahoma" w:cs="Tahoma"/>
          <w:sz w:val="20"/>
          <w:szCs w:val="20"/>
          <w:shd w:val="clear" w:color="auto" w:fill="FFFFFF"/>
        </w:rPr>
        <w:t xml:space="preserve">longer-term </w:t>
      </w:r>
      <w:r w:rsidR="003F3572">
        <w:rPr>
          <w:rFonts w:ascii="Tahoma" w:hAnsi="Tahoma" w:cs="Tahoma"/>
          <w:sz w:val="20"/>
          <w:szCs w:val="20"/>
          <w:shd w:val="clear" w:color="auto" w:fill="FFFFFF"/>
        </w:rPr>
        <w:t>plans</w:t>
      </w:r>
      <w:r w:rsidR="003F3572" w:rsidRPr="006E7219">
        <w:rPr>
          <w:rFonts w:ascii="Tahoma" w:hAnsi="Tahoma" w:cs="Tahoma"/>
          <w:sz w:val="20"/>
          <w:szCs w:val="20"/>
          <w:shd w:val="clear" w:color="auto" w:fill="FFFFFF"/>
        </w:rPr>
        <w:t xml:space="preserve"> </w:t>
      </w:r>
      <w:r w:rsidRPr="006E7219">
        <w:rPr>
          <w:rFonts w:ascii="Tahoma" w:hAnsi="Tahoma" w:cs="Tahoma"/>
          <w:sz w:val="20"/>
          <w:szCs w:val="20"/>
          <w:shd w:val="clear" w:color="auto" w:fill="FFFFFF"/>
        </w:rPr>
        <w:t xml:space="preserve">for </w:t>
      </w:r>
      <w:r w:rsidR="007B01CB">
        <w:rPr>
          <w:rFonts w:ascii="Tahoma" w:hAnsi="Tahoma" w:cs="Tahoma"/>
          <w:sz w:val="20"/>
          <w:szCs w:val="20"/>
          <w:shd w:val="clear" w:color="auto" w:fill="FFFFFF"/>
        </w:rPr>
        <w:t xml:space="preserve">adoption are being expedited based on the </w:t>
      </w:r>
      <w:r w:rsidRPr="006E7219">
        <w:rPr>
          <w:rFonts w:ascii="Tahoma" w:hAnsi="Tahoma" w:cs="Tahoma"/>
          <w:sz w:val="20"/>
          <w:szCs w:val="20"/>
          <w:shd w:val="clear" w:color="auto" w:fill="FFFFFF"/>
        </w:rPr>
        <w:t>urgent</w:t>
      </w:r>
      <w:r w:rsidR="007B01CB">
        <w:rPr>
          <w:rFonts w:ascii="Tahoma" w:hAnsi="Tahoma" w:cs="Tahoma"/>
          <w:sz w:val="20"/>
          <w:szCs w:val="20"/>
          <w:shd w:val="clear" w:color="auto" w:fill="FFFFFF"/>
        </w:rPr>
        <w:t xml:space="preserve"> and growing demand</w:t>
      </w:r>
      <w:r w:rsidR="000477D0">
        <w:rPr>
          <w:rFonts w:ascii="Tahoma" w:hAnsi="Tahoma" w:cs="Tahoma"/>
          <w:sz w:val="20"/>
          <w:szCs w:val="20"/>
          <w:shd w:val="clear" w:color="auto" w:fill="FFFFFF"/>
        </w:rPr>
        <w:t xml:space="preserve"> for a touchless payment experience</w:t>
      </w:r>
      <w:r w:rsidRPr="006E7219">
        <w:rPr>
          <w:rFonts w:ascii="Tahoma" w:hAnsi="Tahoma" w:cs="Tahoma"/>
          <w:sz w:val="20"/>
          <w:szCs w:val="20"/>
          <w:shd w:val="clear" w:color="auto" w:fill="FFFFFF"/>
        </w:rPr>
        <w:t xml:space="preserve">. We’re </w:t>
      </w:r>
      <w:r w:rsidR="007B01CB">
        <w:rPr>
          <w:rFonts w:ascii="Tahoma" w:hAnsi="Tahoma" w:cs="Tahoma"/>
          <w:sz w:val="20"/>
          <w:szCs w:val="20"/>
          <w:shd w:val="clear" w:color="auto" w:fill="FFFFFF"/>
        </w:rPr>
        <w:t xml:space="preserve">strategically positioned </w:t>
      </w:r>
      <w:r w:rsidR="000477D0">
        <w:rPr>
          <w:rFonts w:ascii="Tahoma" w:hAnsi="Tahoma" w:cs="Tahoma"/>
          <w:sz w:val="20"/>
          <w:szCs w:val="20"/>
          <w:shd w:val="clear" w:color="auto" w:fill="FFFFFF"/>
        </w:rPr>
        <w:t xml:space="preserve">with the technology and experience </w:t>
      </w:r>
      <w:r w:rsidRPr="006E7219">
        <w:rPr>
          <w:rFonts w:ascii="Tahoma" w:hAnsi="Tahoma" w:cs="Tahoma"/>
          <w:sz w:val="20"/>
          <w:szCs w:val="20"/>
          <w:shd w:val="clear" w:color="auto" w:fill="FFFFFF"/>
        </w:rPr>
        <w:t xml:space="preserve">to help </w:t>
      </w:r>
      <w:r w:rsidR="002E56C8">
        <w:rPr>
          <w:rFonts w:ascii="Tahoma" w:hAnsi="Tahoma" w:cs="Tahoma"/>
          <w:sz w:val="20"/>
          <w:szCs w:val="20"/>
          <w:shd w:val="clear" w:color="auto" w:fill="FFFFFF"/>
        </w:rPr>
        <w:t>financial institutions</w:t>
      </w:r>
      <w:r w:rsidRPr="006E7219">
        <w:rPr>
          <w:rFonts w:ascii="Tahoma" w:hAnsi="Tahoma" w:cs="Tahoma"/>
          <w:sz w:val="20"/>
          <w:szCs w:val="20"/>
          <w:shd w:val="clear" w:color="auto" w:fill="FFFFFF"/>
        </w:rPr>
        <w:t xml:space="preserve"> </w:t>
      </w:r>
      <w:r w:rsidR="007B01CB">
        <w:rPr>
          <w:rFonts w:ascii="Tahoma" w:hAnsi="Tahoma" w:cs="Tahoma"/>
          <w:sz w:val="20"/>
          <w:szCs w:val="20"/>
          <w:shd w:val="clear" w:color="auto" w:fill="FFFFFF"/>
        </w:rPr>
        <w:t xml:space="preserve">migrate to </w:t>
      </w:r>
      <w:r w:rsidR="009973EA">
        <w:rPr>
          <w:rFonts w:ascii="Tahoma" w:hAnsi="Tahoma" w:cs="Tahoma"/>
          <w:sz w:val="20"/>
          <w:szCs w:val="20"/>
          <w:shd w:val="clear" w:color="auto" w:fill="FFFFFF"/>
        </w:rPr>
        <w:t>modern</w:t>
      </w:r>
      <w:r w:rsidR="007B01CB">
        <w:rPr>
          <w:rFonts w:ascii="Tahoma" w:hAnsi="Tahoma" w:cs="Tahoma"/>
          <w:sz w:val="20"/>
          <w:szCs w:val="20"/>
          <w:shd w:val="clear" w:color="auto" w:fill="FFFFFF"/>
        </w:rPr>
        <w:t>, high demand</w:t>
      </w:r>
      <w:r w:rsidRPr="006E7219">
        <w:rPr>
          <w:rFonts w:ascii="Tahoma" w:hAnsi="Tahoma" w:cs="Tahoma"/>
          <w:sz w:val="20"/>
          <w:szCs w:val="20"/>
          <w:shd w:val="clear" w:color="auto" w:fill="FFFFFF"/>
        </w:rPr>
        <w:t xml:space="preserve"> contactless card</w:t>
      </w:r>
      <w:r w:rsidR="007B01CB">
        <w:rPr>
          <w:rFonts w:ascii="Tahoma" w:hAnsi="Tahoma" w:cs="Tahoma"/>
          <w:sz w:val="20"/>
          <w:szCs w:val="20"/>
          <w:shd w:val="clear" w:color="auto" w:fill="FFFFFF"/>
        </w:rPr>
        <w:t xml:space="preserve"> program</w:t>
      </w:r>
      <w:r w:rsidRPr="006E7219">
        <w:rPr>
          <w:rFonts w:ascii="Tahoma" w:hAnsi="Tahoma" w:cs="Tahoma"/>
          <w:sz w:val="20"/>
          <w:szCs w:val="20"/>
          <w:shd w:val="clear" w:color="auto" w:fill="FFFFFF"/>
        </w:rPr>
        <w:t>s</w:t>
      </w:r>
      <w:r w:rsidR="007B01CB">
        <w:rPr>
          <w:rFonts w:ascii="Tahoma" w:hAnsi="Tahoma" w:cs="Tahoma"/>
          <w:sz w:val="20"/>
          <w:szCs w:val="20"/>
          <w:shd w:val="clear" w:color="auto" w:fill="FFFFFF"/>
        </w:rPr>
        <w:t xml:space="preserve">.” </w:t>
      </w:r>
      <w:r w:rsidR="006311B0" w:rsidRPr="006311B0">
        <w:rPr>
          <w:rFonts w:ascii="Tahoma" w:hAnsi="Tahoma" w:cs="Tahoma"/>
          <w:sz w:val="20"/>
          <w:szCs w:val="20"/>
        </w:rPr>
        <w:t xml:space="preserve"> </w:t>
      </w:r>
    </w:p>
    <w:p w14:paraId="5B5AD1B5" w14:textId="77777777" w:rsidR="008A6DEE" w:rsidRPr="006311B0" w:rsidRDefault="008A6DEE" w:rsidP="006311B0">
      <w:pPr>
        <w:spacing w:after="0" w:line="240" w:lineRule="auto"/>
        <w:jc w:val="both"/>
        <w:rPr>
          <w:rFonts w:ascii="Tahoma" w:hAnsi="Tahoma" w:cs="Tahoma"/>
          <w:sz w:val="20"/>
          <w:szCs w:val="20"/>
          <w:shd w:val="clear" w:color="auto" w:fill="FFFFFF"/>
        </w:rPr>
      </w:pPr>
    </w:p>
    <w:p w14:paraId="00B0597C" w14:textId="11193F1C" w:rsidR="006E7219" w:rsidRPr="006E7219" w:rsidRDefault="006E7219" w:rsidP="006E7219">
      <w:pPr>
        <w:rPr>
          <w:rFonts w:ascii="Tahoma" w:hAnsi="Tahoma" w:cs="Tahoma"/>
          <w:sz w:val="20"/>
          <w:szCs w:val="20"/>
        </w:rPr>
      </w:pPr>
      <w:r w:rsidRPr="006E7219">
        <w:rPr>
          <w:rFonts w:ascii="Tahoma" w:hAnsi="Tahoma" w:cs="Tahoma"/>
          <w:b/>
          <w:bCs/>
          <w:sz w:val="20"/>
          <w:szCs w:val="20"/>
        </w:rPr>
        <w:t>About Jack Henry &amp; Associates, Inc.</w:t>
      </w:r>
      <w:r w:rsidRPr="006E7219">
        <w:rPr>
          <w:rFonts w:ascii="Tahoma" w:hAnsi="Tahoma" w:cs="Tahoma"/>
          <w:sz w:val="20"/>
          <w:szCs w:val="20"/>
        </w:rPr>
        <w:t> </w:t>
      </w:r>
      <w:r w:rsidRPr="006E7219">
        <w:rPr>
          <w:rFonts w:ascii="Tahoma" w:hAnsi="Tahoma" w:cs="Tahoma"/>
          <w:sz w:val="20"/>
          <w:szCs w:val="20"/>
        </w:rPr>
        <w:br/>
        <w:t>Jack Henry (NASDAQ:</w:t>
      </w:r>
      <w:hyperlink r:id="rId12" w:tgtFrame="_blank" w:history="1">
        <w:r w:rsidRPr="006E7219">
          <w:rPr>
            <w:rFonts w:ascii="Tahoma" w:hAnsi="Tahoma" w:cs="Tahoma"/>
            <w:color w:val="0563C1" w:themeColor="hyperlink"/>
            <w:sz w:val="20"/>
            <w:szCs w:val="20"/>
            <w:u w:val="single"/>
          </w:rPr>
          <w:t>JKHY</w:t>
        </w:r>
      </w:hyperlink>
      <w:r w:rsidRPr="006E7219">
        <w:rPr>
          <w:rFonts w:ascii="Tahoma" w:hAnsi="Tahoma" w:cs="Tahoma"/>
          <w:sz w:val="20"/>
          <w:szCs w:val="20"/>
        </w:rPr>
        <w:t>) is a leading provider of technology solutions primarily for the financial services industry. We are a S&amp;P 500 company that serves approximately 8,700 clients nationwide through three divisions: </w:t>
      </w:r>
      <w:r w:rsidRPr="006E7219">
        <w:rPr>
          <w:rFonts w:ascii="Tahoma" w:hAnsi="Tahoma" w:cs="Tahoma"/>
          <w:b/>
          <w:bCs/>
          <w:sz w:val="20"/>
          <w:szCs w:val="20"/>
        </w:rPr>
        <w:t>Jack Henry Banking</w:t>
      </w:r>
      <w:r w:rsidRPr="006E7219">
        <w:rPr>
          <w:rFonts w:ascii="Tahoma" w:hAnsi="Tahoma" w:cs="Tahoma"/>
          <w:b/>
          <w:bCs/>
          <w:sz w:val="20"/>
          <w:szCs w:val="20"/>
          <w:vertAlign w:val="superscript"/>
        </w:rPr>
        <w:t>®</w:t>
      </w:r>
      <w:r w:rsidRPr="006E7219">
        <w:rPr>
          <w:rFonts w:ascii="Tahoma" w:hAnsi="Tahoma" w:cs="Tahoma"/>
          <w:sz w:val="20"/>
          <w:szCs w:val="20"/>
        </w:rPr>
        <w:t> supports banks ranging from community banks to multi-billion-dollar institutions; </w:t>
      </w:r>
      <w:r w:rsidRPr="006E7219">
        <w:rPr>
          <w:rFonts w:ascii="Tahoma" w:hAnsi="Tahoma" w:cs="Tahoma"/>
          <w:b/>
          <w:bCs/>
          <w:sz w:val="20"/>
          <w:szCs w:val="20"/>
        </w:rPr>
        <w:t>Symitar</w:t>
      </w:r>
      <w:r w:rsidRPr="006E7219">
        <w:rPr>
          <w:rFonts w:ascii="Tahoma" w:hAnsi="Tahoma" w:cs="Tahoma"/>
          <w:b/>
          <w:bCs/>
          <w:sz w:val="20"/>
          <w:szCs w:val="20"/>
          <w:vertAlign w:val="superscript"/>
        </w:rPr>
        <w:t>®</w:t>
      </w:r>
      <w:r w:rsidRPr="006E7219">
        <w:rPr>
          <w:rFonts w:ascii="Tahoma" w:hAnsi="Tahoma" w:cs="Tahoma"/>
          <w:sz w:val="20"/>
          <w:szCs w:val="20"/>
        </w:rPr>
        <w:t> provides industry-leading solutions to credit unions of all sizes; and </w:t>
      </w:r>
      <w:r w:rsidRPr="006E7219">
        <w:rPr>
          <w:rFonts w:ascii="Tahoma" w:hAnsi="Tahoma" w:cs="Tahoma"/>
          <w:b/>
          <w:bCs/>
          <w:sz w:val="20"/>
          <w:szCs w:val="20"/>
        </w:rPr>
        <w:t>ProfitStars</w:t>
      </w:r>
      <w:r w:rsidRPr="006E7219">
        <w:rPr>
          <w:rFonts w:ascii="Tahoma" w:hAnsi="Tahoma" w:cs="Tahoma"/>
          <w:b/>
          <w:bCs/>
          <w:sz w:val="20"/>
          <w:szCs w:val="20"/>
          <w:vertAlign w:val="superscript"/>
        </w:rPr>
        <w:t>®</w:t>
      </w:r>
      <w:r w:rsidRPr="006E7219">
        <w:rPr>
          <w:rFonts w:ascii="Tahoma" w:hAnsi="Tahoma" w:cs="Tahoma"/>
          <w:sz w:val="20"/>
          <w:szCs w:val="20"/>
        </w:rPr>
        <w:t> offers highly specialized solutions to financial institutions of every asset size, as well as diverse corporate entities outside of the financial services industry. With a heritage that has been dedicated to openness, partnership, and user centricity for more than 40 years, we are well-positioned as a driving market force in future-ready digital solutions and payment processing services. We empower our clients and consumers with the human-centered, tech-forward, and insights-driven solutions that will get them where they want to go. Are you future ready? Additional information is available at </w:t>
      </w:r>
      <w:hyperlink r:id="rId13" w:tgtFrame="_blank" w:history="1">
        <w:r w:rsidRPr="006E7219">
          <w:rPr>
            <w:rFonts w:ascii="Tahoma" w:hAnsi="Tahoma" w:cs="Tahoma"/>
            <w:color w:val="0563C1" w:themeColor="hyperlink"/>
            <w:sz w:val="20"/>
            <w:szCs w:val="20"/>
            <w:u w:val="single"/>
          </w:rPr>
          <w:t>www.jackhenry.com</w:t>
        </w:r>
      </w:hyperlink>
      <w:r w:rsidRPr="006E7219">
        <w:rPr>
          <w:rFonts w:ascii="Tahoma" w:hAnsi="Tahoma" w:cs="Tahoma"/>
          <w:sz w:val="20"/>
          <w:szCs w:val="20"/>
        </w:rPr>
        <w:t>.</w:t>
      </w:r>
    </w:p>
    <w:p w14:paraId="2038E4BC" w14:textId="77777777" w:rsidR="00C30BD1" w:rsidRPr="00443599" w:rsidRDefault="006E7219" w:rsidP="00C3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ahoma" w:hAnsi="Tahoma" w:cs="Tahoma"/>
          <w:i/>
          <w:sz w:val="16"/>
          <w:szCs w:val="16"/>
        </w:rPr>
      </w:pPr>
      <w:r w:rsidRPr="00443599">
        <w:rPr>
          <w:rFonts w:ascii="Tahoma" w:hAnsi="Tahoma" w:cs="Tahoma"/>
          <w:i/>
          <w:sz w:val="16"/>
          <w:szCs w:val="16"/>
        </w:rPr>
        <w:t xml:space="preserve">Statements made in this news release that are not historical facts are forward-looking information.  Actual results may differ materially from those projected in any forward-looking information.  Specifically, there are a number of important factors that could cause actual results to differ materially from those anticipated by any forward-looking information.  Additional information on these and other factors, which could affect the Company's financial results, are included in its Securities and Exchange Commission (SEC) filings on Form 10-K, and potential investors should review these statements.  Finally, there may be other factors not mentioned above or included in the Company's SEC filings that may cause actual results to differ materially from any forward-looking </w:t>
      </w:r>
      <w:r w:rsidR="00C30BD1" w:rsidRPr="00443599">
        <w:rPr>
          <w:rFonts w:ascii="Tahoma" w:hAnsi="Tahoma" w:cs="Tahoma"/>
          <w:i/>
          <w:sz w:val="16"/>
          <w:szCs w:val="16"/>
        </w:rPr>
        <w:t>information.</w:t>
      </w:r>
    </w:p>
    <w:p w14:paraId="41ABC96D" w14:textId="77777777" w:rsidR="00C30BD1" w:rsidRPr="00C50AA5" w:rsidRDefault="00C30BD1" w:rsidP="00C3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ahoma" w:hAnsi="Tahoma" w:cs="Tahoma"/>
          <w:i/>
          <w:iCs/>
          <w:sz w:val="20"/>
          <w:szCs w:val="20"/>
        </w:rPr>
      </w:pPr>
    </w:p>
    <w:p w14:paraId="765B3F39" w14:textId="7E3B111E" w:rsidR="00C30BD1" w:rsidRPr="00C50AA5" w:rsidRDefault="00C30BD1" w:rsidP="00C30BD1">
      <w:pPr>
        <w:spacing w:after="0"/>
        <w:jc w:val="center"/>
        <w:rPr>
          <w:rFonts w:ascii="Tahoma" w:hAnsi="Tahoma" w:cs="Tahoma"/>
          <w:sz w:val="20"/>
          <w:szCs w:val="20"/>
        </w:rPr>
      </w:pPr>
      <w:r w:rsidRPr="00C50AA5">
        <w:rPr>
          <w:rFonts w:ascii="Tahoma" w:hAnsi="Tahoma" w:cs="Tahoma"/>
          <w:sz w:val="20"/>
          <w:szCs w:val="20"/>
        </w:rPr>
        <w:t>#</w:t>
      </w:r>
    </w:p>
    <w:p w14:paraId="08658D1E" w14:textId="25956BBD" w:rsidR="006E7219" w:rsidRPr="006E7219" w:rsidRDefault="006E7219" w:rsidP="006E7219">
      <w:pPr>
        <w:rPr>
          <w:rFonts w:ascii="Tahoma" w:hAnsi="Tahoma" w:cs="Tahoma"/>
          <w:sz w:val="20"/>
          <w:szCs w:val="20"/>
        </w:rPr>
      </w:pPr>
    </w:p>
    <w:p w14:paraId="0A7FE0D9" w14:textId="77777777" w:rsidR="003A20D7" w:rsidRPr="008148DB" w:rsidRDefault="003A20D7" w:rsidP="003A20D7">
      <w:pPr>
        <w:spacing w:after="0"/>
        <w:rPr>
          <w:rFonts w:cstheme="minorHAnsi"/>
        </w:rPr>
      </w:pPr>
    </w:p>
    <w:sectPr w:rsidR="003A20D7" w:rsidRPr="008148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98AB3" w14:textId="77777777" w:rsidR="00FC6FB9" w:rsidRDefault="00FC6FB9" w:rsidP="00E35971">
      <w:pPr>
        <w:spacing w:after="0" w:line="240" w:lineRule="auto"/>
      </w:pPr>
      <w:r>
        <w:separator/>
      </w:r>
    </w:p>
  </w:endnote>
  <w:endnote w:type="continuationSeparator" w:id="0">
    <w:p w14:paraId="2475F171" w14:textId="77777777" w:rsidR="00FC6FB9" w:rsidRDefault="00FC6FB9" w:rsidP="00E35971">
      <w:pPr>
        <w:spacing w:after="0" w:line="240" w:lineRule="auto"/>
      </w:pPr>
      <w:r>
        <w:continuationSeparator/>
      </w:r>
    </w:p>
  </w:endnote>
  <w:endnote w:type="continuationNotice" w:id="1">
    <w:p w14:paraId="5FDF440A" w14:textId="77777777" w:rsidR="00FC6FB9" w:rsidRDefault="00FC6F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venir LT Std 55 Roman">
    <w:altName w:val="Calibri"/>
    <w:panose1 w:val="020B0503020203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2A405" w14:textId="77777777" w:rsidR="00FC6FB9" w:rsidRDefault="00FC6FB9" w:rsidP="00E35971">
      <w:pPr>
        <w:spacing w:after="0" w:line="240" w:lineRule="auto"/>
      </w:pPr>
      <w:r>
        <w:separator/>
      </w:r>
    </w:p>
  </w:footnote>
  <w:footnote w:type="continuationSeparator" w:id="0">
    <w:p w14:paraId="273AB1F1" w14:textId="77777777" w:rsidR="00FC6FB9" w:rsidRDefault="00FC6FB9" w:rsidP="00E35971">
      <w:pPr>
        <w:spacing w:after="0" w:line="240" w:lineRule="auto"/>
      </w:pPr>
      <w:r>
        <w:continuationSeparator/>
      </w:r>
    </w:p>
  </w:footnote>
  <w:footnote w:type="continuationNotice" w:id="1">
    <w:p w14:paraId="6F299AD4" w14:textId="77777777" w:rsidR="00FC6FB9" w:rsidRDefault="00FC6F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F5119"/>
    <w:multiLevelType w:val="hybridMultilevel"/>
    <w:tmpl w:val="37648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857B6"/>
    <w:multiLevelType w:val="hybridMultilevel"/>
    <w:tmpl w:val="5F6C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032E7"/>
    <w:multiLevelType w:val="hybridMultilevel"/>
    <w:tmpl w:val="24FA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B4875"/>
    <w:multiLevelType w:val="hybridMultilevel"/>
    <w:tmpl w:val="CF429D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59D87C17"/>
    <w:multiLevelType w:val="hybridMultilevel"/>
    <w:tmpl w:val="BE30A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2C23F8"/>
    <w:multiLevelType w:val="hybridMultilevel"/>
    <w:tmpl w:val="1B64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77CCA"/>
    <w:multiLevelType w:val="hybridMultilevel"/>
    <w:tmpl w:val="46966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971"/>
    <w:rsid w:val="0000049B"/>
    <w:rsid w:val="00002790"/>
    <w:rsid w:val="00003119"/>
    <w:rsid w:val="000063DC"/>
    <w:rsid w:val="000120F0"/>
    <w:rsid w:val="000133BE"/>
    <w:rsid w:val="0001576E"/>
    <w:rsid w:val="000163A4"/>
    <w:rsid w:val="00022643"/>
    <w:rsid w:val="00024BDA"/>
    <w:rsid w:val="00024DFF"/>
    <w:rsid w:val="00030556"/>
    <w:rsid w:val="00034B75"/>
    <w:rsid w:val="00034D79"/>
    <w:rsid w:val="0003671D"/>
    <w:rsid w:val="00042B0C"/>
    <w:rsid w:val="00043F0C"/>
    <w:rsid w:val="00045EFD"/>
    <w:rsid w:val="000477D0"/>
    <w:rsid w:val="00051508"/>
    <w:rsid w:val="00052F94"/>
    <w:rsid w:val="0005775F"/>
    <w:rsid w:val="00060DA6"/>
    <w:rsid w:val="0006108E"/>
    <w:rsid w:val="00061EF7"/>
    <w:rsid w:val="00066EC0"/>
    <w:rsid w:val="00072385"/>
    <w:rsid w:val="00074B7D"/>
    <w:rsid w:val="0007698D"/>
    <w:rsid w:val="00077CB7"/>
    <w:rsid w:val="00080DDC"/>
    <w:rsid w:val="00091D1D"/>
    <w:rsid w:val="00094E21"/>
    <w:rsid w:val="0009528B"/>
    <w:rsid w:val="000A1CA6"/>
    <w:rsid w:val="000A22CC"/>
    <w:rsid w:val="000A25D8"/>
    <w:rsid w:val="000A4468"/>
    <w:rsid w:val="000A6769"/>
    <w:rsid w:val="000B4616"/>
    <w:rsid w:val="000C03B3"/>
    <w:rsid w:val="000C3E82"/>
    <w:rsid w:val="000C7193"/>
    <w:rsid w:val="000D0985"/>
    <w:rsid w:val="000D3719"/>
    <w:rsid w:val="000D65E2"/>
    <w:rsid w:val="000E2687"/>
    <w:rsid w:val="000E4A02"/>
    <w:rsid w:val="000E6459"/>
    <w:rsid w:val="000F5805"/>
    <w:rsid w:val="00107342"/>
    <w:rsid w:val="00114451"/>
    <w:rsid w:val="00116E2B"/>
    <w:rsid w:val="00133EF3"/>
    <w:rsid w:val="00151A51"/>
    <w:rsid w:val="001520C8"/>
    <w:rsid w:val="001528FD"/>
    <w:rsid w:val="00155C4D"/>
    <w:rsid w:val="0016063A"/>
    <w:rsid w:val="00164CF4"/>
    <w:rsid w:val="001653E3"/>
    <w:rsid w:val="001675FA"/>
    <w:rsid w:val="00170AFE"/>
    <w:rsid w:val="001718E9"/>
    <w:rsid w:val="00174C0C"/>
    <w:rsid w:val="00186406"/>
    <w:rsid w:val="001943C2"/>
    <w:rsid w:val="001944EE"/>
    <w:rsid w:val="001A264F"/>
    <w:rsid w:val="001B665B"/>
    <w:rsid w:val="001B666C"/>
    <w:rsid w:val="001C62F0"/>
    <w:rsid w:val="001C7D6A"/>
    <w:rsid w:val="001D01F6"/>
    <w:rsid w:val="001D16C6"/>
    <w:rsid w:val="001D252A"/>
    <w:rsid w:val="001D4EE2"/>
    <w:rsid w:val="001D6504"/>
    <w:rsid w:val="001E0264"/>
    <w:rsid w:val="001E1DB9"/>
    <w:rsid w:val="001F3B7A"/>
    <w:rsid w:val="001F72C1"/>
    <w:rsid w:val="0020042F"/>
    <w:rsid w:val="00205EC6"/>
    <w:rsid w:val="0020651D"/>
    <w:rsid w:val="00210782"/>
    <w:rsid w:val="002128F9"/>
    <w:rsid w:val="00224EFE"/>
    <w:rsid w:val="00231153"/>
    <w:rsid w:val="002412D2"/>
    <w:rsid w:val="00244B9A"/>
    <w:rsid w:val="00252A77"/>
    <w:rsid w:val="00257EF5"/>
    <w:rsid w:val="00262982"/>
    <w:rsid w:val="00270884"/>
    <w:rsid w:val="00270C6D"/>
    <w:rsid w:val="00271D35"/>
    <w:rsid w:val="002745D1"/>
    <w:rsid w:val="00276869"/>
    <w:rsid w:val="00277EFD"/>
    <w:rsid w:val="002873C3"/>
    <w:rsid w:val="002916DC"/>
    <w:rsid w:val="00292188"/>
    <w:rsid w:val="00294462"/>
    <w:rsid w:val="002944BA"/>
    <w:rsid w:val="002A389D"/>
    <w:rsid w:val="002A6428"/>
    <w:rsid w:val="002B1BDF"/>
    <w:rsid w:val="002B2935"/>
    <w:rsid w:val="002B534F"/>
    <w:rsid w:val="002C28D5"/>
    <w:rsid w:val="002C5223"/>
    <w:rsid w:val="002C55AA"/>
    <w:rsid w:val="002C72FF"/>
    <w:rsid w:val="002D449A"/>
    <w:rsid w:val="002E32F2"/>
    <w:rsid w:val="002E56C8"/>
    <w:rsid w:val="002E6E07"/>
    <w:rsid w:val="002E707A"/>
    <w:rsid w:val="002F04DE"/>
    <w:rsid w:val="002F3DEF"/>
    <w:rsid w:val="00303C51"/>
    <w:rsid w:val="00316AEC"/>
    <w:rsid w:val="00322C31"/>
    <w:rsid w:val="00332A7E"/>
    <w:rsid w:val="00333611"/>
    <w:rsid w:val="00342987"/>
    <w:rsid w:val="003429FB"/>
    <w:rsid w:val="00347CDA"/>
    <w:rsid w:val="00350A3C"/>
    <w:rsid w:val="00350B06"/>
    <w:rsid w:val="003549A7"/>
    <w:rsid w:val="00354EC3"/>
    <w:rsid w:val="00360469"/>
    <w:rsid w:val="0036260E"/>
    <w:rsid w:val="003631FD"/>
    <w:rsid w:val="003651EC"/>
    <w:rsid w:val="00365EEF"/>
    <w:rsid w:val="0036754F"/>
    <w:rsid w:val="003677D9"/>
    <w:rsid w:val="00367FA4"/>
    <w:rsid w:val="00371796"/>
    <w:rsid w:val="0037318B"/>
    <w:rsid w:val="00375E87"/>
    <w:rsid w:val="00375ED4"/>
    <w:rsid w:val="003766C8"/>
    <w:rsid w:val="00376FA7"/>
    <w:rsid w:val="003778E9"/>
    <w:rsid w:val="003806C5"/>
    <w:rsid w:val="00383DCF"/>
    <w:rsid w:val="003870C0"/>
    <w:rsid w:val="003977F1"/>
    <w:rsid w:val="003A20D7"/>
    <w:rsid w:val="003A6384"/>
    <w:rsid w:val="003B36B8"/>
    <w:rsid w:val="003C0499"/>
    <w:rsid w:val="003C5316"/>
    <w:rsid w:val="003D104D"/>
    <w:rsid w:val="003D4565"/>
    <w:rsid w:val="003E2BB6"/>
    <w:rsid w:val="003E5C5D"/>
    <w:rsid w:val="003E6050"/>
    <w:rsid w:val="003E790C"/>
    <w:rsid w:val="003F1882"/>
    <w:rsid w:val="003F3572"/>
    <w:rsid w:val="003F523C"/>
    <w:rsid w:val="00403806"/>
    <w:rsid w:val="004126CF"/>
    <w:rsid w:val="00412835"/>
    <w:rsid w:val="0041739F"/>
    <w:rsid w:val="00421DE0"/>
    <w:rsid w:val="004267BD"/>
    <w:rsid w:val="004326CB"/>
    <w:rsid w:val="00443599"/>
    <w:rsid w:val="00450266"/>
    <w:rsid w:val="00454EC7"/>
    <w:rsid w:val="00456EA2"/>
    <w:rsid w:val="00460112"/>
    <w:rsid w:val="00461060"/>
    <w:rsid w:val="00463323"/>
    <w:rsid w:val="00463C91"/>
    <w:rsid w:val="00464254"/>
    <w:rsid w:val="00480AAB"/>
    <w:rsid w:val="00481E40"/>
    <w:rsid w:val="004831FD"/>
    <w:rsid w:val="004840C7"/>
    <w:rsid w:val="004857FD"/>
    <w:rsid w:val="00486A69"/>
    <w:rsid w:val="00486B67"/>
    <w:rsid w:val="00491163"/>
    <w:rsid w:val="00495474"/>
    <w:rsid w:val="004A3BF7"/>
    <w:rsid w:val="004A7A87"/>
    <w:rsid w:val="004B06FF"/>
    <w:rsid w:val="004C0CF4"/>
    <w:rsid w:val="004C1360"/>
    <w:rsid w:val="004C718D"/>
    <w:rsid w:val="004D158C"/>
    <w:rsid w:val="004D1695"/>
    <w:rsid w:val="004D1F4C"/>
    <w:rsid w:val="004D433B"/>
    <w:rsid w:val="004E0170"/>
    <w:rsid w:val="004E04A4"/>
    <w:rsid w:val="004F0F76"/>
    <w:rsid w:val="004F2923"/>
    <w:rsid w:val="004F5088"/>
    <w:rsid w:val="00507243"/>
    <w:rsid w:val="0051490E"/>
    <w:rsid w:val="0051797F"/>
    <w:rsid w:val="00522515"/>
    <w:rsid w:val="00524AFD"/>
    <w:rsid w:val="00525E07"/>
    <w:rsid w:val="00526A6E"/>
    <w:rsid w:val="00545604"/>
    <w:rsid w:val="00547E30"/>
    <w:rsid w:val="00551688"/>
    <w:rsid w:val="00555623"/>
    <w:rsid w:val="005604F4"/>
    <w:rsid w:val="005624A4"/>
    <w:rsid w:val="00563C64"/>
    <w:rsid w:val="005661C7"/>
    <w:rsid w:val="0056749F"/>
    <w:rsid w:val="00575183"/>
    <w:rsid w:val="005758DA"/>
    <w:rsid w:val="00580A44"/>
    <w:rsid w:val="005825EC"/>
    <w:rsid w:val="0058657A"/>
    <w:rsid w:val="0059186F"/>
    <w:rsid w:val="005935AF"/>
    <w:rsid w:val="00596D46"/>
    <w:rsid w:val="005A031E"/>
    <w:rsid w:val="005A2C04"/>
    <w:rsid w:val="005A3533"/>
    <w:rsid w:val="005A4320"/>
    <w:rsid w:val="005A6D78"/>
    <w:rsid w:val="005B1B1D"/>
    <w:rsid w:val="005B5A23"/>
    <w:rsid w:val="005B75CC"/>
    <w:rsid w:val="005C22B4"/>
    <w:rsid w:val="005C4976"/>
    <w:rsid w:val="005C5EC1"/>
    <w:rsid w:val="005D3ECC"/>
    <w:rsid w:val="005E1623"/>
    <w:rsid w:val="005E7FE5"/>
    <w:rsid w:val="005F1965"/>
    <w:rsid w:val="005F36E6"/>
    <w:rsid w:val="005F3B6B"/>
    <w:rsid w:val="005F4EA4"/>
    <w:rsid w:val="0060612D"/>
    <w:rsid w:val="00607C08"/>
    <w:rsid w:val="00612206"/>
    <w:rsid w:val="00612666"/>
    <w:rsid w:val="00625CBB"/>
    <w:rsid w:val="00627309"/>
    <w:rsid w:val="006311B0"/>
    <w:rsid w:val="00636ECA"/>
    <w:rsid w:val="00645D9A"/>
    <w:rsid w:val="00645F79"/>
    <w:rsid w:val="00653BF7"/>
    <w:rsid w:val="00654245"/>
    <w:rsid w:val="00654A28"/>
    <w:rsid w:val="00655C2E"/>
    <w:rsid w:val="00663DB1"/>
    <w:rsid w:val="0067083E"/>
    <w:rsid w:val="00674D4F"/>
    <w:rsid w:val="00675CC0"/>
    <w:rsid w:val="0067679F"/>
    <w:rsid w:val="00677BB4"/>
    <w:rsid w:val="00682E54"/>
    <w:rsid w:val="006839C5"/>
    <w:rsid w:val="00685FEE"/>
    <w:rsid w:val="00686F7A"/>
    <w:rsid w:val="00691BDC"/>
    <w:rsid w:val="00694F5B"/>
    <w:rsid w:val="006A0F51"/>
    <w:rsid w:val="006A34A4"/>
    <w:rsid w:val="006A4E91"/>
    <w:rsid w:val="006B4749"/>
    <w:rsid w:val="006B5070"/>
    <w:rsid w:val="006B724A"/>
    <w:rsid w:val="006B75EB"/>
    <w:rsid w:val="006D0B3A"/>
    <w:rsid w:val="006D16A6"/>
    <w:rsid w:val="006D4710"/>
    <w:rsid w:val="006D78B4"/>
    <w:rsid w:val="006E19B3"/>
    <w:rsid w:val="006E30FD"/>
    <w:rsid w:val="006E46D1"/>
    <w:rsid w:val="006E637D"/>
    <w:rsid w:val="006E7219"/>
    <w:rsid w:val="00700B11"/>
    <w:rsid w:val="00700C09"/>
    <w:rsid w:val="007031AC"/>
    <w:rsid w:val="007049EB"/>
    <w:rsid w:val="00706A38"/>
    <w:rsid w:val="0071337E"/>
    <w:rsid w:val="00714F31"/>
    <w:rsid w:val="00720024"/>
    <w:rsid w:val="007324F4"/>
    <w:rsid w:val="007325C2"/>
    <w:rsid w:val="007353AC"/>
    <w:rsid w:val="0073718F"/>
    <w:rsid w:val="00737B1B"/>
    <w:rsid w:val="00745FAC"/>
    <w:rsid w:val="0075106E"/>
    <w:rsid w:val="007518BA"/>
    <w:rsid w:val="00752DD5"/>
    <w:rsid w:val="007531E4"/>
    <w:rsid w:val="00753EF4"/>
    <w:rsid w:val="0075752F"/>
    <w:rsid w:val="007609C4"/>
    <w:rsid w:val="0076506E"/>
    <w:rsid w:val="007710A7"/>
    <w:rsid w:val="007723FC"/>
    <w:rsid w:val="00776190"/>
    <w:rsid w:val="0078286A"/>
    <w:rsid w:val="0078396B"/>
    <w:rsid w:val="00783E59"/>
    <w:rsid w:val="00785A83"/>
    <w:rsid w:val="00786CC2"/>
    <w:rsid w:val="007A0CAD"/>
    <w:rsid w:val="007A0E0A"/>
    <w:rsid w:val="007A1E21"/>
    <w:rsid w:val="007A6BDB"/>
    <w:rsid w:val="007B01CB"/>
    <w:rsid w:val="007B0B85"/>
    <w:rsid w:val="007B1C64"/>
    <w:rsid w:val="007B27E2"/>
    <w:rsid w:val="007B2BE1"/>
    <w:rsid w:val="007B7ABB"/>
    <w:rsid w:val="007C6031"/>
    <w:rsid w:val="007D22FF"/>
    <w:rsid w:val="007E5027"/>
    <w:rsid w:val="007E6102"/>
    <w:rsid w:val="007E749B"/>
    <w:rsid w:val="007F4434"/>
    <w:rsid w:val="007F4C17"/>
    <w:rsid w:val="00800E42"/>
    <w:rsid w:val="008148DB"/>
    <w:rsid w:val="00815A0A"/>
    <w:rsid w:val="00821380"/>
    <w:rsid w:val="0082199B"/>
    <w:rsid w:val="008219CC"/>
    <w:rsid w:val="00827DDC"/>
    <w:rsid w:val="00831F79"/>
    <w:rsid w:val="00835718"/>
    <w:rsid w:val="00837522"/>
    <w:rsid w:val="008477C2"/>
    <w:rsid w:val="00852D39"/>
    <w:rsid w:val="0086034B"/>
    <w:rsid w:val="00862FD5"/>
    <w:rsid w:val="008639AA"/>
    <w:rsid w:val="008830A0"/>
    <w:rsid w:val="008859F6"/>
    <w:rsid w:val="008872EE"/>
    <w:rsid w:val="0088788C"/>
    <w:rsid w:val="00887BD2"/>
    <w:rsid w:val="00892BB3"/>
    <w:rsid w:val="00894587"/>
    <w:rsid w:val="008976CF"/>
    <w:rsid w:val="00897DA0"/>
    <w:rsid w:val="008A56BF"/>
    <w:rsid w:val="008A5C27"/>
    <w:rsid w:val="008A5CBA"/>
    <w:rsid w:val="008A69BF"/>
    <w:rsid w:val="008A6DEE"/>
    <w:rsid w:val="008B1CAD"/>
    <w:rsid w:val="008B58EB"/>
    <w:rsid w:val="008C434B"/>
    <w:rsid w:val="008C53A9"/>
    <w:rsid w:val="008D096D"/>
    <w:rsid w:val="008D1F2F"/>
    <w:rsid w:val="008D22DC"/>
    <w:rsid w:val="008D2F8D"/>
    <w:rsid w:val="008D3A5C"/>
    <w:rsid w:val="008D551B"/>
    <w:rsid w:val="008D5600"/>
    <w:rsid w:val="008E25A7"/>
    <w:rsid w:val="008E3F6B"/>
    <w:rsid w:val="008E486F"/>
    <w:rsid w:val="008E72C6"/>
    <w:rsid w:val="008F6E92"/>
    <w:rsid w:val="008F7AD6"/>
    <w:rsid w:val="008F7CB9"/>
    <w:rsid w:val="009033B4"/>
    <w:rsid w:val="00903DFF"/>
    <w:rsid w:val="009116DA"/>
    <w:rsid w:val="00911A6F"/>
    <w:rsid w:val="009124EB"/>
    <w:rsid w:val="00912D7D"/>
    <w:rsid w:val="009143FB"/>
    <w:rsid w:val="00917CDC"/>
    <w:rsid w:val="00923528"/>
    <w:rsid w:val="00925AA7"/>
    <w:rsid w:val="009338E4"/>
    <w:rsid w:val="00935784"/>
    <w:rsid w:val="009361DF"/>
    <w:rsid w:val="00936A51"/>
    <w:rsid w:val="009400CC"/>
    <w:rsid w:val="00945620"/>
    <w:rsid w:val="0095081E"/>
    <w:rsid w:val="009516B6"/>
    <w:rsid w:val="009624E5"/>
    <w:rsid w:val="0096295D"/>
    <w:rsid w:val="00963B05"/>
    <w:rsid w:val="00964FF7"/>
    <w:rsid w:val="009652F2"/>
    <w:rsid w:val="00974805"/>
    <w:rsid w:val="0097538D"/>
    <w:rsid w:val="009765A7"/>
    <w:rsid w:val="00977CB5"/>
    <w:rsid w:val="009815F5"/>
    <w:rsid w:val="00983994"/>
    <w:rsid w:val="00987C29"/>
    <w:rsid w:val="0099144F"/>
    <w:rsid w:val="009915B1"/>
    <w:rsid w:val="00994315"/>
    <w:rsid w:val="009973EA"/>
    <w:rsid w:val="009A0576"/>
    <w:rsid w:val="009A58D2"/>
    <w:rsid w:val="009B0AAD"/>
    <w:rsid w:val="009B1DCE"/>
    <w:rsid w:val="009B574D"/>
    <w:rsid w:val="009C0361"/>
    <w:rsid w:val="009C3D13"/>
    <w:rsid w:val="009C4D08"/>
    <w:rsid w:val="009C6AD6"/>
    <w:rsid w:val="009D50EC"/>
    <w:rsid w:val="009D564A"/>
    <w:rsid w:val="009E644E"/>
    <w:rsid w:val="009E689B"/>
    <w:rsid w:val="009F1769"/>
    <w:rsid w:val="00A00940"/>
    <w:rsid w:val="00A016A4"/>
    <w:rsid w:val="00A03CD0"/>
    <w:rsid w:val="00A06FD3"/>
    <w:rsid w:val="00A074C7"/>
    <w:rsid w:val="00A10098"/>
    <w:rsid w:val="00A10D48"/>
    <w:rsid w:val="00A13ACF"/>
    <w:rsid w:val="00A148C5"/>
    <w:rsid w:val="00A153A7"/>
    <w:rsid w:val="00A2652A"/>
    <w:rsid w:val="00A33693"/>
    <w:rsid w:val="00A35062"/>
    <w:rsid w:val="00A41383"/>
    <w:rsid w:val="00A4174C"/>
    <w:rsid w:val="00A53C55"/>
    <w:rsid w:val="00A61889"/>
    <w:rsid w:val="00A620C6"/>
    <w:rsid w:val="00A75891"/>
    <w:rsid w:val="00A82FF9"/>
    <w:rsid w:val="00A8438E"/>
    <w:rsid w:val="00A8629E"/>
    <w:rsid w:val="00A864C4"/>
    <w:rsid w:val="00A92BF5"/>
    <w:rsid w:val="00A95812"/>
    <w:rsid w:val="00AA0E40"/>
    <w:rsid w:val="00AA326C"/>
    <w:rsid w:val="00AC09AB"/>
    <w:rsid w:val="00AC1EEB"/>
    <w:rsid w:val="00AC2600"/>
    <w:rsid w:val="00AC2E83"/>
    <w:rsid w:val="00AC59FA"/>
    <w:rsid w:val="00AC79CC"/>
    <w:rsid w:val="00AD0BB1"/>
    <w:rsid w:val="00AD2DCF"/>
    <w:rsid w:val="00AD46CB"/>
    <w:rsid w:val="00AE470F"/>
    <w:rsid w:val="00AE76B7"/>
    <w:rsid w:val="00AF1E9E"/>
    <w:rsid w:val="00AF78A0"/>
    <w:rsid w:val="00AF7BEC"/>
    <w:rsid w:val="00AF7F08"/>
    <w:rsid w:val="00B03190"/>
    <w:rsid w:val="00B03CB3"/>
    <w:rsid w:val="00B05499"/>
    <w:rsid w:val="00B07436"/>
    <w:rsid w:val="00B16B2C"/>
    <w:rsid w:val="00B2249B"/>
    <w:rsid w:val="00B22765"/>
    <w:rsid w:val="00B2657A"/>
    <w:rsid w:val="00B3188A"/>
    <w:rsid w:val="00B4125D"/>
    <w:rsid w:val="00B41EDE"/>
    <w:rsid w:val="00B46739"/>
    <w:rsid w:val="00B521AA"/>
    <w:rsid w:val="00B569E7"/>
    <w:rsid w:val="00B56F1E"/>
    <w:rsid w:val="00B62EAB"/>
    <w:rsid w:val="00B63417"/>
    <w:rsid w:val="00B650ED"/>
    <w:rsid w:val="00B67C3A"/>
    <w:rsid w:val="00B80D99"/>
    <w:rsid w:val="00B8106F"/>
    <w:rsid w:val="00B86D98"/>
    <w:rsid w:val="00B877A3"/>
    <w:rsid w:val="00B91851"/>
    <w:rsid w:val="00BA260C"/>
    <w:rsid w:val="00BA3369"/>
    <w:rsid w:val="00BA4648"/>
    <w:rsid w:val="00BA4721"/>
    <w:rsid w:val="00BA4A6B"/>
    <w:rsid w:val="00BA66EA"/>
    <w:rsid w:val="00BB37C8"/>
    <w:rsid w:val="00BB3C8C"/>
    <w:rsid w:val="00BB55A4"/>
    <w:rsid w:val="00BC0F99"/>
    <w:rsid w:val="00BC40F0"/>
    <w:rsid w:val="00BD2812"/>
    <w:rsid w:val="00BE0518"/>
    <w:rsid w:val="00BF261C"/>
    <w:rsid w:val="00BF348E"/>
    <w:rsid w:val="00BF4FFC"/>
    <w:rsid w:val="00C01BF3"/>
    <w:rsid w:val="00C0289A"/>
    <w:rsid w:val="00C04945"/>
    <w:rsid w:val="00C05042"/>
    <w:rsid w:val="00C05DA0"/>
    <w:rsid w:val="00C07578"/>
    <w:rsid w:val="00C122A3"/>
    <w:rsid w:val="00C16667"/>
    <w:rsid w:val="00C16CDD"/>
    <w:rsid w:val="00C30BD1"/>
    <w:rsid w:val="00C30FF6"/>
    <w:rsid w:val="00C3575B"/>
    <w:rsid w:val="00C35871"/>
    <w:rsid w:val="00C4020D"/>
    <w:rsid w:val="00C4178C"/>
    <w:rsid w:val="00C41C9C"/>
    <w:rsid w:val="00C436B7"/>
    <w:rsid w:val="00C50AA5"/>
    <w:rsid w:val="00C5210F"/>
    <w:rsid w:val="00C56CA0"/>
    <w:rsid w:val="00C62D89"/>
    <w:rsid w:val="00C66F99"/>
    <w:rsid w:val="00C70D4A"/>
    <w:rsid w:val="00C70EDF"/>
    <w:rsid w:val="00C749F0"/>
    <w:rsid w:val="00C80E1D"/>
    <w:rsid w:val="00C836A1"/>
    <w:rsid w:val="00C8566E"/>
    <w:rsid w:val="00C85E86"/>
    <w:rsid w:val="00C8731F"/>
    <w:rsid w:val="00C928E8"/>
    <w:rsid w:val="00CA0571"/>
    <w:rsid w:val="00CB5DAB"/>
    <w:rsid w:val="00CB7872"/>
    <w:rsid w:val="00CC1571"/>
    <w:rsid w:val="00CC6F57"/>
    <w:rsid w:val="00CC7E6D"/>
    <w:rsid w:val="00CD1E62"/>
    <w:rsid w:val="00CD386C"/>
    <w:rsid w:val="00CD648F"/>
    <w:rsid w:val="00CE29AE"/>
    <w:rsid w:val="00CE3939"/>
    <w:rsid w:val="00CF0EA0"/>
    <w:rsid w:val="00CF13A6"/>
    <w:rsid w:val="00CF4504"/>
    <w:rsid w:val="00CF4CEA"/>
    <w:rsid w:val="00CF7559"/>
    <w:rsid w:val="00D00BB4"/>
    <w:rsid w:val="00D02455"/>
    <w:rsid w:val="00D02B16"/>
    <w:rsid w:val="00D04A72"/>
    <w:rsid w:val="00D13D8B"/>
    <w:rsid w:val="00D14808"/>
    <w:rsid w:val="00D14E0D"/>
    <w:rsid w:val="00D1781B"/>
    <w:rsid w:val="00D178ED"/>
    <w:rsid w:val="00D17D35"/>
    <w:rsid w:val="00D2074F"/>
    <w:rsid w:val="00D243F8"/>
    <w:rsid w:val="00D24AED"/>
    <w:rsid w:val="00D257DD"/>
    <w:rsid w:val="00D3287E"/>
    <w:rsid w:val="00D36540"/>
    <w:rsid w:val="00D3751B"/>
    <w:rsid w:val="00D40E79"/>
    <w:rsid w:val="00D45512"/>
    <w:rsid w:val="00D52F43"/>
    <w:rsid w:val="00D56EC5"/>
    <w:rsid w:val="00D613C6"/>
    <w:rsid w:val="00D62E6D"/>
    <w:rsid w:val="00D6386C"/>
    <w:rsid w:val="00D65E2B"/>
    <w:rsid w:val="00D66567"/>
    <w:rsid w:val="00D66F2B"/>
    <w:rsid w:val="00D67920"/>
    <w:rsid w:val="00D713B1"/>
    <w:rsid w:val="00D73FA0"/>
    <w:rsid w:val="00D76B59"/>
    <w:rsid w:val="00D822EA"/>
    <w:rsid w:val="00D83009"/>
    <w:rsid w:val="00D91104"/>
    <w:rsid w:val="00D92DCB"/>
    <w:rsid w:val="00D9611B"/>
    <w:rsid w:val="00D96164"/>
    <w:rsid w:val="00DA3747"/>
    <w:rsid w:val="00DA77AA"/>
    <w:rsid w:val="00DB3A2E"/>
    <w:rsid w:val="00DB5132"/>
    <w:rsid w:val="00DB570B"/>
    <w:rsid w:val="00DC27BF"/>
    <w:rsid w:val="00DC34C9"/>
    <w:rsid w:val="00DC4B11"/>
    <w:rsid w:val="00DC552E"/>
    <w:rsid w:val="00DD01F3"/>
    <w:rsid w:val="00DD1706"/>
    <w:rsid w:val="00DD1994"/>
    <w:rsid w:val="00DD48B5"/>
    <w:rsid w:val="00DD4A3B"/>
    <w:rsid w:val="00DD69B3"/>
    <w:rsid w:val="00DE4CFD"/>
    <w:rsid w:val="00DE6A39"/>
    <w:rsid w:val="00DE7F18"/>
    <w:rsid w:val="00E102B2"/>
    <w:rsid w:val="00E10406"/>
    <w:rsid w:val="00E11357"/>
    <w:rsid w:val="00E12D7D"/>
    <w:rsid w:val="00E13121"/>
    <w:rsid w:val="00E1330A"/>
    <w:rsid w:val="00E1417A"/>
    <w:rsid w:val="00E2319A"/>
    <w:rsid w:val="00E26BE4"/>
    <w:rsid w:val="00E30AE6"/>
    <w:rsid w:val="00E33F65"/>
    <w:rsid w:val="00E35971"/>
    <w:rsid w:val="00E37B86"/>
    <w:rsid w:val="00E410F1"/>
    <w:rsid w:val="00E421CA"/>
    <w:rsid w:val="00E42B23"/>
    <w:rsid w:val="00E44DDE"/>
    <w:rsid w:val="00E55E08"/>
    <w:rsid w:val="00E57B1A"/>
    <w:rsid w:val="00E57DD2"/>
    <w:rsid w:val="00E6032B"/>
    <w:rsid w:val="00E60B16"/>
    <w:rsid w:val="00E60E4A"/>
    <w:rsid w:val="00E637F0"/>
    <w:rsid w:val="00E70A53"/>
    <w:rsid w:val="00E80717"/>
    <w:rsid w:val="00E832D9"/>
    <w:rsid w:val="00E96CD4"/>
    <w:rsid w:val="00E97823"/>
    <w:rsid w:val="00EA1020"/>
    <w:rsid w:val="00EB3AF0"/>
    <w:rsid w:val="00EB4953"/>
    <w:rsid w:val="00EB7103"/>
    <w:rsid w:val="00EC2C52"/>
    <w:rsid w:val="00ED1B3E"/>
    <w:rsid w:val="00ED47A9"/>
    <w:rsid w:val="00EE2003"/>
    <w:rsid w:val="00EE3E46"/>
    <w:rsid w:val="00EE6CEF"/>
    <w:rsid w:val="00EF07F0"/>
    <w:rsid w:val="00EF0992"/>
    <w:rsid w:val="00EF4F86"/>
    <w:rsid w:val="00EF54C6"/>
    <w:rsid w:val="00EF6140"/>
    <w:rsid w:val="00EF6B38"/>
    <w:rsid w:val="00F0666C"/>
    <w:rsid w:val="00F11BDF"/>
    <w:rsid w:val="00F17D5A"/>
    <w:rsid w:val="00F213AE"/>
    <w:rsid w:val="00F22567"/>
    <w:rsid w:val="00F31C36"/>
    <w:rsid w:val="00F41B25"/>
    <w:rsid w:val="00F5169D"/>
    <w:rsid w:val="00F53DC3"/>
    <w:rsid w:val="00F616D7"/>
    <w:rsid w:val="00F61AA1"/>
    <w:rsid w:val="00F6722D"/>
    <w:rsid w:val="00F7659B"/>
    <w:rsid w:val="00F7769C"/>
    <w:rsid w:val="00F8237A"/>
    <w:rsid w:val="00F842E0"/>
    <w:rsid w:val="00FA515A"/>
    <w:rsid w:val="00FA5BC4"/>
    <w:rsid w:val="00FA6073"/>
    <w:rsid w:val="00FB5284"/>
    <w:rsid w:val="00FC1249"/>
    <w:rsid w:val="00FC243F"/>
    <w:rsid w:val="00FC6FB9"/>
    <w:rsid w:val="00FD3210"/>
    <w:rsid w:val="00FD4431"/>
    <w:rsid w:val="00FD5DED"/>
    <w:rsid w:val="00FE11BC"/>
    <w:rsid w:val="00FF333D"/>
    <w:rsid w:val="00FF53E1"/>
    <w:rsid w:val="00FF7A09"/>
    <w:rsid w:val="29FBE5A4"/>
    <w:rsid w:val="2CAF6AC1"/>
    <w:rsid w:val="3A9BB4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A2C3"/>
  <w15:docId w15:val="{61BB7306-73AE-4DD8-92B4-87D1D3DD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971"/>
  </w:style>
  <w:style w:type="paragraph" w:styleId="Footer">
    <w:name w:val="footer"/>
    <w:basedOn w:val="Normal"/>
    <w:link w:val="FooterChar"/>
    <w:uiPriority w:val="99"/>
    <w:unhideWhenUsed/>
    <w:rsid w:val="00E35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971"/>
  </w:style>
  <w:style w:type="character" w:styleId="CommentReference">
    <w:name w:val="annotation reference"/>
    <w:basedOn w:val="DefaultParagraphFont"/>
    <w:uiPriority w:val="99"/>
    <w:semiHidden/>
    <w:unhideWhenUsed/>
    <w:rsid w:val="003B36B8"/>
    <w:rPr>
      <w:sz w:val="16"/>
      <w:szCs w:val="16"/>
    </w:rPr>
  </w:style>
  <w:style w:type="paragraph" w:styleId="CommentText">
    <w:name w:val="annotation text"/>
    <w:basedOn w:val="Normal"/>
    <w:link w:val="CommentTextChar"/>
    <w:uiPriority w:val="99"/>
    <w:unhideWhenUsed/>
    <w:rsid w:val="003B36B8"/>
    <w:pPr>
      <w:spacing w:line="240" w:lineRule="auto"/>
    </w:pPr>
    <w:rPr>
      <w:sz w:val="20"/>
      <w:szCs w:val="20"/>
    </w:rPr>
  </w:style>
  <w:style w:type="character" w:customStyle="1" w:styleId="CommentTextChar">
    <w:name w:val="Comment Text Char"/>
    <w:basedOn w:val="DefaultParagraphFont"/>
    <w:link w:val="CommentText"/>
    <w:uiPriority w:val="99"/>
    <w:rsid w:val="003B36B8"/>
    <w:rPr>
      <w:sz w:val="20"/>
      <w:szCs w:val="20"/>
    </w:rPr>
  </w:style>
  <w:style w:type="paragraph" w:styleId="CommentSubject">
    <w:name w:val="annotation subject"/>
    <w:basedOn w:val="CommentText"/>
    <w:next w:val="CommentText"/>
    <w:link w:val="CommentSubjectChar"/>
    <w:uiPriority w:val="99"/>
    <w:semiHidden/>
    <w:unhideWhenUsed/>
    <w:rsid w:val="003B36B8"/>
    <w:rPr>
      <w:b/>
      <w:bCs/>
    </w:rPr>
  </w:style>
  <w:style w:type="character" w:customStyle="1" w:styleId="CommentSubjectChar">
    <w:name w:val="Comment Subject Char"/>
    <w:basedOn w:val="CommentTextChar"/>
    <w:link w:val="CommentSubject"/>
    <w:uiPriority w:val="99"/>
    <w:semiHidden/>
    <w:rsid w:val="003B36B8"/>
    <w:rPr>
      <w:b/>
      <w:bCs/>
      <w:sz w:val="20"/>
      <w:szCs w:val="20"/>
    </w:rPr>
  </w:style>
  <w:style w:type="paragraph" w:styleId="BalloonText">
    <w:name w:val="Balloon Text"/>
    <w:basedOn w:val="Normal"/>
    <w:link w:val="BalloonTextChar"/>
    <w:uiPriority w:val="99"/>
    <w:semiHidden/>
    <w:unhideWhenUsed/>
    <w:rsid w:val="003B3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6B8"/>
    <w:rPr>
      <w:rFonts w:ascii="Segoe UI" w:hAnsi="Segoe UI" w:cs="Segoe UI"/>
      <w:sz w:val="18"/>
      <w:szCs w:val="18"/>
    </w:rPr>
  </w:style>
  <w:style w:type="paragraph" w:styleId="ListParagraph">
    <w:name w:val="List Paragraph"/>
    <w:basedOn w:val="Normal"/>
    <w:uiPriority w:val="34"/>
    <w:qFormat/>
    <w:rsid w:val="00974805"/>
    <w:pPr>
      <w:ind w:left="720"/>
      <w:contextualSpacing/>
    </w:pPr>
  </w:style>
  <w:style w:type="paragraph" w:styleId="Revision">
    <w:name w:val="Revision"/>
    <w:hidden/>
    <w:uiPriority w:val="99"/>
    <w:semiHidden/>
    <w:rsid w:val="00303C51"/>
    <w:pPr>
      <w:spacing w:after="0" w:line="240" w:lineRule="auto"/>
    </w:pPr>
  </w:style>
  <w:style w:type="character" w:styleId="Hyperlink">
    <w:name w:val="Hyperlink"/>
    <w:basedOn w:val="DefaultParagraphFont"/>
    <w:uiPriority w:val="99"/>
    <w:unhideWhenUsed/>
    <w:rsid w:val="005825EC"/>
    <w:rPr>
      <w:color w:val="0000FF"/>
      <w:u w:val="single"/>
    </w:rPr>
  </w:style>
  <w:style w:type="character" w:customStyle="1" w:styleId="UnresolvedMention1">
    <w:name w:val="Unresolved Mention1"/>
    <w:basedOn w:val="DefaultParagraphFont"/>
    <w:uiPriority w:val="99"/>
    <w:semiHidden/>
    <w:unhideWhenUsed/>
    <w:rsid w:val="003A20D7"/>
    <w:rPr>
      <w:color w:val="605E5C"/>
      <w:shd w:val="clear" w:color="auto" w:fill="E1DFDD"/>
    </w:rPr>
  </w:style>
  <w:style w:type="character" w:styleId="Strong">
    <w:name w:val="Strong"/>
    <w:basedOn w:val="DefaultParagraphFont"/>
    <w:uiPriority w:val="22"/>
    <w:qFormat/>
    <w:rsid w:val="00BA4A6B"/>
    <w:rPr>
      <w:b/>
      <w:bCs/>
    </w:rPr>
  </w:style>
  <w:style w:type="character" w:styleId="FollowedHyperlink">
    <w:name w:val="FollowedHyperlink"/>
    <w:basedOn w:val="DefaultParagraphFont"/>
    <w:uiPriority w:val="99"/>
    <w:semiHidden/>
    <w:unhideWhenUsed/>
    <w:rsid w:val="00034D79"/>
    <w:rPr>
      <w:color w:val="954F72" w:themeColor="followedHyperlink"/>
      <w:u w:val="single"/>
    </w:rPr>
  </w:style>
  <w:style w:type="character" w:customStyle="1" w:styleId="UnresolvedMention2">
    <w:name w:val="Unresolved Mention2"/>
    <w:basedOn w:val="DefaultParagraphFont"/>
    <w:uiPriority w:val="99"/>
    <w:semiHidden/>
    <w:unhideWhenUsed/>
    <w:rsid w:val="00034D79"/>
    <w:rPr>
      <w:color w:val="605E5C"/>
      <w:shd w:val="clear" w:color="auto" w:fill="E1DFDD"/>
    </w:rPr>
  </w:style>
  <w:style w:type="paragraph" w:customStyle="1" w:styleId="Pa4">
    <w:name w:val="Pa4"/>
    <w:basedOn w:val="Normal"/>
    <w:next w:val="Normal"/>
    <w:uiPriority w:val="99"/>
    <w:rsid w:val="000163A4"/>
    <w:pPr>
      <w:autoSpaceDE w:val="0"/>
      <w:autoSpaceDN w:val="0"/>
      <w:adjustRightInd w:val="0"/>
      <w:spacing w:after="0" w:line="241" w:lineRule="atLeast"/>
    </w:pPr>
    <w:rPr>
      <w:rFonts w:ascii="Verdana" w:hAnsi="Verdana"/>
      <w:sz w:val="24"/>
      <w:szCs w:val="24"/>
    </w:rPr>
  </w:style>
  <w:style w:type="character" w:customStyle="1" w:styleId="A4">
    <w:name w:val="A4"/>
    <w:uiPriority w:val="99"/>
    <w:rsid w:val="000163A4"/>
    <w:rPr>
      <w:rFonts w:cs="Avenir LT Std 55 Roman"/>
      <w:b/>
      <w:bCs/>
      <w:color w:val="403F41"/>
      <w:sz w:val="10"/>
      <w:szCs w:val="10"/>
    </w:rPr>
  </w:style>
  <w:style w:type="character" w:customStyle="1" w:styleId="UnresolvedMention3">
    <w:name w:val="Unresolved Mention3"/>
    <w:basedOn w:val="DefaultParagraphFont"/>
    <w:uiPriority w:val="99"/>
    <w:semiHidden/>
    <w:unhideWhenUsed/>
    <w:rsid w:val="00D13D8B"/>
    <w:rPr>
      <w:color w:val="605E5C"/>
      <w:shd w:val="clear" w:color="auto" w:fill="E1DFDD"/>
    </w:rPr>
  </w:style>
  <w:style w:type="character" w:styleId="UnresolvedMention">
    <w:name w:val="Unresolved Mention"/>
    <w:basedOn w:val="DefaultParagraphFont"/>
    <w:uiPriority w:val="99"/>
    <w:semiHidden/>
    <w:unhideWhenUsed/>
    <w:rsid w:val="00A41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84626">
      <w:bodyDiv w:val="1"/>
      <w:marLeft w:val="0"/>
      <w:marRight w:val="0"/>
      <w:marTop w:val="0"/>
      <w:marBottom w:val="0"/>
      <w:divBdr>
        <w:top w:val="none" w:sz="0" w:space="0" w:color="auto"/>
        <w:left w:val="none" w:sz="0" w:space="0" w:color="auto"/>
        <w:bottom w:val="none" w:sz="0" w:space="0" w:color="auto"/>
        <w:right w:val="none" w:sz="0" w:space="0" w:color="auto"/>
      </w:divBdr>
    </w:div>
    <w:div w:id="562520253">
      <w:bodyDiv w:val="1"/>
      <w:marLeft w:val="0"/>
      <w:marRight w:val="0"/>
      <w:marTop w:val="0"/>
      <w:marBottom w:val="0"/>
      <w:divBdr>
        <w:top w:val="none" w:sz="0" w:space="0" w:color="auto"/>
        <w:left w:val="none" w:sz="0" w:space="0" w:color="auto"/>
        <w:bottom w:val="none" w:sz="0" w:space="0" w:color="auto"/>
        <w:right w:val="none" w:sz="0" w:space="0" w:color="auto"/>
      </w:divBdr>
    </w:div>
    <w:div w:id="617956575">
      <w:bodyDiv w:val="1"/>
      <w:marLeft w:val="0"/>
      <w:marRight w:val="0"/>
      <w:marTop w:val="0"/>
      <w:marBottom w:val="0"/>
      <w:divBdr>
        <w:top w:val="none" w:sz="0" w:space="0" w:color="auto"/>
        <w:left w:val="none" w:sz="0" w:space="0" w:color="auto"/>
        <w:bottom w:val="none" w:sz="0" w:space="0" w:color="auto"/>
        <w:right w:val="none" w:sz="0" w:space="0" w:color="auto"/>
      </w:divBdr>
    </w:div>
    <w:div w:id="694430834">
      <w:bodyDiv w:val="1"/>
      <w:marLeft w:val="0"/>
      <w:marRight w:val="0"/>
      <w:marTop w:val="0"/>
      <w:marBottom w:val="0"/>
      <w:divBdr>
        <w:top w:val="none" w:sz="0" w:space="0" w:color="auto"/>
        <w:left w:val="none" w:sz="0" w:space="0" w:color="auto"/>
        <w:bottom w:val="none" w:sz="0" w:space="0" w:color="auto"/>
        <w:right w:val="none" w:sz="0" w:space="0" w:color="auto"/>
      </w:divBdr>
    </w:div>
    <w:div w:id="856432558">
      <w:bodyDiv w:val="1"/>
      <w:marLeft w:val="0"/>
      <w:marRight w:val="0"/>
      <w:marTop w:val="0"/>
      <w:marBottom w:val="0"/>
      <w:divBdr>
        <w:top w:val="none" w:sz="0" w:space="0" w:color="auto"/>
        <w:left w:val="none" w:sz="0" w:space="0" w:color="auto"/>
        <w:bottom w:val="none" w:sz="0" w:space="0" w:color="auto"/>
        <w:right w:val="none" w:sz="0" w:space="0" w:color="auto"/>
      </w:divBdr>
    </w:div>
    <w:div w:id="868835518">
      <w:bodyDiv w:val="1"/>
      <w:marLeft w:val="0"/>
      <w:marRight w:val="0"/>
      <w:marTop w:val="0"/>
      <w:marBottom w:val="0"/>
      <w:divBdr>
        <w:top w:val="none" w:sz="0" w:space="0" w:color="auto"/>
        <w:left w:val="none" w:sz="0" w:space="0" w:color="auto"/>
        <w:bottom w:val="none" w:sz="0" w:space="0" w:color="auto"/>
        <w:right w:val="none" w:sz="0" w:space="0" w:color="auto"/>
      </w:divBdr>
    </w:div>
    <w:div w:id="1180581127">
      <w:bodyDiv w:val="1"/>
      <w:marLeft w:val="0"/>
      <w:marRight w:val="0"/>
      <w:marTop w:val="0"/>
      <w:marBottom w:val="0"/>
      <w:divBdr>
        <w:top w:val="none" w:sz="0" w:space="0" w:color="auto"/>
        <w:left w:val="none" w:sz="0" w:space="0" w:color="auto"/>
        <w:bottom w:val="none" w:sz="0" w:space="0" w:color="auto"/>
        <w:right w:val="none" w:sz="0" w:space="0" w:color="auto"/>
      </w:divBdr>
    </w:div>
    <w:div w:id="1298104198">
      <w:bodyDiv w:val="1"/>
      <w:marLeft w:val="0"/>
      <w:marRight w:val="0"/>
      <w:marTop w:val="0"/>
      <w:marBottom w:val="0"/>
      <w:divBdr>
        <w:top w:val="none" w:sz="0" w:space="0" w:color="auto"/>
        <w:left w:val="none" w:sz="0" w:space="0" w:color="auto"/>
        <w:bottom w:val="none" w:sz="0" w:space="0" w:color="auto"/>
        <w:right w:val="none" w:sz="0" w:space="0" w:color="auto"/>
      </w:divBdr>
    </w:div>
    <w:div w:id="1446532939">
      <w:bodyDiv w:val="1"/>
      <w:marLeft w:val="0"/>
      <w:marRight w:val="0"/>
      <w:marTop w:val="0"/>
      <w:marBottom w:val="0"/>
      <w:divBdr>
        <w:top w:val="none" w:sz="0" w:space="0" w:color="auto"/>
        <w:left w:val="none" w:sz="0" w:space="0" w:color="auto"/>
        <w:bottom w:val="none" w:sz="0" w:space="0" w:color="auto"/>
        <w:right w:val="none" w:sz="0" w:space="0" w:color="auto"/>
      </w:divBdr>
    </w:div>
    <w:div w:id="1480339838">
      <w:bodyDiv w:val="1"/>
      <w:marLeft w:val="0"/>
      <w:marRight w:val="0"/>
      <w:marTop w:val="0"/>
      <w:marBottom w:val="0"/>
      <w:divBdr>
        <w:top w:val="none" w:sz="0" w:space="0" w:color="auto"/>
        <w:left w:val="none" w:sz="0" w:space="0" w:color="auto"/>
        <w:bottom w:val="none" w:sz="0" w:space="0" w:color="auto"/>
        <w:right w:val="none" w:sz="0" w:space="0" w:color="auto"/>
      </w:divBdr>
    </w:div>
    <w:div w:id="1516383810">
      <w:bodyDiv w:val="1"/>
      <w:marLeft w:val="0"/>
      <w:marRight w:val="0"/>
      <w:marTop w:val="0"/>
      <w:marBottom w:val="0"/>
      <w:divBdr>
        <w:top w:val="none" w:sz="0" w:space="0" w:color="auto"/>
        <w:left w:val="none" w:sz="0" w:space="0" w:color="auto"/>
        <w:bottom w:val="none" w:sz="0" w:space="0" w:color="auto"/>
        <w:right w:val="none" w:sz="0" w:space="0" w:color="auto"/>
      </w:divBdr>
    </w:div>
    <w:div w:id="1661231617">
      <w:bodyDiv w:val="1"/>
      <w:marLeft w:val="0"/>
      <w:marRight w:val="0"/>
      <w:marTop w:val="0"/>
      <w:marBottom w:val="0"/>
      <w:divBdr>
        <w:top w:val="none" w:sz="0" w:space="0" w:color="auto"/>
        <w:left w:val="none" w:sz="0" w:space="0" w:color="auto"/>
        <w:bottom w:val="none" w:sz="0" w:space="0" w:color="auto"/>
        <w:right w:val="none" w:sz="0" w:space="0" w:color="auto"/>
      </w:divBdr>
    </w:div>
    <w:div w:id="1777214864">
      <w:bodyDiv w:val="1"/>
      <w:marLeft w:val="0"/>
      <w:marRight w:val="0"/>
      <w:marTop w:val="0"/>
      <w:marBottom w:val="0"/>
      <w:divBdr>
        <w:top w:val="none" w:sz="0" w:space="0" w:color="auto"/>
        <w:left w:val="none" w:sz="0" w:space="0" w:color="auto"/>
        <w:bottom w:val="none" w:sz="0" w:space="0" w:color="auto"/>
        <w:right w:val="none" w:sz="0" w:space="0" w:color="auto"/>
      </w:divBdr>
    </w:div>
    <w:div w:id="1832721510">
      <w:bodyDiv w:val="1"/>
      <w:marLeft w:val="0"/>
      <w:marRight w:val="0"/>
      <w:marTop w:val="0"/>
      <w:marBottom w:val="0"/>
      <w:divBdr>
        <w:top w:val="none" w:sz="0" w:space="0" w:color="auto"/>
        <w:left w:val="none" w:sz="0" w:space="0" w:color="auto"/>
        <w:bottom w:val="none" w:sz="0" w:space="0" w:color="auto"/>
        <w:right w:val="none" w:sz="0" w:space="0" w:color="auto"/>
      </w:divBdr>
    </w:div>
    <w:div w:id="2062704451">
      <w:bodyDiv w:val="1"/>
      <w:marLeft w:val="0"/>
      <w:marRight w:val="0"/>
      <w:marTop w:val="0"/>
      <w:marBottom w:val="0"/>
      <w:divBdr>
        <w:top w:val="none" w:sz="0" w:space="0" w:color="auto"/>
        <w:left w:val="none" w:sz="0" w:space="0" w:color="auto"/>
        <w:bottom w:val="none" w:sz="0" w:space="0" w:color="auto"/>
        <w:right w:val="none" w:sz="0" w:space="0" w:color="auto"/>
      </w:divBdr>
    </w:div>
    <w:div w:id="2083789191">
      <w:bodyDiv w:val="1"/>
      <w:marLeft w:val="0"/>
      <w:marRight w:val="0"/>
      <w:marTop w:val="0"/>
      <w:marBottom w:val="0"/>
      <w:divBdr>
        <w:top w:val="none" w:sz="0" w:space="0" w:color="auto"/>
        <w:left w:val="none" w:sz="0" w:space="0" w:color="auto"/>
        <w:bottom w:val="none" w:sz="0" w:space="0" w:color="auto"/>
        <w:right w:val="none" w:sz="0" w:space="0" w:color="auto"/>
      </w:divBdr>
    </w:div>
    <w:div w:id="211782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212.net/c/link/?t=0&amp;l=en&amp;o=2901293-1&amp;h=3428998687&amp;u=https%3A%2F%2Fprotect-us.mimecast.com%2Fs%2F6TUbC4xkZWsgxw2sMk8Li%3Fdomain%3Djackhenry.com&amp;a=www.jackhenry.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212.net/c/link/?t=0&amp;l=en&amp;o=2901293-1&amp;h=4107868585&amp;u=https%3A%2F%2Fprotect-us.mimecast.com%2Fs%2F3zO7C1wYZVH3XQAspYQF2%3Fdomain%3Dnasdaq.com&amp;a=JKH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ackhenry.com/jha-payment-solutions/jha-card-processing-solutions/pages/default.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894e0a9da135f5a1b9e153cda59581fc">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32a87fb56144fb95999275607c66d441"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A4B59-01C6-420E-BC0E-F7F53D63A2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68BFA1-D27B-469D-B52F-8BC586AEE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A15D22-4EB9-477A-9A60-811063DB3789}">
  <ds:schemaRefs>
    <ds:schemaRef ds:uri="http://schemas.microsoft.com/sharepoint/v3/contenttype/forms"/>
  </ds:schemaRefs>
</ds:datastoreItem>
</file>

<file path=customXml/itemProps4.xml><?xml version="1.0" encoding="utf-8"?>
<ds:datastoreItem xmlns:ds="http://schemas.openxmlformats.org/officeDocument/2006/customXml" ds:itemID="{1488A0CC-400F-2F49-B914-2BD0CE7B5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901</Words>
  <Characters>5226</Characters>
  <Application>Microsoft Office Word</Application>
  <DocSecurity>0</DocSecurity>
  <Lines>82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Henry</dc:creator>
  <cp:keywords/>
  <dc:description/>
  <cp:lastModifiedBy>Amy Hibbard</cp:lastModifiedBy>
  <cp:revision>2</cp:revision>
  <cp:lastPrinted>2019-05-06T14:04:00Z</cp:lastPrinted>
  <dcterms:created xsi:type="dcterms:W3CDTF">2021-01-15T18:50:00Z</dcterms:created>
  <dcterms:modified xsi:type="dcterms:W3CDTF">2021-01-15T18:50:00Z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