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3B223" w14:textId="77777777" w:rsidR="001A4D7B" w:rsidRPr="004F5D45"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sidRPr="004F5D45">
        <w:rPr>
          <w:rFonts w:ascii="Tahoma" w:eastAsia="Times New Roman" w:hAnsi="Tahoma" w:cs="Tahoma"/>
          <w:bCs/>
          <w:sz w:val="20"/>
          <w:szCs w:val="20"/>
        </w:rPr>
        <w:t>Company:</w:t>
      </w:r>
      <w:r>
        <w:rPr>
          <w:rFonts w:ascii="Tahoma" w:eastAsia="Times New Roman" w:hAnsi="Tahoma" w:cs="Tahoma"/>
          <w:bCs/>
          <w:sz w:val="20"/>
          <w:szCs w:val="20"/>
        </w:rPr>
        <w:t xml:space="preserve"> </w:t>
      </w:r>
      <w:r w:rsidRPr="004F5D45">
        <w:rPr>
          <w:rFonts w:ascii="Tahoma" w:eastAsia="Times New Roman" w:hAnsi="Tahoma" w:cs="Tahoma"/>
          <w:bCs/>
          <w:sz w:val="20"/>
          <w:szCs w:val="20"/>
        </w:rPr>
        <w:t>Jack Henry &amp; Associates, Inc.</w:t>
      </w:r>
      <w:r w:rsidRPr="004F5D45">
        <w:rPr>
          <w:rFonts w:ascii="Tahoma" w:eastAsia="Times New Roman" w:hAnsi="Tahoma" w:cs="Tahoma"/>
          <w:bCs/>
          <w:sz w:val="20"/>
          <w:szCs w:val="20"/>
        </w:rPr>
        <w:tab/>
        <w:t xml:space="preserve">Analyst Contact: </w:t>
      </w:r>
      <w:r w:rsidRPr="004F5D45">
        <w:rPr>
          <w:rFonts w:ascii="Tahoma" w:eastAsia="Times New Roman" w:hAnsi="Tahoma" w:cs="Tahoma"/>
          <w:bCs/>
          <w:sz w:val="20"/>
          <w:szCs w:val="20"/>
        </w:rPr>
        <w:tab/>
        <w:t>Vance Sherard, CFA</w:t>
      </w:r>
    </w:p>
    <w:p w14:paraId="6365DB34" w14:textId="77777777" w:rsidR="001A4D7B" w:rsidRPr="004F5D45" w:rsidRDefault="001A4D7B" w:rsidP="001A4D7B">
      <w:pPr>
        <w:keepNext/>
        <w:tabs>
          <w:tab w:val="left" w:pos="-1440"/>
          <w:tab w:val="left" w:pos="-720"/>
          <w:tab w:val="left" w:pos="0"/>
          <w:tab w:val="left" w:pos="1440"/>
          <w:tab w:val="left" w:pos="4140"/>
          <w:tab w:val="left" w:pos="5670"/>
          <w:tab w:val="left" w:pos="6030"/>
        </w:tabs>
        <w:spacing w:after="0" w:line="240" w:lineRule="auto"/>
        <w:ind w:left="3600" w:hanging="3600"/>
        <w:jc w:val="both"/>
        <w:outlineLvl w:val="0"/>
        <w:rPr>
          <w:rFonts w:ascii="Tahoma" w:eastAsia="Times New Roman" w:hAnsi="Tahoma" w:cs="Tahoma"/>
          <w:bCs/>
          <w:sz w:val="20"/>
          <w:szCs w:val="20"/>
        </w:rPr>
      </w:pPr>
      <w:r w:rsidRPr="004F5D45">
        <w:rPr>
          <w:rFonts w:ascii="Tahoma" w:eastAsia="Times New Roman" w:hAnsi="Tahoma" w:cs="Tahoma"/>
          <w:bCs/>
          <w:sz w:val="20"/>
          <w:szCs w:val="20"/>
        </w:rPr>
        <w:t>663 Highway 60, P.O. Box 807</w:t>
      </w:r>
      <w:r w:rsidRPr="004F5D45">
        <w:rPr>
          <w:rFonts w:ascii="Tahoma" w:eastAsia="Times New Roman" w:hAnsi="Tahoma" w:cs="Tahoma"/>
          <w:bCs/>
          <w:sz w:val="20"/>
          <w:szCs w:val="20"/>
        </w:rPr>
        <w:tab/>
      </w:r>
      <w:r w:rsidRPr="004F5D45">
        <w:rPr>
          <w:rFonts w:ascii="Tahoma" w:eastAsia="Times New Roman" w:hAnsi="Tahoma" w:cs="Tahoma"/>
          <w:bCs/>
          <w:sz w:val="20"/>
          <w:szCs w:val="20"/>
        </w:rPr>
        <w:tab/>
        <w:t>Sr. Director Corporate Development &amp; Investor Relations</w:t>
      </w:r>
    </w:p>
    <w:p w14:paraId="559748B5" w14:textId="77777777" w:rsidR="001A4D7B" w:rsidRPr="004F5D45"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sidRPr="004F5D45">
        <w:rPr>
          <w:rFonts w:ascii="Tahoma" w:eastAsia="Times New Roman" w:hAnsi="Tahoma" w:cs="Tahoma"/>
          <w:bCs/>
          <w:sz w:val="20"/>
          <w:szCs w:val="20"/>
        </w:rPr>
        <w:t>Monett, MO 65708</w:t>
      </w:r>
      <w:r w:rsidRPr="004F5D45">
        <w:rPr>
          <w:rFonts w:ascii="Tahoma" w:eastAsia="Times New Roman" w:hAnsi="Tahoma" w:cs="Tahoma"/>
          <w:bCs/>
          <w:sz w:val="20"/>
          <w:szCs w:val="20"/>
        </w:rPr>
        <w:tab/>
      </w:r>
      <w:r w:rsidRPr="004F5D45">
        <w:rPr>
          <w:rFonts w:ascii="Tahoma" w:eastAsia="Times New Roman" w:hAnsi="Tahoma" w:cs="Tahoma"/>
          <w:bCs/>
          <w:sz w:val="20"/>
          <w:szCs w:val="20"/>
        </w:rPr>
        <w:tab/>
      </w:r>
      <w:r w:rsidRPr="004F5D45">
        <w:rPr>
          <w:rFonts w:ascii="Tahoma" w:eastAsia="Times New Roman" w:hAnsi="Tahoma" w:cs="Tahoma"/>
          <w:bCs/>
          <w:sz w:val="20"/>
          <w:szCs w:val="20"/>
        </w:rPr>
        <w:tab/>
        <w:t>(417) 235-6652</w:t>
      </w:r>
      <w:r w:rsidRPr="004F5D45">
        <w:rPr>
          <w:rFonts w:ascii="Tahoma" w:eastAsia="Times New Roman" w:hAnsi="Tahoma" w:cs="Tahoma"/>
          <w:bCs/>
          <w:sz w:val="20"/>
          <w:szCs w:val="20"/>
        </w:rPr>
        <w:tab/>
      </w:r>
      <w:r w:rsidRPr="004F5D45">
        <w:rPr>
          <w:rFonts w:ascii="Tahoma" w:eastAsia="Times New Roman" w:hAnsi="Tahoma" w:cs="Tahoma"/>
          <w:bCs/>
          <w:sz w:val="20"/>
          <w:szCs w:val="20"/>
        </w:rPr>
        <w:tab/>
      </w:r>
    </w:p>
    <w:p w14:paraId="27CD3A65" w14:textId="77777777" w:rsidR="001A4D7B" w:rsidRPr="004F5D45"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p>
    <w:p w14:paraId="07460B16" w14:textId="77777777" w:rsidR="001A4D7B" w:rsidRPr="004F5D45"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sidRPr="004F5D45">
        <w:rPr>
          <w:rFonts w:ascii="Tahoma" w:eastAsia="Times New Roman" w:hAnsi="Tahoma" w:cs="Tahoma"/>
          <w:b/>
          <w:bCs/>
          <w:sz w:val="20"/>
          <w:szCs w:val="20"/>
        </w:rPr>
        <w:tab/>
      </w:r>
      <w:r w:rsidRPr="004F5D45">
        <w:rPr>
          <w:rFonts w:ascii="Tahoma" w:eastAsia="Times New Roman" w:hAnsi="Tahoma" w:cs="Tahoma"/>
          <w:b/>
          <w:bCs/>
          <w:sz w:val="20"/>
          <w:szCs w:val="20"/>
        </w:rPr>
        <w:tab/>
      </w:r>
      <w:r w:rsidRPr="004F5D45">
        <w:rPr>
          <w:rFonts w:ascii="Tahoma" w:eastAsia="Times New Roman" w:hAnsi="Tahoma" w:cs="Tahoma"/>
          <w:bCs/>
          <w:sz w:val="20"/>
          <w:szCs w:val="20"/>
        </w:rPr>
        <w:t>Press Contact:</w:t>
      </w:r>
      <w:r w:rsidRPr="004F5D45">
        <w:rPr>
          <w:rFonts w:ascii="Tahoma" w:eastAsia="Times New Roman" w:hAnsi="Tahoma" w:cs="Tahoma"/>
          <w:b/>
          <w:bCs/>
          <w:sz w:val="20"/>
          <w:szCs w:val="20"/>
        </w:rPr>
        <w:t xml:space="preserve"> </w:t>
      </w:r>
      <w:r w:rsidRPr="004F5D45">
        <w:rPr>
          <w:rFonts w:ascii="Tahoma" w:eastAsia="Times New Roman" w:hAnsi="Tahoma" w:cs="Tahoma"/>
          <w:b/>
          <w:bCs/>
          <w:sz w:val="20"/>
          <w:szCs w:val="20"/>
        </w:rPr>
        <w:tab/>
      </w:r>
      <w:r w:rsidRPr="004F5D45">
        <w:rPr>
          <w:rFonts w:ascii="Tahoma" w:eastAsia="Times New Roman" w:hAnsi="Tahoma" w:cs="Tahoma"/>
          <w:bCs/>
          <w:sz w:val="20"/>
          <w:szCs w:val="20"/>
        </w:rPr>
        <w:t>Barbara Miller</w:t>
      </w:r>
    </w:p>
    <w:p w14:paraId="25240F07" w14:textId="77777777" w:rsidR="001A4D7B" w:rsidRPr="004F5D45"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sidRPr="004F5D45">
        <w:rPr>
          <w:rFonts w:ascii="Tahoma" w:eastAsia="Times New Roman" w:hAnsi="Tahoma" w:cs="Tahoma"/>
          <w:bCs/>
          <w:sz w:val="20"/>
          <w:szCs w:val="20"/>
        </w:rPr>
        <w:tab/>
      </w:r>
      <w:r w:rsidRPr="004F5D45">
        <w:rPr>
          <w:rFonts w:ascii="Tahoma" w:eastAsia="Times New Roman" w:hAnsi="Tahoma" w:cs="Tahoma"/>
          <w:bCs/>
          <w:sz w:val="20"/>
          <w:szCs w:val="20"/>
        </w:rPr>
        <w:tab/>
      </w:r>
      <w:r w:rsidRPr="004F5D45">
        <w:rPr>
          <w:rFonts w:ascii="Tahoma" w:eastAsia="Times New Roman" w:hAnsi="Tahoma" w:cs="Tahoma"/>
          <w:bCs/>
          <w:sz w:val="20"/>
          <w:szCs w:val="20"/>
        </w:rPr>
        <w:tab/>
        <w:t>Sr. Corporate Communications Manager</w:t>
      </w:r>
    </w:p>
    <w:p w14:paraId="736156AF" w14:textId="5402A168" w:rsidR="001A4D7B"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sidRPr="004F5D45">
        <w:rPr>
          <w:rFonts w:ascii="Tahoma" w:eastAsia="Times New Roman" w:hAnsi="Tahoma" w:cs="Tahoma"/>
          <w:bCs/>
          <w:sz w:val="20"/>
          <w:szCs w:val="20"/>
        </w:rPr>
        <w:tab/>
      </w:r>
      <w:r w:rsidRPr="004F5D45">
        <w:rPr>
          <w:rFonts w:ascii="Tahoma" w:eastAsia="Times New Roman" w:hAnsi="Tahoma" w:cs="Tahoma"/>
          <w:bCs/>
          <w:sz w:val="20"/>
          <w:szCs w:val="20"/>
        </w:rPr>
        <w:tab/>
      </w:r>
      <w:r w:rsidRPr="004F5D45">
        <w:rPr>
          <w:rFonts w:ascii="Tahoma" w:eastAsia="Times New Roman" w:hAnsi="Tahoma" w:cs="Tahoma"/>
          <w:bCs/>
          <w:sz w:val="20"/>
          <w:szCs w:val="20"/>
        </w:rPr>
        <w:tab/>
        <w:t>(470) 306-9043</w:t>
      </w:r>
    </w:p>
    <w:p w14:paraId="03F707C0" w14:textId="77777777" w:rsidR="001A4D7B" w:rsidRPr="004F5D45" w:rsidRDefault="001A4D7B" w:rsidP="001A4D7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p>
    <w:p w14:paraId="79D8AA54" w14:textId="3B94623B" w:rsidR="00E637F0" w:rsidRPr="0092458F" w:rsidRDefault="005A0314" w:rsidP="0092458F">
      <w:pPr>
        <w:pStyle w:val="CommentText"/>
        <w:jc w:val="center"/>
        <w:rPr>
          <w:b/>
          <w:bCs/>
          <w:sz w:val="22"/>
          <w:szCs w:val="22"/>
        </w:rPr>
      </w:pPr>
      <w:r>
        <w:rPr>
          <w:b/>
          <w:bCs/>
          <w:sz w:val="22"/>
          <w:szCs w:val="22"/>
        </w:rPr>
        <w:t>90</w:t>
      </w:r>
      <w:r w:rsidR="005C3DC5">
        <w:rPr>
          <w:b/>
          <w:bCs/>
          <w:sz w:val="22"/>
          <w:szCs w:val="22"/>
        </w:rPr>
        <w:t>+</w:t>
      </w:r>
      <w:r w:rsidR="006518DF">
        <w:rPr>
          <w:b/>
          <w:bCs/>
          <w:sz w:val="22"/>
          <w:szCs w:val="22"/>
        </w:rPr>
        <w:t xml:space="preserve"> </w:t>
      </w:r>
      <w:r w:rsidR="009915B1" w:rsidRPr="5F3F7F81">
        <w:rPr>
          <w:b/>
          <w:bCs/>
          <w:sz w:val="22"/>
          <w:szCs w:val="22"/>
        </w:rPr>
        <w:t xml:space="preserve">Financial Institutions </w:t>
      </w:r>
      <w:r w:rsidR="005F0933">
        <w:rPr>
          <w:b/>
          <w:bCs/>
          <w:sz w:val="22"/>
          <w:szCs w:val="22"/>
        </w:rPr>
        <w:t xml:space="preserve">Provide </w:t>
      </w:r>
      <w:r w:rsidR="009915B1" w:rsidRPr="5F3F7F81">
        <w:rPr>
          <w:b/>
          <w:bCs/>
          <w:sz w:val="22"/>
          <w:szCs w:val="22"/>
        </w:rPr>
        <w:t>Real-Time</w:t>
      </w:r>
      <w:r w:rsidR="00492233" w:rsidRPr="5F3F7F81">
        <w:rPr>
          <w:b/>
          <w:bCs/>
          <w:sz w:val="22"/>
          <w:szCs w:val="22"/>
        </w:rPr>
        <w:t xml:space="preserve"> Payments</w:t>
      </w:r>
      <w:r w:rsidR="0054629D" w:rsidRPr="5F3F7F81">
        <w:rPr>
          <w:b/>
          <w:bCs/>
          <w:sz w:val="22"/>
          <w:szCs w:val="22"/>
        </w:rPr>
        <w:t xml:space="preserve"> through Jack Henry</w:t>
      </w:r>
      <w:r w:rsidR="00A8563F">
        <w:br/>
      </w:r>
      <w:r w:rsidR="00AF762C" w:rsidRPr="001A4D7B">
        <w:rPr>
          <w:rFonts w:ascii="Tahoma" w:hAnsi="Tahoma" w:cs="Tahoma"/>
          <w:i/>
          <w:iCs/>
        </w:rPr>
        <w:t>More than 17</w:t>
      </w:r>
      <w:r w:rsidR="005C3DC5" w:rsidRPr="001A4D7B">
        <w:rPr>
          <w:rFonts w:ascii="Tahoma" w:hAnsi="Tahoma" w:cs="Tahoma"/>
          <w:i/>
          <w:iCs/>
        </w:rPr>
        <w:t>0</w:t>
      </w:r>
      <w:r w:rsidR="00AF762C" w:rsidRPr="001A4D7B">
        <w:rPr>
          <w:rFonts w:ascii="Tahoma" w:hAnsi="Tahoma" w:cs="Tahoma"/>
          <w:i/>
          <w:iCs/>
        </w:rPr>
        <w:t xml:space="preserve"> banks </w:t>
      </w:r>
      <w:r w:rsidR="0054629D" w:rsidRPr="001A4D7B">
        <w:rPr>
          <w:rFonts w:ascii="Tahoma" w:hAnsi="Tahoma" w:cs="Tahoma"/>
          <w:i/>
          <w:iCs/>
        </w:rPr>
        <w:t xml:space="preserve">and credit unions </w:t>
      </w:r>
      <w:r w:rsidR="002334DA" w:rsidRPr="001A4D7B">
        <w:rPr>
          <w:rFonts w:ascii="Tahoma" w:hAnsi="Tahoma" w:cs="Tahoma"/>
          <w:i/>
          <w:iCs/>
        </w:rPr>
        <w:t>are contracted with</w:t>
      </w:r>
      <w:r w:rsidR="00807F64" w:rsidRPr="001A4D7B">
        <w:rPr>
          <w:rFonts w:ascii="Tahoma" w:hAnsi="Tahoma" w:cs="Tahoma"/>
          <w:i/>
          <w:iCs/>
        </w:rPr>
        <w:t xml:space="preserve"> Jack Henry to </w:t>
      </w:r>
      <w:r w:rsidR="00A0696F" w:rsidRPr="001A4D7B">
        <w:rPr>
          <w:rFonts w:ascii="Tahoma" w:hAnsi="Tahoma" w:cs="Tahoma"/>
          <w:i/>
          <w:iCs/>
        </w:rPr>
        <w:t xml:space="preserve">access </w:t>
      </w:r>
      <w:r w:rsidR="00856D90" w:rsidRPr="001A4D7B">
        <w:rPr>
          <w:rFonts w:ascii="Tahoma" w:hAnsi="Tahoma" w:cs="Tahoma"/>
          <w:i/>
          <w:iCs/>
        </w:rPr>
        <w:t xml:space="preserve">the </w:t>
      </w:r>
      <w:r w:rsidR="000D5D73" w:rsidRPr="001A4D7B">
        <w:rPr>
          <w:rFonts w:ascii="Tahoma" w:hAnsi="Tahoma" w:cs="Tahoma"/>
          <w:i/>
          <w:iCs/>
        </w:rPr>
        <w:t>RTP</w:t>
      </w:r>
      <w:r w:rsidR="00A94E51" w:rsidRPr="00FF62ED">
        <w:rPr>
          <w:rFonts w:ascii="Tahoma" w:hAnsi="Tahoma" w:cs="Tahoma"/>
          <w:color w:val="000000" w:themeColor="text1"/>
          <w:vertAlign w:val="superscript"/>
        </w:rPr>
        <w:t>®</w:t>
      </w:r>
      <w:r w:rsidR="000D5D73" w:rsidRPr="001A4D7B">
        <w:rPr>
          <w:rFonts w:ascii="Tahoma" w:hAnsi="Tahoma" w:cs="Tahoma"/>
          <w:i/>
          <w:iCs/>
        </w:rPr>
        <w:t xml:space="preserve"> </w:t>
      </w:r>
      <w:r w:rsidR="00A0696F" w:rsidRPr="001A4D7B">
        <w:rPr>
          <w:rFonts w:ascii="Tahoma" w:hAnsi="Tahoma" w:cs="Tahoma"/>
          <w:i/>
          <w:iCs/>
        </w:rPr>
        <w:t>n</w:t>
      </w:r>
      <w:r w:rsidR="00311B8C" w:rsidRPr="001A4D7B">
        <w:rPr>
          <w:rFonts w:ascii="Tahoma" w:hAnsi="Tahoma" w:cs="Tahoma"/>
          <w:i/>
          <w:iCs/>
        </w:rPr>
        <w:t xml:space="preserve">etwork </w:t>
      </w:r>
      <w:r w:rsidR="00103C81" w:rsidRPr="001A4D7B">
        <w:rPr>
          <w:rFonts w:ascii="Tahoma" w:hAnsi="Tahoma" w:cs="Tahoma"/>
          <w:i/>
          <w:iCs/>
        </w:rPr>
        <w:t xml:space="preserve">and </w:t>
      </w:r>
      <w:proofErr w:type="spellStart"/>
      <w:r w:rsidR="00103C81" w:rsidRPr="001A4D7B">
        <w:rPr>
          <w:rFonts w:ascii="Tahoma" w:hAnsi="Tahoma" w:cs="Tahoma"/>
          <w:i/>
          <w:iCs/>
        </w:rPr>
        <w:t>Zelle</w:t>
      </w:r>
      <w:proofErr w:type="spellEnd"/>
      <w:r w:rsidR="003F745E" w:rsidRPr="001A4D7B">
        <w:rPr>
          <w:rFonts w:ascii="Zelle Sans" w:hAnsi="Zelle Sans" w:cs="Tahoma"/>
          <w:i/>
          <w:iCs/>
        </w:rPr>
        <w:t>®</w:t>
      </w:r>
      <w:r w:rsidR="00807F64" w:rsidRPr="001A4D7B">
        <w:rPr>
          <w:rFonts w:ascii="Tahoma" w:hAnsi="Tahoma" w:cs="Tahoma"/>
          <w:i/>
          <w:iCs/>
        </w:rPr>
        <w:t>,</w:t>
      </w:r>
      <w:r w:rsidR="00103C81" w:rsidRPr="001A4D7B">
        <w:rPr>
          <w:rFonts w:ascii="Tahoma" w:hAnsi="Tahoma" w:cs="Tahoma"/>
          <w:i/>
          <w:iCs/>
        </w:rPr>
        <w:t xml:space="preserve"> </w:t>
      </w:r>
      <w:r w:rsidR="001922B1" w:rsidRPr="001A4D7B">
        <w:rPr>
          <w:rFonts w:ascii="Tahoma" w:hAnsi="Tahoma" w:cs="Tahoma"/>
          <w:i/>
          <w:iCs/>
        </w:rPr>
        <w:t>provid</w:t>
      </w:r>
      <w:r w:rsidR="00807F64" w:rsidRPr="001A4D7B">
        <w:rPr>
          <w:rFonts w:ascii="Tahoma" w:hAnsi="Tahoma" w:cs="Tahoma"/>
          <w:i/>
          <w:iCs/>
        </w:rPr>
        <w:t>ing</w:t>
      </w:r>
      <w:r w:rsidR="001922B1" w:rsidRPr="001A4D7B">
        <w:rPr>
          <w:rFonts w:ascii="Tahoma" w:hAnsi="Tahoma" w:cs="Tahoma"/>
          <w:i/>
          <w:iCs/>
        </w:rPr>
        <w:t xml:space="preserve"> </w:t>
      </w:r>
      <w:r w:rsidR="00384642" w:rsidRPr="001A4D7B">
        <w:rPr>
          <w:rFonts w:ascii="Tahoma" w:hAnsi="Tahoma" w:cs="Tahoma"/>
          <w:i/>
          <w:iCs/>
        </w:rPr>
        <w:t>consumers and businesses with f</w:t>
      </w:r>
      <w:r w:rsidR="00492233" w:rsidRPr="001A4D7B">
        <w:rPr>
          <w:rFonts w:ascii="Tahoma" w:hAnsi="Tahoma" w:cs="Tahoma"/>
          <w:i/>
          <w:iCs/>
        </w:rPr>
        <w:t xml:space="preserve">aster </w:t>
      </w:r>
      <w:r w:rsidR="00384642" w:rsidRPr="001A4D7B">
        <w:rPr>
          <w:rFonts w:ascii="Tahoma" w:hAnsi="Tahoma" w:cs="Tahoma"/>
          <w:i/>
          <w:iCs/>
        </w:rPr>
        <w:t>funds availability</w:t>
      </w:r>
      <w:r w:rsidR="00384642" w:rsidRPr="5F3F7F81">
        <w:rPr>
          <w:rFonts w:ascii="Tahoma" w:hAnsi="Tahoma" w:cs="Tahoma"/>
          <w:i/>
          <w:iCs/>
        </w:rPr>
        <w:t xml:space="preserve"> </w:t>
      </w:r>
    </w:p>
    <w:p w14:paraId="5C415EA7" w14:textId="5091FFA7" w:rsidR="005A7D19" w:rsidRPr="00FF62ED" w:rsidRDefault="00580A44" w:rsidP="004F0A96">
      <w:pPr>
        <w:spacing w:after="0" w:line="240" w:lineRule="auto"/>
        <w:jc w:val="both"/>
        <w:rPr>
          <w:rFonts w:ascii="Tahoma" w:hAnsi="Tahoma" w:cs="Tahoma"/>
          <w:color w:val="000000" w:themeColor="text1"/>
          <w:sz w:val="20"/>
          <w:szCs w:val="20"/>
        </w:rPr>
      </w:pPr>
      <w:r w:rsidRPr="03BA2DDF">
        <w:rPr>
          <w:rFonts w:ascii="Tahoma" w:hAnsi="Tahoma" w:cs="Tahoma"/>
          <w:b/>
          <w:bCs/>
          <w:sz w:val="20"/>
          <w:szCs w:val="20"/>
        </w:rPr>
        <w:t>Monett, Mo.</w:t>
      </w:r>
      <w:r w:rsidR="00C85E86" w:rsidRPr="03BA2DDF">
        <w:rPr>
          <w:rFonts w:ascii="Tahoma" w:hAnsi="Tahoma" w:cs="Tahoma"/>
          <w:b/>
          <w:bCs/>
          <w:sz w:val="20"/>
          <w:szCs w:val="20"/>
        </w:rPr>
        <w:t xml:space="preserve"> </w:t>
      </w:r>
      <w:r w:rsidR="00FE11BC" w:rsidRPr="03BA2DDF">
        <w:rPr>
          <w:rFonts w:ascii="Tahoma" w:hAnsi="Tahoma" w:cs="Tahoma"/>
          <w:b/>
          <w:bCs/>
          <w:sz w:val="20"/>
          <w:szCs w:val="20"/>
        </w:rPr>
        <w:t xml:space="preserve">– </w:t>
      </w:r>
      <w:r w:rsidR="00705AFB">
        <w:rPr>
          <w:rFonts w:ascii="Tahoma" w:hAnsi="Tahoma" w:cs="Tahoma"/>
          <w:b/>
          <w:bCs/>
          <w:sz w:val="20"/>
          <w:szCs w:val="20"/>
        </w:rPr>
        <w:t>Feb</w:t>
      </w:r>
      <w:r w:rsidR="009721E4" w:rsidRPr="03BA2DDF">
        <w:rPr>
          <w:rFonts w:ascii="Tahoma" w:hAnsi="Tahoma" w:cs="Tahoma"/>
          <w:b/>
          <w:bCs/>
          <w:sz w:val="20"/>
          <w:szCs w:val="20"/>
        </w:rPr>
        <w:t>.</w:t>
      </w:r>
      <w:r w:rsidR="00C4142A" w:rsidRPr="03BA2DDF">
        <w:rPr>
          <w:rFonts w:ascii="Tahoma" w:hAnsi="Tahoma" w:cs="Tahoma"/>
          <w:b/>
          <w:bCs/>
          <w:sz w:val="20"/>
          <w:szCs w:val="20"/>
        </w:rPr>
        <w:t xml:space="preserve"> XX</w:t>
      </w:r>
      <w:r w:rsidR="00FE11BC" w:rsidRPr="03BA2DDF">
        <w:rPr>
          <w:rFonts w:ascii="Tahoma" w:hAnsi="Tahoma" w:cs="Tahoma"/>
          <w:b/>
          <w:bCs/>
          <w:sz w:val="20"/>
          <w:szCs w:val="20"/>
        </w:rPr>
        <w:t>, 20</w:t>
      </w:r>
      <w:r w:rsidR="00AF7F08" w:rsidRPr="03BA2DDF">
        <w:rPr>
          <w:rFonts w:ascii="Tahoma" w:hAnsi="Tahoma" w:cs="Tahoma"/>
          <w:b/>
          <w:bCs/>
          <w:sz w:val="20"/>
          <w:szCs w:val="20"/>
        </w:rPr>
        <w:t>2</w:t>
      </w:r>
      <w:r w:rsidR="00B40D92">
        <w:rPr>
          <w:rFonts w:ascii="Tahoma" w:hAnsi="Tahoma" w:cs="Tahoma"/>
          <w:b/>
          <w:bCs/>
          <w:sz w:val="20"/>
          <w:szCs w:val="20"/>
        </w:rPr>
        <w:t>1</w:t>
      </w:r>
      <w:r w:rsidR="00FE11BC" w:rsidRPr="03BA2DDF">
        <w:rPr>
          <w:rFonts w:ascii="Tahoma" w:hAnsi="Tahoma" w:cs="Tahoma"/>
          <w:sz w:val="20"/>
          <w:szCs w:val="20"/>
        </w:rPr>
        <w:t xml:space="preserve"> –</w:t>
      </w:r>
      <w:r w:rsidR="00034D79" w:rsidRPr="03BA2DDF">
        <w:rPr>
          <w:rFonts w:ascii="Tahoma" w:hAnsi="Tahoma" w:cs="Tahoma"/>
          <w:sz w:val="20"/>
          <w:szCs w:val="20"/>
        </w:rPr>
        <w:t xml:space="preserve"> </w:t>
      </w:r>
      <w:r w:rsidR="6CF78FED" w:rsidRPr="03BA2DDF">
        <w:rPr>
          <w:rFonts w:ascii="Tahoma" w:hAnsi="Tahoma" w:cs="Tahoma"/>
          <w:sz w:val="20"/>
          <w:szCs w:val="20"/>
        </w:rPr>
        <w:t xml:space="preserve">Today, </w:t>
      </w:r>
      <w:r w:rsidR="00034D79" w:rsidRPr="03BA2DDF">
        <w:rPr>
          <w:rFonts w:ascii="Tahoma" w:hAnsi="Tahoma" w:cs="Tahoma"/>
          <w:sz w:val="20"/>
          <w:szCs w:val="20"/>
        </w:rPr>
        <w:t>Jack Henry &amp; Associates, Inc. (NASDAQ: JKHY)</w:t>
      </w:r>
      <w:r w:rsidR="615B3C51" w:rsidRPr="03BA2DDF">
        <w:rPr>
          <w:rFonts w:ascii="Tahoma" w:hAnsi="Tahoma" w:cs="Tahoma"/>
          <w:sz w:val="20"/>
          <w:szCs w:val="20"/>
        </w:rPr>
        <w:t>,</w:t>
      </w:r>
      <w:r w:rsidR="00034D79" w:rsidRPr="03BA2DDF">
        <w:rPr>
          <w:rFonts w:ascii="Tahoma" w:hAnsi="Tahoma" w:cs="Tahoma"/>
          <w:sz w:val="20"/>
          <w:szCs w:val="20"/>
        </w:rPr>
        <w:t xml:space="preserve"> a leading provider of technology solutions and payment processing services primarily for the financial services industry</w:t>
      </w:r>
      <w:r w:rsidR="52256E1E" w:rsidRPr="03BA2DDF">
        <w:rPr>
          <w:rFonts w:ascii="Tahoma" w:hAnsi="Tahoma" w:cs="Tahoma"/>
          <w:sz w:val="20"/>
          <w:szCs w:val="20"/>
        </w:rPr>
        <w:t>,</w:t>
      </w:r>
      <w:r w:rsidR="00B67C3A" w:rsidRPr="03BA2DDF">
        <w:rPr>
          <w:rFonts w:ascii="Tahoma" w:hAnsi="Tahoma" w:cs="Tahoma"/>
          <w:sz w:val="20"/>
          <w:szCs w:val="20"/>
        </w:rPr>
        <w:t xml:space="preserve"> </w:t>
      </w:r>
      <w:r w:rsidR="00C16CDD" w:rsidRPr="03BA2DDF">
        <w:rPr>
          <w:rFonts w:ascii="Tahoma" w:hAnsi="Tahoma" w:cs="Tahoma"/>
          <w:sz w:val="20"/>
          <w:szCs w:val="20"/>
        </w:rPr>
        <w:t>confirmed that</w:t>
      </w:r>
      <w:r w:rsidR="00740DEB">
        <w:rPr>
          <w:rFonts w:ascii="Tahoma" w:hAnsi="Tahoma" w:cs="Tahoma"/>
          <w:sz w:val="20"/>
          <w:szCs w:val="20"/>
        </w:rPr>
        <w:t xml:space="preserve"> </w:t>
      </w:r>
      <w:r w:rsidR="005A0314">
        <w:rPr>
          <w:rFonts w:ascii="Tahoma" w:hAnsi="Tahoma" w:cs="Tahoma"/>
          <w:color w:val="C00000"/>
          <w:sz w:val="20"/>
          <w:szCs w:val="20"/>
        </w:rPr>
        <w:t>93</w:t>
      </w:r>
      <w:r w:rsidR="000F1B89" w:rsidRPr="03BA2DDF">
        <w:rPr>
          <w:rFonts w:ascii="Tahoma" w:hAnsi="Tahoma" w:cs="Tahoma"/>
          <w:sz w:val="20"/>
          <w:szCs w:val="20"/>
        </w:rPr>
        <w:t xml:space="preserve"> </w:t>
      </w:r>
      <w:r w:rsidR="00360469" w:rsidRPr="00FF62ED">
        <w:rPr>
          <w:rFonts w:ascii="Tahoma" w:hAnsi="Tahoma" w:cs="Tahoma"/>
          <w:color w:val="000000" w:themeColor="text1"/>
          <w:sz w:val="20"/>
          <w:szCs w:val="20"/>
        </w:rPr>
        <w:t>financial institutions</w:t>
      </w:r>
      <w:r w:rsidR="00AC79CC" w:rsidRPr="00FF62ED">
        <w:rPr>
          <w:rFonts w:ascii="Tahoma" w:hAnsi="Tahoma" w:cs="Tahoma"/>
          <w:color w:val="000000" w:themeColor="text1"/>
          <w:sz w:val="20"/>
          <w:szCs w:val="20"/>
        </w:rPr>
        <w:t xml:space="preserve"> </w:t>
      </w:r>
      <w:r w:rsidR="00992A09" w:rsidRPr="00FF62ED">
        <w:rPr>
          <w:rFonts w:ascii="Tahoma" w:hAnsi="Tahoma" w:cs="Tahoma"/>
          <w:color w:val="000000" w:themeColor="text1"/>
          <w:sz w:val="20"/>
          <w:szCs w:val="20"/>
        </w:rPr>
        <w:t>are live</w:t>
      </w:r>
      <w:r w:rsidR="004B0894" w:rsidRPr="00FF62ED">
        <w:rPr>
          <w:rFonts w:ascii="Tahoma" w:hAnsi="Tahoma" w:cs="Tahoma"/>
          <w:color w:val="000000" w:themeColor="text1"/>
          <w:sz w:val="20"/>
          <w:szCs w:val="20"/>
        </w:rPr>
        <w:t xml:space="preserve"> </w:t>
      </w:r>
      <w:r w:rsidR="002C7276" w:rsidRPr="00FF62ED">
        <w:rPr>
          <w:rFonts w:ascii="Tahoma" w:hAnsi="Tahoma" w:cs="Tahoma"/>
          <w:color w:val="000000" w:themeColor="text1"/>
          <w:sz w:val="20"/>
          <w:szCs w:val="20"/>
        </w:rPr>
        <w:t xml:space="preserve">on </w:t>
      </w:r>
      <w:r w:rsidR="00E1330A" w:rsidRPr="00FF62ED">
        <w:rPr>
          <w:rFonts w:ascii="Tahoma" w:hAnsi="Tahoma" w:cs="Tahoma"/>
          <w:color w:val="000000" w:themeColor="text1"/>
          <w:sz w:val="20"/>
          <w:szCs w:val="20"/>
        </w:rPr>
        <w:t>its</w:t>
      </w:r>
      <w:r w:rsidR="00596D46" w:rsidRPr="00FF62ED">
        <w:rPr>
          <w:rFonts w:ascii="Tahoma" w:hAnsi="Tahoma" w:cs="Tahoma"/>
          <w:color w:val="000000" w:themeColor="text1"/>
          <w:sz w:val="20"/>
          <w:szCs w:val="20"/>
        </w:rPr>
        <w:t xml:space="preserve"> faster payments hub</w:t>
      </w:r>
      <w:r w:rsidR="004A3BF7" w:rsidRPr="00FF62ED">
        <w:rPr>
          <w:rFonts w:ascii="Tahoma" w:hAnsi="Tahoma" w:cs="Tahoma"/>
          <w:color w:val="000000" w:themeColor="text1"/>
          <w:sz w:val="20"/>
          <w:szCs w:val="20"/>
        </w:rPr>
        <w:t xml:space="preserve">, </w:t>
      </w:r>
      <w:hyperlink r:id="rId11">
        <w:r w:rsidR="004A3BF7" w:rsidRPr="00FF62ED">
          <w:rPr>
            <w:rStyle w:val="Hyperlink"/>
            <w:rFonts w:ascii="Tahoma" w:hAnsi="Tahoma" w:cs="Tahoma"/>
            <w:sz w:val="20"/>
            <w:szCs w:val="20"/>
          </w:rPr>
          <w:t xml:space="preserve">JHA </w:t>
        </w:r>
        <w:proofErr w:type="spellStart"/>
        <w:r w:rsidR="004A3BF7" w:rsidRPr="00FF62ED">
          <w:rPr>
            <w:rStyle w:val="Hyperlink"/>
            <w:rFonts w:ascii="Tahoma" w:hAnsi="Tahoma" w:cs="Tahoma"/>
            <w:sz w:val="20"/>
            <w:szCs w:val="20"/>
          </w:rPr>
          <w:t>PayCenter</w:t>
        </w:r>
        <w:proofErr w:type="spellEnd"/>
      </w:hyperlink>
      <w:r w:rsidR="009124EB" w:rsidRPr="00FF62ED">
        <w:rPr>
          <w:rFonts w:ascii="Tahoma" w:hAnsi="Tahoma" w:cs="Tahoma"/>
          <w:color w:val="000000" w:themeColor="text1"/>
          <w:sz w:val="20"/>
          <w:szCs w:val="20"/>
        </w:rPr>
        <w:t>™</w:t>
      </w:r>
      <w:r w:rsidR="006810F9" w:rsidRPr="00526CF5">
        <w:rPr>
          <w:rFonts w:ascii="Tahoma" w:hAnsi="Tahoma" w:cs="Tahoma"/>
          <w:color w:val="000000" w:themeColor="text1"/>
          <w:sz w:val="20"/>
          <w:szCs w:val="20"/>
        </w:rPr>
        <w:t xml:space="preserve">. </w:t>
      </w:r>
      <w:r w:rsidR="003E58D0" w:rsidRPr="00526CF5">
        <w:rPr>
          <w:rFonts w:ascii="Tahoma" w:hAnsi="Tahoma" w:cs="Tahoma"/>
          <w:color w:val="000000" w:themeColor="text1"/>
          <w:sz w:val="20"/>
          <w:szCs w:val="20"/>
        </w:rPr>
        <w:t xml:space="preserve">In total, more </w:t>
      </w:r>
      <w:r w:rsidR="65567777" w:rsidRPr="00315DEB">
        <w:rPr>
          <w:rFonts w:ascii="Tahoma" w:hAnsi="Tahoma" w:cs="Tahoma"/>
          <w:color w:val="000000" w:themeColor="text1"/>
          <w:sz w:val="20"/>
          <w:szCs w:val="20"/>
        </w:rPr>
        <w:t>than</w:t>
      </w:r>
      <w:r w:rsidR="00A60368" w:rsidRPr="00315DEB">
        <w:rPr>
          <w:rFonts w:ascii="Tahoma" w:hAnsi="Tahoma" w:cs="Tahoma"/>
          <w:color w:val="000000" w:themeColor="text1"/>
          <w:sz w:val="20"/>
          <w:szCs w:val="20"/>
        </w:rPr>
        <w:t xml:space="preserve"> </w:t>
      </w:r>
      <w:r w:rsidR="00DF36A3" w:rsidRPr="00EE3BA4">
        <w:rPr>
          <w:rFonts w:ascii="Tahoma" w:hAnsi="Tahoma" w:cs="Tahoma"/>
          <w:color w:val="C00000"/>
          <w:sz w:val="20"/>
          <w:szCs w:val="20"/>
        </w:rPr>
        <w:t>17</w:t>
      </w:r>
      <w:r w:rsidR="00DF36A3">
        <w:rPr>
          <w:rFonts w:ascii="Tahoma" w:hAnsi="Tahoma" w:cs="Tahoma"/>
          <w:color w:val="C00000"/>
          <w:sz w:val="20"/>
          <w:szCs w:val="20"/>
        </w:rPr>
        <w:t>0</w:t>
      </w:r>
      <w:r w:rsidR="00DF36A3" w:rsidRPr="00FF62ED">
        <w:rPr>
          <w:rFonts w:ascii="Tahoma" w:hAnsi="Tahoma" w:cs="Tahoma"/>
          <w:color w:val="000000" w:themeColor="text1"/>
          <w:sz w:val="20"/>
          <w:szCs w:val="20"/>
        </w:rPr>
        <w:t xml:space="preserve"> </w:t>
      </w:r>
      <w:r w:rsidR="00B84708" w:rsidRPr="00FF62ED">
        <w:rPr>
          <w:rFonts w:ascii="Tahoma" w:hAnsi="Tahoma" w:cs="Tahoma"/>
          <w:color w:val="000000" w:themeColor="text1"/>
          <w:sz w:val="20"/>
          <w:szCs w:val="20"/>
        </w:rPr>
        <w:t xml:space="preserve">banks and credit unions </w:t>
      </w:r>
      <w:r w:rsidR="002334DA">
        <w:rPr>
          <w:rFonts w:ascii="Tahoma" w:hAnsi="Tahoma" w:cs="Tahoma"/>
          <w:color w:val="000000" w:themeColor="text1"/>
          <w:sz w:val="20"/>
          <w:szCs w:val="20"/>
        </w:rPr>
        <w:t xml:space="preserve">are contracted to </w:t>
      </w:r>
      <w:r w:rsidR="00593BCD">
        <w:rPr>
          <w:rFonts w:ascii="Tahoma" w:hAnsi="Tahoma" w:cs="Tahoma"/>
          <w:color w:val="000000" w:themeColor="text1"/>
          <w:sz w:val="20"/>
          <w:szCs w:val="20"/>
        </w:rPr>
        <w:t xml:space="preserve">leverage </w:t>
      </w:r>
      <w:r w:rsidR="009376DF" w:rsidRPr="00FF62ED">
        <w:rPr>
          <w:rFonts w:ascii="Tahoma" w:hAnsi="Tahoma" w:cs="Tahoma"/>
          <w:color w:val="000000" w:themeColor="text1"/>
          <w:sz w:val="20"/>
          <w:szCs w:val="20"/>
        </w:rPr>
        <w:t>J</w:t>
      </w:r>
      <w:r w:rsidR="005F0933">
        <w:rPr>
          <w:rFonts w:ascii="Tahoma" w:hAnsi="Tahoma" w:cs="Tahoma"/>
          <w:color w:val="000000" w:themeColor="text1"/>
          <w:sz w:val="20"/>
          <w:szCs w:val="20"/>
        </w:rPr>
        <w:t xml:space="preserve">HA </w:t>
      </w:r>
      <w:proofErr w:type="spellStart"/>
      <w:r w:rsidR="005F0933">
        <w:rPr>
          <w:rFonts w:ascii="Tahoma" w:hAnsi="Tahoma" w:cs="Tahoma"/>
          <w:color w:val="000000" w:themeColor="text1"/>
          <w:sz w:val="20"/>
          <w:szCs w:val="20"/>
        </w:rPr>
        <w:t>PayCenter</w:t>
      </w:r>
      <w:proofErr w:type="spellEnd"/>
      <w:r w:rsidR="009376DF" w:rsidRPr="00FF62ED">
        <w:rPr>
          <w:rFonts w:ascii="Tahoma" w:hAnsi="Tahoma" w:cs="Tahoma"/>
          <w:color w:val="000000" w:themeColor="text1"/>
          <w:sz w:val="20"/>
          <w:szCs w:val="20"/>
        </w:rPr>
        <w:t xml:space="preserve"> </w:t>
      </w:r>
      <w:r w:rsidR="00883FFA" w:rsidRPr="00FF62ED">
        <w:rPr>
          <w:rFonts w:ascii="Tahoma" w:hAnsi="Tahoma" w:cs="Tahoma"/>
          <w:color w:val="000000" w:themeColor="text1"/>
          <w:sz w:val="20"/>
          <w:szCs w:val="20"/>
        </w:rPr>
        <w:t>to connect to The Clearing House’s RTP</w:t>
      </w:r>
      <w:r w:rsidR="00883FFA" w:rsidRPr="00FF62ED">
        <w:rPr>
          <w:rFonts w:ascii="Tahoma" w:hAnsi="Tahoma" w:cs="Tahoma"/>
          <w:color w:val="000000" w:themeColor="text1"/>
          <w:sz w:val="20"/>
          <w:szCs w:val="20"/>
          <w:vertAlign w:val="superscript"/>
        </w:rPr>
        <w:t>®</w:t>
      </w:r>
      <w:r w:rsidR="00883FFA" w:rsidRPr="00FF62ED">
        <w:rPr>
          <w:rFonts w:ascii="Tahoma" w:hAnsi="Tahoma" w:cs="Tahoma"/>
          <w:color w:val="000000" w:themeColor="text1"/>
          <w:sz w:val="20"/>
          <w:szCs w:val="20"/>
        </w:rPr>
        <w:t xml:space="preserve"> network</w:t>
      </w:r>
      <w:r w:rsidR="00780C12" w:rsidRPr="00FF62ED">
        <w:rPr>
          <w:rFonts w:ascii="Tahoma" w:hAnsi="Tahoma" w:cs="Tahoma"/>
          <w:color w:val="000000" w:themeColor="text1"/>
          <w:sz w:val="20"/>
          <w:szCs w:val="20"/>
        </w:rPr>
        <w:t xml:space="preserve"> and</w:t>
      </w:r>
      <w:r w:rsidR="00756B37">
        <w:rPr>
          <w:rFonts w:ascii="Tahoma" w:hAnsi="Tahoma" w:cs="Tahoma"/>
          <w:color w:val="000000" w:themeColor="text1"/>
          <w:sz w:val="20"/>
          <w:szCs w:val="20"/>
        </w:rPr>
        <w:t>/or</w:t>
      </w:r>
      <w:r w:rsidR="008056FB" w:rsidRPr="00FF62ED">
        <w:rPr>
          <w:rFonts w:ascii="Tahoma" w:hAnsi="Tahoma" w:cs="Tahoma"/>
          <w:color w:val="000000" w:themeColor="text1"/>
          <w:sz w:val="20"/>
          <w:szCs w:val="20"/>
        </w:rPr>
        <w:t xml:space="preserve"> </w:t>
      </w:r>
      <w:r w:rsidR="00780C12" w:rsidRPr="00FF62ED">
        <w:rPr>
          <w:rFonts w:ascii="Tahoma" w:hAnsi="Tahoma" w:cs="Tahoma"/>
          <w:color w:val="000000" w:themeColor="text1"/>
          <w:sz w:val="20"/>
          <w:szCs w:val="20"/>
        </w:rPr>
        <w:t>Early Warning Services’</w:t>
      </w:r>
      <w:r w:rsidR="00780C12" w:rsidRPr="003F745E">
        <w:rPr>
          <w:rFonts w:ascii="Tahoma" w:hAnsi="Tahoma" w:cs="Tahoma"/>
          <w:color w:val="000000" w:themeColor="text1"/>
          <w:sz w:val="20"/>
          <w:szCs w:val="20"/>
        </w:rPr>
        <w:t xml:space="preserve"> </w:t>
      </w:r>
      <w:proofErr w:type="spellStart"/>
      <w:r w:rsidR="00780C12" w:rsidRPr="001A4D7B">
        <w:rPr>
          <w:rFonts w:ascii="Tahoma" w:hAnsi="Tahoma" w:cs="Tahoma"/>
          <w:color w:val="000000" w:themeColor="text1"/>
          <w:sz w:val="20"/>
          <w:szCs w:val="20"/>
        </w:rPr>
        <w:t>Zelle</w:t>
      </w:r>
      <w:proofErr w:type="spellEnd"/>
      <w:r w:rsidR="00780C12" w:rsidRPr="00FF62ED">
        <w:rPr>
          <w:rFonts w:ascii="Tahoma" w:hAnsi="Tahoma" w:cs="Tahoma"/>
          <w:color w:val="000000" w:themeColor="text1"/>
          <w:sz w:val="20"/>
          <w:szCs w:val="20"/>
        </w:rPr>
        <w:t xml:space="preserve"> Network</w:t>
      </w:r>
      <w:r w:rsidR="00780C12" w:rsidRPr="00526CF5">
        <w:rPr>
          <w:rFonts w:ascii="Tahoma" w:hAnsi="Tahoma" w:cs="Tahoma"/>
          <w:color w:val="000000" w:themeColor="text1"/>
          <w:sz w:val="20"/>
          <w:szCs w:val="20"/>
          <w:vertAlign w:val="superscript"/>
        </w:rPr>
        <w:t>®</w:t>
      </w:r>
      <w:r w:rsidR="005A7D19" w:rsidRPr="00526CF5">
        <w:rPr>
          <w:rFonts w:ascii="Tahoma" w:hAnsi="Tahoma" w:cs="Tahoma"/>
          <w:color w:val="000000" w:themeColor="text1"/>
          <w:sz w:val="20"/>
          <w:szCs w:val="20"/>
        </w:rPr>
        <w:t xml:space="preserve">. </w:t>
      </w:r>
      <w:r w:rsidR="008325C1">
        <w:rPr>
          <w:rFonts w:ascii="Tahoma" w:hAnsi="Tahoma" w:cs="Tahoma"/>
          <w:color w:val="000000" w:themeColor="text1"/>
          <w:sz w:val="20"/>
          <w:szCs w:val="20"/>
        </w:rPr>
        <w:t xml:space="preserve">Jack Henry’s clients </w:t>
      </w:r>
      <w:r w:rsidR="00254952" w:rsidRPr="00FF62ED">
        <w:rPr>
          <w:rFonts w:ascii="Tahoma" w:hAnsi="Tahoma" w:cs="Tahoma"/>
          <w:color w:val="000000" w:themeColor="text1"/>
          <w:sz w:val="20"/>
          <w:szCs w:val="20"/>
        </w:rPr>
        <w:t>represent</w:t>
      </w:r>
      <w:r w:rsidR="005A7D19" w:rsidRPr="00FF62ED">
        <w:rPr>
          <w:rFonts w:ascii="Tahoma" w:hAnsi="Tahoma" w:cs="Tahoma"/>
          <w:color w:val="000000" w:themeColor="text1"/>
          <w:sz w:val="20"/>
          <w:szCs w:val="20"/>
        </w:rPr>
        <w:t xml:space="preserve"> </w:t>
      </w:r>
      <w:r w:rsidR="006E0AE9">
        <w:rPr>
          <w:rFonts w:ascii="Tahoma" w:hAnsi="Tahoma" w:cs="Tahoma"/>
          <w:color w:val="000000" w:themeColor="text1"/>
          <w:sz w:val="20"/>
          <w:szCs w:val="20"/>
        </w:rPr>
        <w:t xml:space="preserve">most of </w:t>
      </w:r>
      <w:r w:rsidR="005A7D19" w:rsidRPr="00FF62ED">
        <w:rPr>
          <w:rFonts w:ascii="Tahoma" w:hAnsi="Tahoma" w:cs="Tahoma"/>
          <w:color w:val="000000" w:themeColor="text1"/>
          <w:sz w:val="20"/>
          <w:szCs w:val="20"/>
        </w:rPr>
        <w:t>the financial institutions</w:t>
      </w:r>
      <w:r w:rsidR="00BD7BE8" w:rsidRPr="00FF62ED">
        <w:rPr>
          <w:rFonts w:ascii="Tahoma" w:hAnsi="Tahoma" w:cs="Tahoma"/>
          <w:color w:val="000000" w:themeColor="text1"/>
          <w:sz w:val="20"/>
          <w:szCs w:val="20"/>
        </w:rPr>
        <w:t xml:space="preserve"> live on the RTP network to</w:t>
      </w:r>
      <w:r w:rsidR="008325C1">
        <w:rPr>
          <w:rFonts w:ascii="Tahoma" w:hAnsi="Tahoma" w:cs="Tahoma"/>
          <w:color w:val="000000" w:themeColor="text1"/>
          <w:sz w:val="20"/>
          <w:szCs w:val="20"/>
        </w:rPr>
        <w:t>-</w:t>
      </w:r>
      <w:r w:rsidR="00BD7BE8" w:rsidRPr="00FF62ED">
        <w:rPr>
          <w:rFonts w:ascii="Tahoma" w:hAnsi="Tahoma" w:cs="Tahoma"/>
          <w:color w:val="000000" w:themeColor="text1"/>
          <w:sz w:val="20"/>
          <w:szCs w:val="20"/>
        </w:rPr>
        <w:t xml:space="preserve">date. </w:t>
      </w:r>
    </w:p>
    <w:p w14:paraId="6CB005D1" w14:textId="77777777" w:rsidR="005A7D19" w:rsidRPr="00FF62ED" w:rsidRDefault="005A7D19" w:rsidP="004F0A96">
      <w:pPr>
        <w:spacing w:after="0" w:line="240" w:lineRule="auto"/>
        <w:jc w:val="both"/>
        <w:rPr>
          <w:rFonts w:ascii="Tahoma" w:hAnsi="Tahoma" w:cs="Tahoma"/>
          <w:color w:val="000000" w:themeColor="text1"/>
          <w:sz w:val="20"/>
          <w:szCs w:val="20"/>
        </w:rPr>
      </w:pPr>
    </w:p>
    <w:p w14:paraId="7B562D7E" w14:textId="37E82C59" w:rsidR="0093660F" w:rsidRPr="006E0AE9" w:rsidRDefault="008800BC" w:rsidP="004F0A96">
      <w:pPr>
        <w:spacing w:after="0" w:line="240" w:lineRule="auto"/>
        <w:jc w:val="both"/>
        <w:rPr>
          <w:rFonts w:ascii="Tahoma" w:hAnsi="Tahoma" w:cs="Tahoma"/>
          <w:sz w:val="20"/>
          <w:szCs w:val="20"/>
        </w:rPr>
      </w:pPr>
      <w:bookmarkStart w:id="0" w:name="_Hlk59105450"/>
      <w:r w:rsidRPr="006E0AE9">
        <w:rPr>
          <w:rFonts w:ascii="Tahoma" w:eastAsia="Times New Roman" w:hAnsi="Tahoma" w:cs="Tahoma"/>
          <w:sz w:val="20"/>
          <w:szCs w:val="20"/>
          <w:shd w:val="clear" w:color="auto" w:fill="FFFFFF"/>
        </w:rPr>
        <w:t xml:space="preserve">JHA </w:t>
      </w:r>
      <w:proofErr w:type="spellStart"/>
      <w:r w:rsidRPr="006E0AE9">
        <w:rPr>
          <w:rFonts w:ascii="Tahoma" w:eastAsia="Times New Roman" w:hAnsi="Tahoma" w:cs="Tahoma"/>
          <w:sz w:val="20"/>
          <w:szCs w:val="20"/>
          <w:shd w:val="clear" w:color="auto" w:fill="FFFFFF"/>
        </w:rPr>
        <w:t>PayCenter</w:t>
      </w:r>
      <w:proofErr w:type="spellEnd"/>
      <w:r w:rsidRPr="006E0AE9">
        <w:rPr>
          <w:rFonts w:ascii="Tahoma" w:eastAsia="Times New Roman" w:hAnsi="Tahoma" w:cs="Tahoma"/>
          <w:sz w:val="20"/>
          <w:szCs w:val="20"/>
          <w:shd w:val="clear" w:color="auto" w:fill="FFFFFF"/>
        </w:rPr>
        <w:t xml:space="preserve"> is a proprietary payments hub that provides seamless connections to the RTP </w:t>
      </w:r>
      <w:r w:rsidR="00BC2B81" w:rsidRPr="006E0AE9">
        <w:rPr>
          <w:rFonts w:ascii="Tahoma" w:eastAsia="Times New Roman" w:hAnsi="Tahoma" w:cs="Tahoma"/>
          <w:sz w:val="20"/>
          <w:szCs w:val="20"/>
          <w:shd w:val="clear" w:color="auto" w:fill="FFFFFF"/>
        </w:rPr>
        <w:t xml:space="preserve">and </w:t>
      </w:r>
      <w:proofErr w:type="spellStart"/>
      <w:r w:rsidR="006E0AE9" w:rsidRPr="006E0AE9">
        <w:rPr>
          <w:rFonts w:ascii="Tahoma" w:eastAsia="Times New Roman" w:hAnsi="Tahoma" w:cs="Tahoma"/>
          <w:i/>
          <w:iCs/>
          <w:sz w:val="20"/>
          <w:szCs w:val="20"/>
          <w:shd w:val="clear" w:color="auto" w:fill="FFFFFF"/>
        </w:rPr>
        <w:t>Zelle</w:t>
      </w:r>
      <w:proofErr w:type="spellEnd"/>
      <w:r w:rsidR="006E0AE9" w:rsidRPr="006E0AE9">
        <w:rPr>
          <w:rFonts w:ascii="Tahoma" w:eastAsia="Times New Roman" w:hAnsi="Tahoma" w:cs="Tahoma"/>
          <w:sz w:val="20"/>
          <w:szCs w:val="20"/>
          <w:shd w:val="clear" w:color="auto" w:fill="FFFFFF"/>
        </w:rPr>
        <w:t xml:space="preserve"> </w:t>
      </w:r>
      <w:r w:rsidR="002F3A66">
        <w:rPr>
          <w:rFonts w:ascii="Tahoma" w:eastAsia="Times New Roman" w:hAnsi="Tahoma" w:cs="Tahoma"/>
          <w:sz w:val="20"/>
          <w:szCs w:val="20"/>
          <w:shd w:val="clear" w:color="auto" w:fill="FFFFFF"/>
        </w:rPr>
        <w:t xml:space="preserve">networks </w:t>
      </w:r>
      <w:r w:rsidR="006E0AE9" w:rsidRPr="006E0AE9">
        <w:rPr>
          <w:rFonts w:ascii="Tahoma" w:eastAsia="Times New Roman" w:hAnsi="Tahoma" w:cs="Tahoma"/>
          <w:sz w:val="20"/>
          <w:szCs w:val="20"/>
          <w:shd w:val="clear" w:color="auto" w:fill="FFFFFF"/>
        </w:rPr>
        <w:t>and</w:t>
      </w:r>
      <w:r w:rsidR="00BC2B81" w:rsidRPr="006E0AE9">
        <w:rPr>
          <w:rFonts w:ascii="Tahoma" w:eastAsia="Times New Roman" w:hAnsi="Tahoma" w:cs="Tahoma"/>
          <w:sz w:val="20"/>
          <w:szCs w:val="20"/>
          <w:shd w:val="clear" w:color="auto" w:fill="FFFFFF"/>
        </w:rPr>
        <w:t xml:space="preserve"> </w:t>
      </w:r>
      <w:r w:rsidR="005C1A8F" w:rsidRPr="006E0AE9">
        <w:rPr>
          <w:rFonts w:ascii="Tahoma" w:eastAsia="Times New Roman" w:hAnsi="Tahoma" w:cs="Tahoma"/>
          <w:sz w:val="20"/>
          <w:szCs w:val="20"/>
          <w:shd w:val="clear" w:color="auto" w:fill="FFFFFF"/>
        </w:rPr>
        <w:t>will connect to</w:t>
      </w:r>
      <w:r w:rsidR="00BC2B81" w:rsidRPr="006E0AE9">
        <w:rPr>
          <w:rFonts w:ascii="Tahoma" w:eastAsia="Times New Roman" w:hAnsi="Tahoma" w:cs="Tahoma"/>
          <w:sz w:val="20"/>
          <w:szCs w:val="20"/>
          <w:shd w:val="clear" w:color="auto" w:fill="FFFFFF"/>
        </w:rPr>
        <w:t xml:space="preserve"> future </w:t>
      </w:r>
      <w:r w:rsidR="005C1A8F" w:rsidRPr="006E0AE9">
        <w:rPr>
          <w:rFonts w:ascii="Tahoma" w:eastAsia="Times New Roman" w:hAnsi="Tahoma" w:cs="Tahoma"/>
          <w:sz w:val="20"/>
          <w:szCs w:val="20"/>
          <w:shd w:val="clear" w:color="auto" w:fill="FFFFFF"/>
        </w:rPr>
        <w:t>real</w:t>
      </w:r>
      <w:r w:rsidR="002F3A66">
        <w:rPr>
          <w:rFonts w:ascii="Tahoma" w:eastAsia="Times New Roman" w:hAnsi="Tahoma" w:cs="Tahoma"/>
          <w:sz w:val="20"/>
          <w:szCs w:val="20"/>
          <w:shd w:val="clear" w:color="auto" w:fill="FFFFFF"/>
        </w:rPr>
        <w:t>-</w:t>
      </w:r>
      <w:r w:rsidR="005C1A8F" w:rsidRPr="006E0AE9">
        <w:rPr>
          <w:rFonts w:ascii="Tahoma" w:eastAsia="Times New Roman" w:hAnsi="Tahoma" w:cs="Tahoma"/>
          <w:sz w:val="20"/>
          <w:szCs w:val="20"/>
          <w:shd w:val="clear" w:color="auto" w:fill="FFFFFF"/>
        </w:rPr>
        <w:t>time payment networks</w:t>
      </w:r>
      <w:r w:rsidR="008325C1">
        <w:rPr>
          <w:rFonts w:ascii="Tahoma" w:eastAsia="Times New Roman" w:hAnsi="Tahoma" w:cs="Tahoma"/>
          <w:sz w:val="20"/>
          <w:szCs w:val="20"/>
          <w:shd w:val="clear" w:color="auto" w:fill="FFFFFF"/>
        </w:rPr>
        <w:t xml:space="preserve"> including </w:t>
      </w:r>
      <w:proofErr w:type="spellStart"/>
      <w:r w:rsidR="008325C1">
        <w:rPr>
          <w:rFonts w:ascii="Tahoma" w:eastAsia="Times New Roman" w:hAnsi="Tahoma" w:cs="Tahoma"/>
          <w:sz w:val="20"/>
          <w:szCs w:val="20"/>
          <w:shd w:val="clear" w:color="auto" w:fill="FFFFFF"/>
        </w:rPr>
        <w:t>FedNow</w:t>
      </w:r>
      <w:proofErr w:type="spellEnd"/>
      <w:r w:rsidR="00526CF5" w:rsidRPr="006E0AE9">
        <w:rPr>
          <w:rFonts w:ascii="Tahoma" w:eastAsia="Times New Roman" w:hAnsi="Tahoma" w:cs="Tahoma"/>
          <w:sz w:val="20"/>
          <w:szCs w:val="20"/>
          <w:shd w:val="clear" w:color="auto" w:fill="FFFFFF"/>
        </w:rPr>
        <w:t>.</w:t>
      </w:r>
      <w:r w:rsidR="005C1A8F" w:rsidRPr="006E0AE9">
        <w:rPr>
          <w:rFonts w:ascii="Tahoma" w:eastAsia="Times New Roman" w:hAnsi="Tahoma" w:cs="Tahoma"/>
          <w:sz w:val="20"/>
          <w:szCs w:val="20"/>
          <w:shd w:val="clear" w:color="auto" w:fill="FFFFFF"/>
        </w:rPr>
        <w:t xml:space="preserve"> It </w:t>
      </w:r>
      <w:r w:rsidRPr="006E0AE9">
        <w:rPr>
          <w:rFonts w:ascii="Tahoma" w:eastAsia="Times New Roman" w:hAnsi="Tahoma" w:cs="Tahoma"/>
          <w:sz w:val="20"/>
          <w:szCs w:val="20"/>
          <w:shd w:val="clear" w:color="auto" w:fill="FFFFFF"/>
        </w:rPr>
        <w:t>enabl</w:t>
      </w:r>
      <w:r w:rsidR="005C1A8F" w:rsidRPr="006E0AE9">
        <w:rPr>
          <w:rFonts w:ascii="Tahoma" w:eastAsia="Times New Roman" w:hAnsi="Tahoma" w:cs="Tahoma"/>
          <w:sz w:val="20"/>
          <w:szCs w:val="20"/>
          <w:shd w:val="clear" w:color="auto" w:fill="FFFFFF"/>
        </w:rPr>
        <w:t>es</w:t>
      </w:r>
      <w:r w:rsidRPr="006E0AE9">
        <w:rPr>
          <w:rFonts w:ascii="Tahoma" w:eastAsia="Times New Roman" w:hAnsi="Tahoma" w:cs="Tahoma"/>
          <w:sz w:val="20"/>
          <w:szCs w:val="20"/>
          <w:shd w:val="clear" w:color="auto" w:fill="FFFFFF"/>
        </w:rPr>
        <w:t xml:space="preserve"> near-real-time payments to be sent and received through </w:t>
      </w:r>
      <w:r w:rsidR="005C1A8F" w:rsidRPr="006E0AE9">
        <w:rPr>
          <w:rFonts w:ascii="Tahoma" w:eastAsia="Times New Roman" w:hAnsi="Tahoma" w:cs="Tahoma"/>
          <w:sz w:val="20"/>
          <w:szCs w:val="20"/>
          <w:shd w:val="clear" w:color="auto" w:fill="FFFFFF"/>
        </w:rPr>
        <w:t xml:space="preserve">all of </w:t>
      </w:r>
      <w:r w:rsidRPr="006E0AE9">
        <w:rPr>
          <w:rFonts w:ascii="Tahoma" w:eastAsia="Times New Roman" w:hAnsi="Tahoma" w:cs="Tahoma"/>
          <w:sz w:val="20"/>
          <w:szCs w:val="20"/>
          <w:shd w:val="clear" w:color="auto" w:fill="FFFFFF"/>
        </w:rPr>
        <w:t>Jack Henry's core and digital solutions. </w:t>
      </w:r>
      <w:bookmarkEnd w:id="0"/>
      <w:r w:rsidR="008B61A7" w:rsidRPr="006E0AE9">
        <w:rPr>
          <w:rFonts w:ascii="Tahoma" w:eastAsia="Tahoma" w:hAnsi="Tahoma" w:cs="Tahoma"/>
          <w:sz w:val="20"/>
          <w:szCs w:val="20"/>
        </w:rPr>
        <w:t>It also</w:t>
      </w:r>
      <w:r w:rsidR="009721E4" w:rsidRPr="006E0AE9">
        <w:rPr>
          <w:rFonts w:ascii="Tahoma" w:eastAsia="Tahoma" w:hAnsi="Tahoma" w:cs="Tahoma"/>
          <w:sz w:val="20"/>
          <w:szCs w:val="20"/>
        </w:rPr>
        <w:t xml:space="preserve"> </w:t>
      </w:r>
      <w:r w:rsidR="008325C1">
        <w:rPr>
          <w:rFonts w:ascii="Tahoma" w:eastAsia="Tahoma" w:hAnsi="Tahoma" w:cs="Tahoma"/>
          <w:sz w:val="20"/>
          <w:szCs w:val="20"/>
        </w:rPr>
        <w:t xml:space="preserve">supports </w:t>
      </w:r>
      <w:r w:rsidR="000606F1" w:rsidRPr="006E0AE9">
        <w:rPr>
          <w:rFonts w:ascii="Tahoma" w:eastAsia="Tahoma" w:hAnsi="Tahoma" w:cs="Tahoma"/>
          <w:sz w:val="20"/>
          <w:szCs w:val="20"/>
        </w:rPr>
        <w:t xml:space="preserve">third-party </w:t>
      </w:r>
      <w:r w:rsidR="006E0AE9">
        <w:rPr>
          <w:rFonts w:ascii="Tahoma" w:eastAsia="Tahoma" w:hAnsi="Tahoma" w:cs="Tahoma"/>
          <w:sz w:val="20"/>
          <w:szCs w:val="20"/>
        </w:rPr>
        <w:t xml:space="preserve">core, </w:t>
      </w:r>
      <w:r w:rsidR="000606F1" w:rsidRPr="006E0AE9">
        <w:rPr>
          <w:rFonts w:ascii="Tahoma" w:eastAsia="Tahoma" w:hAnsi="Tahoma" w:cs="Tahoma"/>
          <w:sz w:val="20"/>
          <w:szCs w:val="20"/>
        </w:rPr>
        <w:t>mobile</w:t>
      </w:r>
      <w:r w:rsidR="002F3A66">
        <w:rPr>
          <w:rFonts w:ascii="Tahoma" w:eastAsia="Tahoma" w:hAnsi="Tahoma" w:cs="Tahoma"/>
          <w:sz w:val="20"/>
          <w:szCs w:val="20"/>
        </w:rPr>
        <w:t>,</w:t>
      </w:r>
      <w:r w:rsidR="000606F1" w:rsidRPr="006E0AE9">
        <w:rPr>
          <w:rFonts w:ascii="Tahoma" w:eastAsia="Tahoma" w:hAnsi="Tahoma" w:cs="Tahoma"/>
          <w:sz w:val="20"/>
          <w:szCs w:val="20"/>
        </w:rPr>
        <w:t xml:space="preserve"> and online solutions</w:t>
      </w:r>
      <w:r w:rsidR="008325C1">
        <w:rPr>
          <w:rFonts w:ascii="Tahoma" w:eastAsia="Tahoma" w:hAnsi="Tahoma" w:cs="Tahoma"/>
          <w:sz w:val="20"/>
          <w:szCs w:val="20"/>
        </w:rPr>
        <w:t xml:space="preserve">. </w:t>
      </w:r>
      <w:r w:rsidR="009721E4" w:rsidRPr="006E0AE9">
        <w:rPr>
          <w:rFonts w:ascii="Tahoma" w:hAnsi="Tahoma" w:cs="Tahoma"/>
          <w:sz w:val="20"/>
          <w:szCs w:val="20"/>
        </w:rPr>
        <w:t xml:space="preserve"> </w:t>
      </w:r>
    </w:p>
    <w:p w14:paraId="3B9C08B9" w14:textId="77777777" w:rsidR="0093660F" w:rsidRDefault="0093660F" w:rsidP="004F0A96">
      <w:pPr>
        <w:spacing w:after="0" w:line="240" w:lineRule="auto"/>
        <w:jc w:val="both"/>
        <w:rPr>
          <w:rFonts w:ascii="Tahoma" w:hAnsi="Tahoma" w:cs="Tahoma"/>
          <w:color w:val="000000" w:themeColor="text1"/>
          <w:sz w:val="20"/>
          <w:szCs w:val="20"/>
        </w:rPr>
      </w:pPr>
    </w:p>
    <w:p w14:paraId="78198241" w14:textId="54987522" w:rsidR="009B3FD0" w:rsidRDefault="009721E4" w:rsidP="0093660F">
      <w:pPr>
        <w:spacing w:after="0" w:line="240" w:lineRule="auto"/>
        <w:jc w:val="both"/>
        <w:rPr>
          <w:rFonts w:ascii="Tahoma" w:eastAsia="Times New Roman" w:hAnsi="Tahoma" w:cs="Tahoma"/>
          <w:color w:val="000000" w:themeColor="text1"/>
          <w:sz w:val="20"/>
          <w:szCs w:val="20"/>
        </w:rPr>
      </w:pPr>
      <w:r w:rsidRPr="00315DEB">
        <w:rPr>
          <w:rFonts w:ascii="Tahoma" w:hAnsi="Tahoma" w:cs="Tahoma"/>
          <w:color w:val="000000" w:themeColor="text1"/>
          <w:sz w:val="20"/>
          <w:szCs w:val="20"/>
        </w:rPr>
        <w:t xml:space="preserve">Financial institutions such as </w:t>
      </w:r>
      <w:r w:rsidR="57F0712C" w:rsidRPr="0093660F">
        <w:rPr>
          <w:rFonts w:ascii="Tahoma" w:eastAsia="Tahoma" w:hAnsi="Tahoma" w:cs="Tahoma"/>
          <w:color w:val="000000" w:themeColor="text1"/>
          <w:sz w:val="20"/>
          <w:szCs w:val="20"/>
        </w:rPr>
        <w:t>West Virginia-based City National Bank</w:t>
      </w:r>
      <w:r w:rsidR="00291487" w:rsidRPr="0093660F">
        <w:rPr>
          <w:rFonts w:ascii="Tahoma" w:eastAsia="Tahoma" w:hAnsi="Tahoma" w:cs="Tahoma"/>
          <w:color w:val="000000" w:themeColor="text1"/>
          <w:sz w:val="20"/>
          <w:szCs w:val="20"/>
        </w:rPr>
        <w:t xml:space="preserve">, </w:t>
      </w:r>
      <w:r w:rsidR="4CDD48FD" w:rsidRPr="00FF62ED">
        <w:rPr>
          <w:rFonts w:ascii="Tahoma" w:eastAsia="Tahoma" w:hAnsi="Tahoma" w:cs="Tahoma"/>
          <w:color w:val="000000" w:themeColor="text1"/>
          <w:sz w:val="20"/>
          <w:szCs w:val="20"/>
        </w:rPr>
        <w:t xml:space="preserve">which </w:t>
      </w:r>
      <w:r w:rsidR="00291487" w:rsidRPr="00FF62ED">
        <w:rPr>
          <w:rFonts w:ascii="Tahoma" w:eastAsia="Tahoma" w:hAnsi="Tahoma" w:cs="Tahoma"/>
          <w:color w:val="000000" w:themeColor="text1"/>
          <w:sz w:val="20"/>
          <w:szCs w:val="20"/>
        </w:rPr>
        <w:t>went live with</w:t>
      </w:r>
      <w:r w:rsidR="00291487" w:rsidRPr="00FF62ED">
        <w:rPr>
          <w:rFonts w:ascii="Tahoma" w:eastAsia="Times New Roman" w:hAnsi="Tahoma" w:cs="Tahoma"/>
          <w:color w:val="000000" w:themeColor="text1"/>
          <w:sz w:val="20"/>
          <w:szCs w:val="20"/>
        </w:rPr>
        <w:t xml:space="preserve"> </w:t>
      </w:r>
      <w:hyperlink r:id="rId12" w:history="1">
        <w:proofErr w:type="spellStart"/>
        <w:r w:rsidR="00291487" w:rsidRPr="006C4178">
          <w:rPr>
            <w:rStyle w:val="Hyperlink"/>
            <w:rFonts w:ascii="Tahoma" w:hAnsi="Tahoma" w:cs="Tahoma"/>
            <w:sz w:val="20"/>
            <w:szCs w:val="20"/>
          </w:rPr>
          <w:t>Banno</w:t>
        </w:r>
        <w:proofErr w:type="spellEnd"/>
        <w:r w:rsidR="00291487" w:rsidRPr="006C4178">
          <w:rPr>
            <w:rStyle w:val="Hyperlink"/>
            <w:rFonts w:ascii="Tahoma" w:hAnsi="Tahoma" w:cs="Tahoma"/>
            <w:sz w:val="20"/>
            <w:szCs w:val="20"/>
          </w:rPr>
          <w:t xml:space="preserve"> Mobile™</w:t>
        </w:r>
      </w:hyperlink>
      <w:r w:rsidR="5D83003F" w:rsidRPr="00FF62ED">
        <w:rPr>
          <w:rFonts w:ascii="Tahoma" w:eastAsia="Times New Roman" w:hAnsi="Tahoma" w:cs="Tahoma"/>
          <w:color w:val="000000" w:themeColor="text1"/>
          <w:sz w:val="20"/>
          <w:szCs w:val="20"/>
        </w:rPr>
        <w:t xml:space="preserve"> </w:t>
      </w:r>
      <w:r w:rsidR="005C3DC5">
        <w:rPr>
          <w:rFonts w:ascii="Tahoma" w:eastAsia="Times New Roman" w:hAnsi="Tahoma" w:cs="Tahoma"/>
          <w:color w:val="000000" w:themeColor="text1"/>
          <w:sz w:val="20"/>
          <w:szCs w:val="20"/>
        </w:rPr>
        <w:t>las</w:t>
      </w:r>
      <w:r w:rsidR="00B40D92">
        <w:rPr>
          <w:rFonts w:ascii="Tahoma" w:eastAsia="Times New Roman" w:hAnsi="Tahoma" w:cs="Tahoma"/>
          <w:color w:val="000000" w:themeColor="text1"/>
          <w:sz w:val="20"/>
          <w:szCs w:val="20"/>
        </w:rPr>
        <w:t>t</w:t>
      </w:r>
      <w:r w:rsidR="005C3DC5">
        <w:rPr>
          <w:rFonts w:ascii="Tahoma" w:eastAsia="Times New Roman" w:hAnsi="Tahoma" w:cs="Tahoma"/>
          <w:color w:val="000000" w:themeColor="text1"/>
          <w:sz w:val="20"/>
          <w:szCs w:val="20"/>
        </w:rPr>
        <w:t xml:space="preserve"> year</w:t>
      </w:r>
      <w:r w:rsidR="00291487" w:rsidRPr="001D52D0">
        <w:rPr>
          <w:rFonts w:ascii="Tahoma" w:eastAsia="Times New Roman" w:hAnsi="Tahoma" w:cs="Tahoma"/>
          <w:color w:val="000000" w:themeColor="text1"/>
          <w:sz w:val="20"/>
          <w:szCs w:val="20"/>
        </w:rPr>
        <w:t xml:space="preserve"> </w:t>
      </w:r>
      <w:r w:rsidRPr="001D52D0">
        <w:rPr>
          <w:rFonts w:ascii="Tahoma" w:eastAsia="Tahoma" w:hAnsi="Tahoma" w:cs="Tahoma"/>
          <w:color w:val="000000" w:themeColor="text1"/>
          <w:sz w:val="20"/>
          <w:szCs w:val="20"/>
        </w:rPr>
        <w:t xml:space="preserve">are </w:t>
      </w:r>
      <w:r w:rsidR="00606C24" w:rsidRPr="00526CF5">
        <w:rPr>
          <w:rFonts w:ascii="Tahoma" w:eastAsia="Tahoma" w:hAnsi="Tahoma" w:cs="Tahoma"/>
          <w:color w:val="000000" w:themeColor="text1"/>
          <w:sz w:val="20"/>
          <w:szCs w:val="20"/>
        </w:rPr>
        <w:t xml:space="preserve">now </w:t>
      </w:r>
      <w:r w:rsidRPr="00526CF5">
        <w:rPr>
          <w:rFonts w:ascii="Tahoma" w:eastAsia="Tahoma" w:hAnsi="Tahoma" w:cs="Tahoma"/>
          <w:color w:val="000000" w:themeColor="text1"/>
          <w:sz w:val="20"/>
          <w:szCs w:val="20"/>
        </w:rPr>
        <w:t xml:space="preserve">able to transact </w:t>
      </w:r>
      <w:r w:rsidR="00606C24" w:rsidRPr="00526CF5">
        <w:rPr>
          <w:rFonts w:ascii="Tahoma" w:eastAsia="Tahoma" w:hAnsi="Tahoma" w:cs="Tahoma"/>
          <w:color w:val="000000" w:themeColor="text1"/>
          <w:sz w:val="20"/>
          <w:szCs w:val="20"/>
        </w:rPr>
        <w:t xml:space="preserve">real-time </w:t>
      </w:r>
      <w:r w:rsidRPr="00315DEB">
        <w:rPr>
          <w:rFonts w:ascii="Tahoma" w:eastAsia="Tahoma" w:hAnsi="Tahoma" w:cs="Tahoma"/>
          <w:color w:val="000000" w:themeColor="text1"/>
          <w:sz w:val="20"/>
          <w:szCs w:val="20"/>
        </w:rPr>
        <w:t>payments seamlessly</w:t>
      </w:r>
      <w:r w:rsidR="008325C1">
        <w:rPr>
          <w:rFonts w:ascii="Tahoma" w:eastAsia="Tahoma" w:hAnsi="Tahoma" w:cs="Tahoma"/>
          <w:color w:val="000000" w:themeColor="text1"/>
          <w:sz w:val="20"/>
          <w:szCs w:val="20"/>
        </w:rPr>
        <w:t xml:space="preserve"> with JHA </w:t>
      </w:r>
      <w:proofErr w:type="spellStart"/>
      <w:r w:rsidR="008325C1">
        <w:rPr>
          <w:rFonts w:ascii="Tahoma" w:eastAsia="Tahoma" w:hAnsi="Tahoma" w:cs="Tahoma"/>
          <w:color w:val="000000" w:themeColor="text1"/>
          <w:sz w:val="20"/>
          <w:szCs w:val="20"/>
        </w:rPr>
        <w:t>PayCenter</w:t>
      </w:r>
      <w:proofErr w:type="spellEnd"/>
      <w:r w:rsidR="00606C24" w:rsidRPr="00FF62ED">
        <w:rPr>
          <w:rFonts w:ascii="Tahoma" w:hAnsi="Tahoma" w:cs="Tahoma"/>
          <w:color w:val="000000" w:themeColor="text1"/>
          <w:sz w:val="20"/>
          <w:szCs w:val="20"/>
        </w:rPr>
        <w:t>.</w:t>
      </w:r>
      <w:r w:rsidR="0093660F">
        <w:rPr>
          <w:rFonts w:ascii="Tahoma" w:eastAsia="Times New Roman" w:hAnsi="Tahoma" w:cs="Tahoma"/>
          <w:color w:val="000000" w:themeColor="text1"/>
          <w:sz w:val="20"/>
          <w:szCs w:val="20"/>
        </w:rPr>
        <w:t xml:space="preserve"> </w:t>
      </w:r>
      <w:r w:rsidRPr="009721E4">
        <w:rPr>
          <w:rFonts w:ascii="Tahoma" w:eastAsia="Times New Roman" w:hAnsi="Tahoma" w:cs="Tahoma"/>
          <w:color w:val="000000" w:themeColor="text1"/>
          <w:sz w:val="20"/>
          <w:szCs w:val="20"/>
        </w:rPr>
        <w:t xml:space="preserve">Jesse Holston, associate vice president and digital channels manager at City National Bank, commented, </w:t>
      </w:r>
      <w:r w:rsidR="00687E7B" w:rsidRPr="009721E4">
        <w:rPr>
          <w:rFonts w:ascii="Tahoma" w:eastAsia="Times New Roman" w:hAnsi="Tahoma" w:cs="Tahoma"/>
          <w:color w:val="000000" w:themeColor="text1"/>
          <w:sz w:val="20"/>
          <w:szCs w:val="20"/>
        </w:rPr>
        <w:t>“</w:t>
      </w:r>
      <w:r w:rsidR="04F8F850" w:rsidRPr="009721E4">
        <w:rPr>
          <w:rFonts w:ascii="Tahoma" w:eastAsia="Times New Roman" w:hAnsi="Tahoma" w:cs="Tahoma"/>
          <w:color w:val="000000" w:themeColor="text1"/>
          <w:sz w:val="20"/>
          <w:szCs w:val="20"/>
        </w:rPr>
        <w:t xml:space="preserve">Jack Henry empowers us to provide a great </w:t>
      </w:r>
      <w:r>
        <w:rPr>
          <w:rFonts w:ascii="Tahoma" w:eastAsia="Times New Roman" w:hAnsi="Tahoma" w:cs="Tahoma"/>
          <w:color w:val="000000" w:themeColor="text1"/>
          <w:sz w:val="20"/>
          <w:szCs w:val="20"/>
        </w:rPr>
        <w:t xml:space="preserve">digital </w:t>
      </w:r>
      <w:r w:rsidR="04F8F850" w:rsidRPr="009721E4">
        <w:rPr>
          <w:rFonts w:ascii="Tahoma" w:eastAsia="Times New Roman" w:hAnsi="Tahoma" w:cs="Tahoma"/>
          <w:color w:val="000000" w:themeColor="text1"/>
          <w:sz w:val="20"/>
          <w:szCs w:val="20"/>
        </w:rPr>
        <w:t>user experience</w:t>
      </w:r>
      <w:r w:rsidR="00017E3F">
        <w:rPr>
          <w:rFonts w:ascii="Tahoma" w:eastAsia="Times New Roman" w:hAnsi="Tahoma" w:cs="Tahoma"/>
          <w:color w:val="000000" w:themeColor="text1"/>
          <w:sz w:val="20"/>
          <w:szCs w:val="20"/>
        </w:rPr>
        <w:t xml:space="preserve"> that</w:t>
      </w:r>
      <w:r>
        <w:rPr>
          <w:rFonts w:ascii="Tahoma" w:eastAsia="Times New Roman" w:hAnsi="Tahoma" w:cs="Tahoma"/>
          <w:color w:val="000000" w:themeColor="text1"/>
          <w:sz w:val="20"/>
          <w:szCs w:val="20"/>
        </w:rPr>
        <w:t xml:space="preserve"> includ</w:t>
      </w:r>
      <w:r w:rsidR="00017E3F">
        <w:rPr>
          <w:rFonts w:ascii="Tahoma" w:eastAsia="Times New Roman" w:hAnsi="Tahoma" w:cs="Tahoma"/>
          <w:color w:val="000000" w:themeColor="text1"/>
          <w:sz w:val="20"/>
          <w:szCs w:val="20"/>
        </w:rPr>
        <w:t>es</w:t>
      </w:r>
      <w:r>
        <w:rPr>
          <w:rFonts w:ascii="Tahoma" w:eastAsia="Times New Roman" w:hAnsi="Tahoma" w:cs="Tahoma"/>
          <w:color w:val="000000" w:themeColor="text1"/>
          <w:sz w:val="20"/>
          <w:szCs w:val="20"/>
        </w:rPr>
        <w:t xml:space="preserve"> </w:t>
      </w:r>
      <w:r w:rsidR="04F8F850" w:rsidRPr="009721E4">
        <w:rPr>
          <w:rFonts w:ascii="Tahoma" w:eastAsia="Times New Roman" w:hAnsi="Tahoma" w:cs="Tahoma"/>
          <w:color w:val="000000" w:themeColor="text1"/>
          <w:sz w:val="20"/>
          <w:szCs w:val="20"/>
        </w:rPr>
        <w:t>send</w:t>
      </w:r>
      <w:r>
        <w:rPr>
          <w:rFonts w:ascii="Tahoma" w:eastAsia="Times New Roman" w:hAnsi="Tahoma" w:cs="Tahoma"/>
          <w:color w:val="000000" w:themeColor="text1"/>
          <w:sz w:val="20"/>
          <w:szCs w:val="20"/>
        </w:rPr>
        <w:t>ing</w:t>
      </w:r>
      <w:r w:rsidR="04F8F850" w:rsidRPr="009721E4">
        <w:rPr>
          <w:rFonts w:ascii="Tahoma" w:eastAsia="Times New Roman" w:hAnsi="Tahoma" w:cs="Tahoma"/>
          <w:color w:val="000000" w:themeColor="text1"/>
          <w:sz w:val="20"/>
          <w:szCs w:val="20"/>
        </w:rPr>
        <w:t xml:space="preserve"> and receiv</w:t>
      </w:r>
      <w:r>
        <w:rPr>
          <w:rFonts w:ascii="Tahoma" w:eastAsia="Times New Roman" w:hAnsi="Tahoma" w:cs="Tahoma"/>
          <w:color w:val="000000" w:themeColor="text1"/>
          <w:sz w:val="20"/>
          <w:szCs w:val="20"/>
        </w:rPr>
        <w:t>ing</w:t>
      </w:r>
      <w:r w:rsidR="04F8F850" w:rsidRPr="009721E4">
        <w:rPr>
          <w:rFonts w:ascii="Tahoma" w:eastAsia="Times New Roman" w:hAnsi="Tahoma" w:cs="Tahoma"/>
          <w:color w:val="000000" w:themeColor="text1"/>
          <w:sz w:val="20"/>
          <w:szCs w:val="20"/>
        </w:rPr>
        <w:t xml:space="preserve"> real-</w:t>
      </w:r>
      <w:r w:rsidR="04F8F850" w:rsidRPr="00DF57F0">
        <w:rPr>
          <w:rFonts w:ascii="Tahoma" w:eastAsia="Times New Roman" w:hAnsi="Tahoma" w:cs="Tahoma"/>
          <w:color w:val="000000" w:themeColor="text1"/>
          <w:sz w:val="20"/>
          <w:szCs w:val="20"/>
        </w:rPr>
        <w:t>time</w:t>
      </w:r>
      <w:r w:rsidR="04F8F850" w:rsidRPr="00DF57F0">
        <w:rPr>
          <w:rFonts w:ascii="Tahoma" w:eastAsia="Times New Roman" w:hAnsi="Tahoma" w:cs="Tahoma"/>
          <w:i/>
          <w:iCs/>
          <w:color w:val="000000" w:themeColor="text1"/>
          <w:sz w:val="20"/>
          <w:szCs w:val="20"/>
        </w:rPr>
        <w:t xml:space="preserve"> </w:t>
      </w:r>
      <w:r w:rsidR="04F8F850" w:rsidRPr="00DF57F0">
        <w:rPr>
          <w:rFonts w:ascii="Tahoma" w:eastAsia="Times New Roman" w:hAnsi="Tahoma" w:cs="Tahoma"/>
          <w:color w:val="000000" w:themeColor="text1"/>
          <w:sz w:val="20"/>
          <w:szCs w:val="20"/>
        </w:rPr>
        <w:t>payments within our app</w:t>
      </w:r>
      <w:r w:rsidR="005C3DC5">
        <w:rPr>
          <w:rFonts w:ascii="Tahoma" w:eastAsia="Times New Roman" w:hAnsi="Tahoma" w:cs="Tahoma"/>
          <w:color w:val="000000" w:themeColor="text1"/>
          <w:sz w:val="20"/>
          <w:szCs w:val="20"/>
        </w:rPr>
        <w:t xml:space="preserve"> – something </w:t>
      </w:r>
      <w:r w:rsidR="7F6FA3FB" w:rsidRPr="00DF57F0">
        <w:rPr>
          <w:rFonts w:ascii="Tahoma" w:eastAsia="Times New Roman" w:hAnsi="Tahoma" w:cs="Tahoma"/>
          <w:color w:val="000000" w:themeColor="text1"/>
          <w:sz w:val="20"/>
          <w:szCs w:val="20"/>
        </w:rPr>
        <w:t>our customers want</w:t>
      </w:r>
      <w:r w:rsidRPr="00DF57F0">
        <w:rPr>
          <w:rFonts w:ascii="Tahoma" w:eastAsia="Times New Roman" w:hAnsi="Tahoma" w:cs="Tahoma"/>
          <w:color w:val="000000" w:themeColor="text1"/>
          <w:sz w:val="20"/>
          <w:szCs w:val="20"/>
        </w:rPr>
        <w:t>.</w:t>
      </w:r>
      <w:r w:rsidR="00461581" w:rsidRPr="00DF57F0">
        <w:rPr>
          <w:rFonts w:ascii="Tahoma" w:eastAsia="Times New Roman" w:hAnsi="Tahoma" w:cs="Tahoma"/>
          <w:color w:val="000000" w:themeColor="text1"/>
          <w:sz w:val="20"/>
          <w:szCs w:val="20"/>
        </w:rPr>
        <w:t xml:space="preserve"> </w:t>
      </w:r>
      <w:r w:rsidR="545FACD7" w:rsidRPr="00DF57F0">
        <w:rPr>
          <w:rFonts w:ascii="Tahoma" w:eastAsia="Times New Roman" w:hAnsi="Tahoma" w:cs="Tahoma"/>
          <w:color w:val="000000" w:themeColor="text1"/>
          <w:sz w:val="20"/>
          <w:szCs w:val="20"/>
        </w:rPr>
        <w:t>The integration was seamless</w:t>
      </w:r>
      <w:r w:rsidR="008B61A7" w:rsidRPr="00DF57F0">
        <w:rPr>
          <w:rFonts w:ascii="Tahoma" w:eastAsia="Times New Roman" w:hAnsi="Tahoma" w:cs="Tahoma"/>
          <w:color w:val="000000" w:themeColor="text1"/>
          <w:sz w:val="20"/>
          <w:szCs w:val="20"/>
        </w:rPr>
        <w:t>,</w:t>
      </w:r>
      <w:r w:rsidR="545FACD7" w:rsidRPr="00DF57F0">
        <w:rPr>
          <w:rFonts w:ascii="Tahoma" w:eastAsia="Times New Roman" w:hAnsi="Tahoma" w:cs="Tahoma"/>
          <w:color w:val="000000" w:themeColor="text1"/>
          <w:sz w:val="20"/>
          <w:szCs w:val="20"/>
        </w:rPr>
        <w:t xml:space="preserve"> and o</w:t>
      </w:r>
      <w:r w:rsidR="3249AC0F" w:rsidRPr="00DF57F0">
        <w:rPr>
          <w:rFonts w:ascii="Tahoma" w:eastAsia="Times New Roman" w:hAnsi="Tahoma" w:cs="Tahoma"/>
          <w:color w:val="000000" w:themeColor="text1"/>
          <w:sz w:val="20"/>
          <w:szCs w:val="20"/>
        </w:rPr>
        <w:t>ur c</w:t>
      </w:r>
      <w:r w:rsidR="0080768E" w:rsidRPr="00DF57F0">
        <w:rPr>
          <w:rFonts w:ascii="Tahoma" w:eastAsia="Times New Roman" w:hAnsi="Tahoma" w:cs="Tahoma"/>
          <w:color w:val="000000" w:themeColor="text1"/>
          <w:sz w:val="20"/>
          <w:szCs w:val="20"/>
        </w:rPr>
        <w:t>ustomer feedback has been great</w:t>
      </w:r>
      <w:r w:rsidR="59B14F60" w:rsidRPr="00DF57F0">
        <w:rPr>
          <w:rFonts w:ascii="Tahoma" w:eastAsia="Times New Roman" w:hAnsi="Tahoma" w:cs="Tahoma"/>
          <w:color w:val="000000" w:themeColor="text1"/>
          <w:sz w:val="20"/>
          <w:szCs w:val="20"/>
        </w:rPr>
        <w:t>.</w:t>
      </w:r>
      <w:r w:rsidR="00E91922" w:rsidRPr="00DF57F0">
        <w:rPr>
          <w:rFonts w:ascii="Tahoma" w:eastAsia="Times New Roman" w:hAnsi="Tahoma" w:cs="Tahoma"/>
          <w:color w:val="000000" w:themeColor="text1"/>
          <w:sz w:val="20"/>
          <w:szCs w:val="20"/>
        </w:rPr>
        <w:t xml:space="preserve"> </w:t>
      </w:r>
      <w:r w:rsidR="0501F1EF" w:rsidRPr="00DF57F0">
        <w:rPr>
          <w:rFonts w:ascii="Tahoma" w:eastAsia="Times New Roman" w:hAnsi="Tahoma" w:cs="Tahoma"/>
          <w:color w:val="000000" w:themeColor="text1"/>
          <w:sz w:val="20"/>
          <w:szCs w:val="20"/>
        </w:rPr>
        <w:t>During these uncertain times, we</w:t>
      </w:r>
      <w:r w:rsidR="1C02984D" w:rsidRPr="00DF57F0">
        <w:rPr>
          <w:rFonts w:ascii="Tahoma" w:eastAsia="Times New Roman" w:hAnsi="Tahoma" w:cs="Tahoma"/>
          <w:color w:val="000000" w:themeColor="text1"/>
          <w:sz w:val="20"/>
          <w:szCs w:val="20"/>
        </w:rPr>
        <w:t xml:space="preserve"> </w:t>
      </w:r>
      <w:r w:rsidR="256BD95E" w:rsidRPr="00DF57F0">
        <w:rPr>
          <w:rFonts w:ascii="Tahoma" w:eastAsia="Times New Roman" w:hAnsi="Tahoma" w:cs="Tahoma"/>
          <w:color w:val="000000" w:themeColor="text1"/>
          <w:sz w:val="20"/>
          <w:szCs w:val="20"/>
        </w:rPr>
        <w:t xml:space="preserve">are glad to </w:t>
      </w:r>
      <w:r w:rsidR="2C4868CA" w:rsidRPr="00DF57F0">
        <w:rPr>
          <w:rFonts w:ascii="Tahoma" w:eastAsia="Times New Roman" w:hAnsi="Tahoma" w:cs="Tahoma"/>
          <w:color w:val="000000" w:themeColor="text1"/>
          <w:sz w:val="20"/>
          <w:szCs w:val="20"/>
        </w:rPr>
        <w:t xml:space="preserve">decrease the friction in </w:t>
      </w:r>
      <w:r w:rsidR="0E85CFE2" w:rsidRPr="00DF57F0">
        <w:rPr>
          <w:rFonts w:ascii="Tahoma" w:eastAsia="Times New Roman" w:hAnsi="Tahoma" w:cs="Tahoma"/>
          <w:color w:val="000000" w:themeColor="text1"/>
          <w:sz w:val="20"/>
          <w:szCs w:val="20"/>
        </w:rPr>
        <w:t>our customer</w:t>
      </w:r>
      <w:r w:rsidR="00606C24" w:rsidRPr="00DF57F0">
        <w:rPr>
          <w:rFonts w:ascii="Tahoma" w:eastAsia="Times New Roman" w:hAnsi="Tahoma" w:cs="Tahoma"/>
          <w:color w:val="000000" w:themeColor="text1"/>
          <w:sz w:val="20"/>
          <w:szCs w:val="20"/>
        </w:rPr>
        <w:t>s</w:t>
      </w:r>
      <w:r w:rsidR="0E85CFE2" w:rsidRPr="00DF57F0">
        <w:rPr>
          <w:rFonts w:ascii="Tahoma" w:eastAsia="Times New Roman" w:hAnsi="Tahoma" w:cs="Tahoma"/>
          <w:color w:val="000000" w:themeColor="text1"/>
          <w:sz w:val="20"/>
          <w:szCs w:val="20"/>
        </w:rPr>
        <w:t xml:space="preserve">’ </w:t>
      </w:r>
      <w:r w:rsidR="049B5B6A" w:rsidRPr="00DF57F0">
        <w:rPr>
          <w:rFonts w:ascii="Tahoma" w:eastAsia="Times New Roman" w:hAnsi="Tahoma" w:cs="Tahoma"/>
          <w:color w:val="000000" w:themeColor="text1"/>
          <w:sz w:val="20"/>
          <w:szCs w:val="20"/>
        </w:rPr>
        <w:t xml:space="preserve">everyday </w:t>
      </w:r>
      <w:r w:rsidR="00E546B0" w:rsidRPr="00DF57F0">
        <w:rPr>
          <w:rFonts w:ascii="Tahoma" w:eastAsia="Times New Roman" w:hAnsi="Tahoma" w:cs="Tahoma"/>
          <w:color w:val="000000" w:themeColor="text1"/>
          <w:sz w:val="20"/>
          <w:szCs w:val="20"/>
        </w:rPr>
        <w:t>financial experience</w:t>
      </w:r>
      <w:r w:rsidR="751C7F16" w:rsidRPr="00DF57F0">
        <w:rPr>
          <w:rFonts w:ascii="Tahoma" w:eastAsia="Times New Roman" w:hAnsi="Tahoma" w:cs="Tahoma"/>
          <w:color w:val="000000" w:themeColor="text1"/>
          <w:sz w:val="20"/>
          <w:szCs w:val="20"/>
        </w:rPr>
        <w:t>s</w:t>
      </w:r>
      <w:r w:rsidR="00E546B0" w:rsidRPr="00DF57F0">
        <w:rPr>
          <w:rFonts w:ascii="Tahoma" w:eastAsia="Times New Roman" w:hAnsi="Tahoma" w:cs="Tahoma"/>
          <w:color w:val="000000" w:themeColor="text1"/>
          <w:sz w:val="20"/>
          <w:szCs w:val="20"/>
        </w:rPr>
        <w:t xml:space="preserve">.” </w:t>
      </w:r>
    </w:p>
    <w:p w14:paraId="695B73FF" w14:textId="77777777" w:rsidR="0093660F" w:rsidRPr="00DF57F0" w:rsidRDefault="0093660F" w:rsidP="006E0AE9">
      <w:pPr>
        <w:spacing w:after="0" w:line="240" w:lineRule="auto"/>
        <w:jc w:val="both"/>
        <w:rPr>
          <w:rFonts w:ascii="Tahoma" w:eastAsia="Times New Roman" w:hAnsi="Tahoma" w:cs="Tahoma"/>
          <w:color w:val="000000" w:themeColor="text1"/>
          <w:sz w:val="20"/>
          <w:szCs w:val="20"/>
        </w:rPr>
      </w:pPr>
    </w:p>
    <w:p w14:paraId="1E1CF021" w14:textId="6DA90703" w:rsidR="00906B33" w:rsidRPr="00DF57F0" w:rsidRDefault="0004126F" w:rsidP="00365F61">
      <w:pPr>
        <w:spacing w:line="240" w:lineRule="auto"/>
        <w:jc w:val="both"/>
        <w:rPr>
          <w:rFonts w:ascii="Tahoma" w:hAnsi="Tahoma" w:cs="Tahoma"/>
          <w:color w:val="000000"/>
          <w:sz w:val="20"/>
          <w:szCs w:val="20"/>
        </w:rPr>
      </w:pPr>
      <w:r w:rsidRPr="00DF57F0">
        <w:rPr>
          <w:rFonts w:ascii="Tahoma" w:hAnsi="Tahoma" w:cs="Tahoma"/>
          <w:color w:val="000000" w:themeColor="text1"/>
          <w:sz w:val="20"/>
          <w:szCs w:val="20"/>
        </w:rPr>
        <w:t xml:space="preserve">The </w:t>
      </w:r>
      <w:r w:rsidR="00606C24" w:rsidRPr="00DF57F0">
        <w:rPr>
          <w:rFonts w:ascii="Tahoma" w:hAnsi="Tahoma" w:cs="Tahoma"/>
          <w:color w:val="000000" w:themeColor="text1"/>
          <w:sz w:val="20"/>
          <w:szCs w:val="20"/>
        </w:rPr>
        <w:t xml:space="preserve">faster payments </w:t>
      </w:r>
      <w:r w:rsidRPr="00DF57F0">
        <w:rPr>
          <w:rFonts w:ascii="Tahoma" w:hAnsi="Tahoma" w:cs="Tahoma"/>
          <w:color w:val="000000" w:themeColor="text1"/>
          <w:sz w:val="20"/>
          <w:szCs w:val="20"/>
        </w:rPr>
        <w:t>hub</w:t>
      </w:r>
      <w:r w:rsidR="0044184A" w:rsidRPr="00DF57F0">
        <w:rPr>
          <w:rFonts w:ascii="Tahoma" w:hAnsi="Tahoma" w:cs="Tahoma"/>
          <w:color w:val="000000" w:themeColor="text1"/>
          <w:sz w:val="20"/>
          <w:szCs w:val="20"/>
        </w:rPr>
        <w:t xml:space="preserve"> </w:t>
      </w:r>
      <w:r w:rsidR="00F719F9" w:rsidRPr="00DF57F0">
        <w:rPr>
          <w:rFonts w:ascii="Tahoma" w:hAnsi="Tahoma" w:cs="Tahoma"/>
          <w:color w:val="000000" w:themeColor="text1"/>
          <w:sz w:val="20"/>
          <w:szCs w:val="20"/>
        </w:rPr>
        <w:t xml:space="preserve">expedites how quickly banks and credit unions can go to market with </w:t>
      </w:r>
      <w:r w:rsidR="00606C24" w:rsidRPr="00DF57F0">
        <w:rPr>
          <w:rFonts w:ascii="Tahoma" w:hAnsi="Tahoma" w:cs="Tahoma"/>
          <w:color w:val="000000" w:themeColor="text1"/>
          <w:sz w:val="20"/>
          <w:szCs w:val="20"/>
        </w:rPr>
        <w:t xml:space="preserve">high-demand </w:t>
      </w:r>
      <w:r w:rsidR="00FD7BA0" w:rsidRPr="00DF57F0">
        <w:rPr>
          <w:rFonts w:ascii="Tahoma" w:hAnsi="Tahoma" w:cs="Tahoma"/>
          <w:color w:val="000000" w:themeColor="text1"/>
          <w:sz w:val="20"/>
          <w:szCs w:val="20"/>
        </w:rPr>
        <w:t>payment options</w:t>
      </w:r>
      <w:r w:rsidR="00F719F9" w:rsidRPr="00DF57F0">
        <w:rPr>
          <w:rFonts w:ascii="Tahoma" w:hAnsi="Tahoma" w:cs="Tahoma"/>
          <w:color w:val="000000" w:themeColor="text1"/>
          <w:sz w:val="20"/>
          <w:szCs w:val="20"/>
        </w:rPr>
        <w:t xml:space="preserve"> and </w:t>
      </w:r>
      <w:r w:rsidR="00B34BF0" w:rsidRPr="00DF57F0">
        <w:rPr>
          <w:rFonts w:ascii="Tahoma" w:hAnsi="Tahoma" w:cs="Tahoma"/>
          <w:color w:val="000000" w:themeColor="text1"/>
          <w:sz w:val="20"/>
          <w:szCs w:val="20"/>
        </w:rPr>
        <w:t xml:space="preserve">alleviates them from having to build their own connections </w:t>
      </w:r>
      <w:r w:rsidR="00606C24" w:rsidRPr="00DF57F0">
        <w:rPr>
          <w:rFonts w:ascii="Tahoma" w:hAnsi="Tahoma" w:cs="Tahoma"/>
          <w:color w:val="000000" w:themeColor="text1"/>
          <w:sz w:val="20"/>
          <w:szCs w:val="20"/>
        </w:rPr>
        <w:t xml:space="preserve">to </w:t>
      </w:r>
      <w:r w:rsidR="00AD79AD" w:rsidRPr="00DF57F0">
        <w:rPr>
          <w:rFonts w:ascii="Tahoma" w:hAnsi="Tahoma" w:cs="Tahoma"/>
          <w:color w:val="000000" w:themeColor="text1"/>
          <w:sz w:val="20"/>
          <w:szCs w:val="20"/>
        </w:rPr>
        <w:t>each</w:t>
      </w:r>
      <w:r w:rsidR="00B34BF0" w:rsidRPr="00DF57F0">
        <w:rPr>
          <w:rFonts w:ascii="Tahoma" w:hAnsi="Tahoma" w:cs="Tahoma"/>
          <w:color w:val="000000" w:themeColor="text1"/>
          <w:sz w:val="20"/>
          <w:szCs w:val="20"/>
        </w:rPr>
        <w:t xml:space="preserve"> network</w:t>
      </w:r>
      <w:r w:rsidR="00AD79AD" w:rsidRPr="00DF57F0">
        <w:rPr>
          <w:rFonts w:ascii="Tahoma" w:hAnsi="Tahoma" w:cs="Tahoma"/>
          <w:color w:val="000000" w:themeColor="text1"/>
          <w:sz w:val="20"/>
          <w:szCs w:val="20"/>
        </w:rPr>
        <w:t>.</w:t>
      </w:r>
      <w:r w:rsidR="006E0AE9" w:rsidRPr="006E0AE9">
        <w:rPr>
          <w:rFonts w:ascii="Tahoma" w:hAnsi="Tahoma" w:cs="Tahoma"/>
          <w:color w:val="000000" w:themeColor="text1"/>
          <w:sz w:val="20"/>
          <w:szCs w:val="20"/>
        </w:rPr>
        <w:t xml:space="preserve"> According to </w:t>
      </w:r>
      <w:hyperlink r:id="rId13" w:history="1">
        <w:proofErr w:type="spellStart"/>
        <w:r w:rsidR="006E0AE9" w:rsidRPr="006E0AE9">
          <w:rPr>
            <w:rStyle w:val="Hyperlink"/>
            <w:rFonts w:ascii="Tahoma" w:hAnsi="Tahoma" w:cs="Tahoma"/>
            <w:sz w:val="20"/>
            <w:szCs w:val="20"/>
          </w:rPr>
          <w:t>Levvel’s</w:t>
        </w:r>
        <w:proofErr w:type="spellEnd"/>
        <w:r w:rsidR="006E0AE9" w:rsidRPr="006E0AE9">
          <w:rPr>
            <w:rStyle w:val="Hyperlink"/>
            <w:rFonts w:ascii="Tahoma" w:hAnsi="Tahoma" w:cs="Tahoma"/>
            <w:sz w:val="20"/>
            <w:szCs w:val="20"/>
          </w:rPr>
          <w:t xml:space="preserve"> 2021 Real Time Payments Market Insight Report,</w:t>
        </w:r>
      </w:hyperlink>
      <w:r w:rsidR="006E0AE9" w:rsidRPr="006E0AE9">
        <w:rPr>
          <w:rFonts w:ascii="Tahoma" w:hAnsi="Tahoma" w:cs="Tahoma"/>
          <w:color w:val="000000" w:themeColor="text1"/>
          <w:sz w:val="20"/>
          <w:szCs w:val="20"/>
        </w:rPr>
        <w:t xml:space="preserve"> most </w:t>
      </w:r>
      <w:r w:rsidR="006E0AE9">
        <w:rPr>
          <w:rFonts w:ascii="Tahoma" w:hAnsi="Tahoma" w:cs="Tahoma"/>
          <w:color w:val="000000" w:themeColor="text1"/>
          <w:sz w:val="20"/>
          <w:szCs w:val="20"/>
        </w:rPr>
        <w:t xml:space="preserve">respondent </w:t>
      </w:r>
      <w:r w:rsidR="006E0AE9" w:rsidRPr="006E0AE9">
        <w:rPr>
          <w:rFonts w:ascii="Tahoma" w:hAnsi="Tahoma" w:cs="Tahoma"/>
          <w:color w:val="000000" w:themeColor="text1"/>
          <w:sz w:val="20"/>
          <w:szCs w:val="20"/>
        </w:rPr>
        <w:t xml:space="preserve">organizations see the benefits of using </w:t>
      </w:r>
      <w:r w:rsidR="00DF36A3">
        <w:rPr>
          <w:rFonts w:ascii="Tahoma" w:hAnsi="Tahoma" w:cs="Tahoma"/>
          <w:color w:val="000000" w:themeColor="text1"/>
          <w:sz w:val="20"/>
          <w:szCs w:val="20"/>
        </w:rPr>
        <w:t>real-time payments</w:t>
      </w:r>
      <w:r w:rsidR="006E0AE9" w:rsidRPr="006E0AE9">
        <w:rPr>
          <w:rFonts w:ascii="Tahoma" w:hAnsi="Tahoma" w:cs="Tahoma"/>
          <w:color w:val="000000" w:themeColor="text1"/>
          <w:sz w:val="20"/>
          <w:szCs w:val="20"/>
        </w:rPr>
        <w:t>, with 76% believing it will provide them with a competitive advantage.</w:t>
      </w:r>
      <w:r w:rsidR="00AD79AD" w:rsidRPr="00DF57F0">
        <w:rPr>
          <w:rFonts w:ascii="Tahoma" w:hAnsi="Tahoma" w:cs="Tahoma"/>
          <w:color w:val="000000" w:themeColor="text1"/>
          <w:sz w:val="20"/>
          <w:szCs w:val="20"/>
        </w:rPr>
        <w:t xml:space="preserve"> </w:t>
      </w:r>
      <w:r w:rsidR="009721E4" w:rsidRPr="00DF57F0">
        <w:rPr>
          <w:rFonts w:ascii="Tahoma" w:hAnsi="Tahoma" w:cs="Tahoma"/>
          <w:color w:val="000000" w:themeColor="text1"/>
          <w:sz w:val="20"/>
          <w:szCs w:val="20"/>
        </w:rPr>
        <w:t>Jack Henry plans to onboard 20 to 25 institutions monthly</w:t>
      </w:r>
      <w:r w:rsidR="005A2A29">
        <w:rPr>
          <w:rFonts w:ascii="Tahoma" w:hAnsi="Tahoma" w:cs="Tahoma"/>
          <w:color w:val="000000" w:themeColor="text1"/>
          <w:sz w:val="20"/>
          <w:szCs w:val="20"/>
        </w:rPr>
        <w:t xml:space="preserve"> in 2021</w:t>
      </w:r>
      <w:r w:rsidR="00017E3F" w:rsidRPr="00DF57F0">
        <w:rPr>
          <w:rFonts w:ascii="Tahoma" w:hAnsi="Tahoma" w:cs="Tahoma"/>
          <w:color w:val="000000" w:themeColor="text1"/>
          <w:sz w:val="20"/>
          <w:szCs w:val="20"/>
        </w:rPr>
        <w:t xml:space="preserve">. </w:t>
      </w:r>
    </w:p>
    <w:p w14:paraId="0916C2DF" w14:textId="4F81F79D" w:rsidR="00E44DDE" w:rsidRPr="009721E4" w:rsidRDefault="009721E4" w:rsidP="004F0A96">
      <w:pPr>
        <w:spacing w:after="0" w:line="240" w:lineRule="auto"/>
        <w:jc w:val="both"/>
        <w:rPr>
          <w:rFonts w:ascii="Tahoma" w:hAnsi="Tahoma" w:cs="Tahoma"/>
          <w:color w:val="000000" w:themeColor="text1"/>
          <w:sz w:val="20"/>
          <w:szCs w:val="20"/>
        </w:rPr>
      </w:pPr>
      <w:r w:rsidRPr="009721E4">
        <w:rPr>
          <w:rFonts w:ascii="Tahoma" w:hAnsi="Tahoma" w:cs="Tahoma"/>
          <w:color w:val="000000" w:themeColor="text1"/>
          <w:sz w:val="20"/>
          <w:szCs w:val="20"/>
        </w:rPr>
        <w:t xml:space="preserve">Tede Forman, group president of consumer and commercial payments at Jack Henry, added, </w:t>
      </w:r>
      <w:r w:rsidR="009C6AD6" w:rsidRPr="009721E4">
        <w:rPr>
          <w:rFonts w:ascii="Tahoma" w:hAnsi="Tahoma" w:cs="Tahoma"/>
          <w:color w:val="000000" w:themeColor="text1"/>
          <w:sz w:val="20"/>
          <w:szCs w:val="20"/>
        </w:rPr>
        <w:t>“</w:t>
      </w:r>
      <w:r w:rsidR="004F0A96">
        <w:rPr>
          <w:rFonts w:ascii="Tahoma" w:hAnsi="Tahoma" w:cs="Tahoma"/>
          <w:color w:val="000000" w:themeColor="text1"/>
          <w:sz w:val="20"/>
          <w:szCs w:val="20"/>
        </w:rPr>
        <w:t>T</w:t>
      </w:r>
      <w:r w:rsidR="001976DD" w:rsidRPr="004F0A96">
        <w:rPr>
          <w:rFonts w:ascii="Tahoma" w:hAnsi="Tahoma" w:cs="Tahoma"/>
          <w:color w:val="000000" w:themeColor="text1"/>
          <w:sz w:val="20"/>
          <w:szCs w:val="20"/>
        </w:rPr>
        <w:t>he public’s att</w:t>
      </w:r>
      <w:r w:rsidR="0051456D" w:rsidRPr="004F0A96">
        <w:rPr>
          <w:rFonts w:ascii="Tahoma" w:hAnsi="Tahoma" w:cs="Tahoma"/>
          <w:color w:val="000000" w:themeColor="text1"/>
          <w:sz w:val="20"/>
          <w:szCs w:val="20"/>
        </w:rPr>
        <w:t xml:space="preserve">ention </w:t>
      </w:r>
      <w:r w:rsidR="00FD0D56" w:rsidRPr="004F0A96">
        <w:rPr>
          <w:rFonts w:ascii="Tahoma" w:hAnsi="Tahoma" w:cs="Tahoma"/>
          <w:color w:val="000000" w:themeColor="text1"/>
          <w:sz w:val="20"/>
          <w:szCs w:val="20"/>
        </w:rPr>
        <w:t xml:space="preserve">towards </w:t>
      </w:r>
      <w:r w:rsidR="008325C1">
        <w:rPr>
          <w:rFonts w:ascii="Tahoma" w:hAnsi="Tahoma" w:cs="Tahoma"/>
          <w:color w:val="000000" w:themeColor="text1"/>
          <w:sz w:val="20"/>
          <w:szCs w:val="20"/>
        </w:rPr>
        <w:t xml:space="preserve">improving </w:t>
      </w:r>
      <w:r w:rsidR="001976DD" w:rsidRPr="004F0A96">
        <w:rPr>
          <w:rFonts w:ascii="Tahoma" w:hAnsi="Tahoma" w:cs="Tahoma"/>
          <w:color w:val="000000" w:themeColor="text1"/>
          <w:sz w:val="20"/>
          <w:szCs w:val="20"/>
        </w:rPr>
        <w:t xml:space="preserve">cash flow and </w:t>
      </w:r>
      <w:r w:rsidR="008325C1">
        <w:rPr>
          <w:rFonts w:ascii="Tahoma" w:hAnsi="Tahoma" w:cs="Tahoma"/>
          <w:color w:val="000000" w:themeColor="text1"/>
          <w:sz w:val="20"/>
          <w:szCs w:val="20"/>
        </w:rPr>
        <w:t xml:space="preserve">expediting </w:t>
      </w:r>
      <w:r w:rsidR="00463C91" w:rsidRPr="004F0A96">
        <w:rPr>
          <w:rFonts w:ascii="Tahoma" w:hAnsi="Tahoma" w:cs="Tahoma"/>
          <w:color w:val="000000" w:themeColor="text1"/>
          <w:sz w:val="20"/>
          <w:szCs w:val="20"/>
        </w:rPr>
        <w:t>funds</w:t>
      </w:r>
      <w:r w:rsidR="00FD7BA0" w:rsidRPr="004F0A96">
        <w:rPr>
          <w:rFonts w:ascii="Tahoma" w:hAnsi="Tahoma" w:cs="Tahoma"/>
          <w:color w:val="000000" w:themeColor="text1"/>
          <w:sz w:val="20"/>
          <w:szCs w:val="20"/>
        </w:rPr>
        <w:t xml:space="preserve"> availability</w:t>
      </w:r>
      <w:r w:rsidR="004F0A96">
        <w:rPr>
          <w:rFonts w:ascii="Tahoma" w:hAnsi="Tahoma" w:cs="Tahoma"/>
          <w:color w:val="000000" w:themeColor="text1"/>
          <w:sz w:val="20"/>
          <w:szCs w:val="20"/>
        </w:rPr>
        <w:t xml:space="preserve"> has sharpened</w:t>
      </w:r>
      <w:r w:rsidRPr="009721E4">
        <w:rPr>
          <w:rFonts w:ascii="Tahoma" w:hAnsi="Tahoma" w:cs="Tahoma"/>
          <w:color w:val="000000" w:themeColor="text1"/>
          <w:sz w:val="20"/>
          <w:szCs w:val="20"/>
        </w:rPr>
        <w:t xml:space="preserve">. </w:t>
      </w:r>
      <w:r w:rsidR="00DB4F3D" w:rsidRPr="009721E4">
        <w:rPr>
          <w:rFonts w:ascii="Tahoma" w:hAnsi="Tahoma" w:cs="Tahoma"/>
          <w:color w:val="000000" w:themeColor="text1"/>
          <w:sz w:val="20"/>
          <w:szCs w:val="20"/>
        </w:rPr>
        <w:t xml:space="preserve">We want more consumers and businesses to be able to rely on their primary financial institution to </w:t>
      </w:r>
      <w:r w:rsidR="00FD7BA0" w:rsidRPr="009721E4">
        <w:rPr>
          <w:rFonts w:ascii="Tahoma" w:hAnsi="Tahoma" w:cs="Tahoma"/>
          <w:color w:val="000000" w:themeColor="text1"/>
          <w:sz w:val="20"/>
          <w:szCs w:val="20"/>
        </w:rPr>
        <w:t>support their</w:t>
      </w:r>
      <w:r w:rsidR="00DB4F3D" w:rsidRPr="009721E4">
        <w:rPr>
          <w:rFonts w:ascii="Tahoma" w:hAnsi="Tahoma" w:cs="Tahoma"/>
          <w:color w:val="000000" w:themeColor="text1"/>
          <w:sz w:val="20"/>
          <w:szCs w:val="20"/>
        </w:rPr>
        <w:t xml:space="preserve"> real-time payment experiences</w:t>
      </w:r>
      <w:r w:rsidR="00017E3F">
        <w:rPr>
          <w:rFonts w:ascii="Tahoma" w:hAnsi="Tahoma" w:cs="Tahoma"/>
          <w:color w:val="000000" w:themeColor="text1"/>
          <w:sz w:val="20"/>
          <w:szCs w:val="20"/>
        </w:rPr>
        <w:t>.</w:t>
      </w:r>
      <w:r w:rsidR="00DB4F3D" w:rsidRPr="009721E4">
        <w:rPr>
          <w:rFonts w:ascii="Tahoma" w:hAnsi="Tahoma" w:cs="Tahoma"/>
          <w:color w:val="000000" w:themeColor="text1"/>
          <w:sz w:val="20"/>
          <w:szCs w:val="20"/>
        </w:rPr>
        <w:t xml:space="preserve"> JHA </w:t>
      </w:r>
      <w:proofErr w:type="spellStart"/>
      <w:r w:rsidR="00DB4F3D" w:rsidRPr="009721E4">
        <w:rPr>
          <w:rFonts w:ascii="Tahoma" w:hAnsi="Tahoma" w:cs="Tahoma"/>
          <w:color w:val="000000" w:themeColor="text1"/>
          <w:sz w:val="20"/>
          <w:szCs w:val="20"/>
        </w:rPr>
        <w:t>PayCenter</w:t>
      </w:r>
      <w:proofErr w:type="spellEnd"/>
      <w:r w:rsidR="00DB4F3D" w:rsidRPr="009721E4">
        <w:rPr>
          <w:rFonts w:ascii="Tahoma" w:hAnsi="Tahoma" w:cs="Tahoma"/>
          <w:color w:val="000000" w:themeColor="text1"/>
          <w:sz w:val="20"/>
          <w:szCs w:val="20"/>
        </w:rPr>
        <w:t xml:space="preserve"> allows us to </w:t>
      </w:r>
      <w:r w:rsidR="00017E3F">
        <w:rPr>
          <w:rFonts w:ascii="Tahoma" w:hAnsi="Tahoma" w:cs="Tahoma"/>
          <w:color w:val="000000" w:themeColor="text1"/>
          <w:sz w:val="20"/>
          <w:szCs w:val="20"/>
        </w:rPr>
        <w:t>make</w:t>
      </w:r>
      <w:r w:rsidR="00DB4F3D" w:rsidRPr="009721E4">
        <w:rPr>
          <w:rFonts w:ascii="Tahoma" w:hAnsi="Tahoma" w:cs="Tahoma"/>
          <w:color w:val="000000" w:themeColor="text1"/>
          <w:sz w:val="20"/>
          <w:szCs w:val="20"/>
        </w:rPr>
        <w:t xml:space="preserve"> faster payments </w:t>
      </w:r>
      <w:r w:rsidR="004A74DA" w:rsidRPr="009721E4">
        <w:rPr>
          <w:rFonts w:ascii="Tahoma" w:hAnsi="Tahoma" w:cs="Tahoma"/>
          <w:color w:val="000000" w:themeColor="text1"/>
          <w:sz w:val="20"/>
          <w:szCs w:val="20"/>
        </w:rPr>
        <w:t xml:space="preserve">services </w:t>
      </w:r>
      <w:r w:rsidR="00017E3F">
        <w:rPr>
          <w:rFonts w:ascii="Tahoma" w:hAnsi="Tahoma" w:cs="Tahoma"/>
          <w:color w:val="000000" w:themeColor="text1"/>
          <w:sz w:val="20"/>
          <w:szCs w:val="20"/>
        </w:rPr>
        <w:t xml:space="preserve">a reality for </w:t>
      </w:r>
      <w:r w:rsidR="00DA2EAE" w:rsidRPr="009721E4">
        <w:rPr>
          <w:rFonts w:ascii="Tahoma" w:hAnsi="Tahoma" w:cs="Tahoma"/>
          <w:color w:val="000000" w:themeColor="text1"/>
          <w:sz w:val="20"/>
          <w:szCs w:val="20"/>
        </w:rPr>
        <w:t>financial institutions of all sizes</w:t>
      </w:r>
      <w:r w:rsidR="007531E4" w:rsidRPr="009721E4">
        <w:rPr>
          <w:rFonts w:ascii="Tahoma" w:hAnsi="Tahoma" w:cs="Tahoma"/>
          <w:color w:val="000000" w:themeColor="text1"/>
          <w:sz w:val="20"/>
          <w:szCs w:val="20"/>
        </w:rPr>
        <w:t>.”</w:t>
      </w:r>
      <w:r w:rsidR="000D65E2" w:rsidRPr="009721E4">
        <w:rPr>
          <w:rFonts w:ascii="Tahoma" w:hAnsi="Tahoma" w:cs="Tahoma"/>
          <w:color w:val="000000" w:themeColor="text1"/>
          <w:sz w:val="20"/>
          <w:szCs w:val="20"/>
        </w:rPr>
        <w:t xml:space="preserve">  </w:t>
      </w:r>
    </w:p>
    <w:p w14:paraId="2BE24596" w14:textId="37F82F66" w:rsidR="00DF57F0" w:rsidRDefault="00DF57F0" w:rsidP="00525E07">
      <w:pPr>
        <w:spacing w:after="0"/>
        <w:rPr>
          <w:rFonts w:ascii="Tahoma" w:hAnsi="Tahoma" w:cs="Tahoma"/>
          <w:b/>
          <w:sz w:val="20"/>
          <w:szCs w:val="20"/>
        </w:rPr>
      </w:pPr>
    </w:p>
    <w:p w14:paraId="28E5450D" w14:textId="77777777" w:rsidR="0046177C" w:rsidRDefault="0046177C" w:rsidP="0046177C">
      <w:pPr>
        <w:spacing w:after="0"/>
        <w:jc w:val="both"/>
        <w:rPr>
          <w:rStyle w:val="Strong"/>
          <w:rFonts w:ascii="Tahoma" w:hAnsi="Tahoma" w:cs="Tahoma"/>
          <w:sz w:val="20"/>
          <w:szCs w:val="20"/>
          <w:shd w:val="clear" w:color="auto" w:fill="FFFFFF"/>
        </w:rPr>
      </w:pPr>
      <w:r>
        <w:rPr>
          <w:rFonts w:ascii="Tahoma" w:hAnsi="Tahoma" w:cs="Tahoma"/>
          <w:b/>
          <w:sz w:val="20"/>
          <w:szCs w:val="20"/>
        </w:rPr>
        <w:t xml:space="preserve">About </w:t>
      </w:r>
      <w:proofErr w:type="gramStart"/>
      <w:r>
        <w:rPr>
          <w:rFonts w:ascii="Tahoma" w:hAnsi="Tahoma" w:cs="Tahoma"/>
          <w:b/>
          <w:sz w:val="20"/>
          <w:szCs w:val="20"/>
        </w:rPr>
        <w:t>The</w:t>
      </w:r>
      <w:proofErr w:type="gramEnd"/>
      <w:r>
        <w:rPr>
          <w:rFonts w:ascii="Tahoma" w:hAnsi="Tahoma" w:cs="Tahoma"/>
          <w:b/>
          <w:sz w:val="20"/>
          <w:szCs w:val="20"/>
        </w:rPr>
        <w:t xml:space="preserve"> Clearing House</w:t>
      </w:r>
      <w:r w:rsidRPr="00C8731F">
        <w:rPr>
          <w:rStyle w:val="Strong"/>
          <w:rFonts w:ascii="Tahoma" w:hAnsi="Tahoma" w:cs="Tahoma"/>
          <w:sz w:val="20"/>
          <w:szCs w:val="20"/>
          <w:shd w:val="clear" w:color="auto" w:fill="FFFFFF"/>
        </w:rPr>
        <w:t xml:space="preserve"> </w:t>
      </w:r>
    </w:p>
    <w:p w14:paraId="2801D894" w14:textId="05ABA0B9" w:rsidR="0046177C" w:rsidRDefault="0046177C" w:rsidP="006E0AE9">
      <w:pPr>
        <w:spacing w:after="0" w:line="240" w:lineRule="auto"/>
        <w:jc w:val="both"/>
        <w:rPr>
          <w:rFonts w:ascii="Tahoma" w:hAnsi="Tahoma" w:cs="Tahoma"/>
          <w:b/>
          <w:sz w:val="20"/>
          <w:szCs w:val="20"/>
        </w:rPr>
      </w:pPr>
      <w:r w:rsidRPr="009E2CA4">
        <w:rPr>
          <w:rFonts w:ascii="Tahoma" w:hAnsi="Tahoma" w:cs="Tahoma"/>
          <w:sz w:val="20"/>
          <w:szCs w:val="20"/>
          <w:shd w:val="clear" w:color="auto" w:fill="FFFFFF"/>
        </w:rPr>
        <w:t>The Clearing House operates U.S-based payments networks that clear and settle more than $2 trillion each day through wire, ACH, check image, and the RTP</w:t>
      </w:r>
      <w:r w:rsidRPr="004F0A96">
        <w:rPr>
          <w:rFonts w:ascii="Tahoma" w:hAnsi="Tahoma" w:cs="Tahoma"/>
          <w:sz w:val="20"/>
          <w:szCs w:val="20"/>
          <w:shd w:val="clear" w:color="auto" w:fill="FFFFFF"/>
          <w:vertAlign w:val="superscript"/>
        </w:rPr>
        <w:t>®</w:t>
      </w:r>
      <w:r w:rsidRPr="009E2CA4">
        <w:rPr>
          <w:rFonts w:ascii="Tahoma" w:hAnsi="Tahoma" w:cs="Tahoma"/>
          <w:sz w:val="20"/>
          <w:szCs w:val="20"/>
          <w:shd w:val="clear" w:color="auto" w:fill="FFFFFF"/>
        </w:rPr>
        <w:t xml:space="preserve"> network.  It is the nation’s most experienced payments company, with a long track record of providing secure and reliable systems, payments innovation, and strategic thought leadership to banks and credit unions.</w:t>
      </w:r>
      <w:r>
        <w:rPr>
          <w:rFonts w:ascii="Tahoma" w:hAnsi="Tahoma" w:cs="Tahoma"/>
          <w:sz w:val="20"/>
          <w:szCs w:val="20"/>
          <w:shd w:val="clear" w:color="auto" w:fill="FFFFFF"/>
        </w:rPr>
        <w:t xml:space="preserve"> </w:t>
      </w:r>
      <w:r w:rsidRPr="009E2CA4">
        <w:rPr>
          <w:rFonts w:ascii="Tahoma" w:hAnsi="Tahoma" w:cs="Tahoma"/>
          <w:sz w:val="20"/>
          <w:szCs w:val="20"/>
          <w:shd w:val="clear" w:color="auto" w:fill="FFFFFF"/>
        </w:rPr>
        <w:t xml:space="preserve">Most recently, The Clearing House has revolutionized U.S. payments infrastructure with the RTP network, which supports the immediate clearing and settlement of payments, along with the ability to exchange related payment information across the same secure channel.  These RTP capabilities enable all financial institutions to offer safer, faster, and smarter digital transaction services for their corporate and retail customers.  Learn more at </w:t>
      </w:r>
      <w:hyperlink r:id="rId14" w:history="1">
        <w:r w:rsidRPr="009E2CA4">
          <w:rPr>
            <w:rStyle w:val="Hyperlink"/>
            <w:rFonts w:ascii="Tahoma" w:hAnsi="Tahoma" w:cs="Tahoma"/>
            <w:sz w:val="20"/>
            <w:szCs w:val="20"/>
            <w:shd w:val="clear" w:color="auto" w:fill="FFFFFF"/>
          </w:rPr>
          <w:t>www.theclearinghouse.org</w:t>
        </w:r>
      </w:hyperlink>
      <w:r w:rsidRPr="009E2CA4">
        <w:rPr>
          <w:rFonts w:ascii="Tahoma" w:hAnsi="Tahoma" w:cs="Tahoma"/>
          <w:sz w:val="20"/>
          <w:szCs w:val="20"/>
          <w:shd w:val="clear" w:color="auto" w:fill="FFFFFF"/>
        </w:rPr>
        <w:t>.</w:t>
      </w:r>
    </w:p>
    <w:p w14:paraId="15EC64D7" w14:textId="77777777" w:rsidR="0046177C" w:rsidRDefault="0046177C" w:rsidP="00525E07">
      <w:pPr>
        <w:spacing w:after="0"/>
        <w:rPr>
          <w:rFonts w:ascii="Tahoma" w:hAnsi="Tahoma" w:cs="Tahoma"/>
          <w:b/>
          <w:sz w:val="20"/>
          <w:szCs w:val="20"/>
        </w:rPr>
      </w:pPr>
    </w:p>
    <w:p w14:paraId="473F2FC0" w14:textId="5E17AE77" w:rsidR="00DF57F0" w:rsidRPr="00C50AA5" w:rsidRDefault="00DF57F0" w:rsidP="00525E07">
      <w:pPr>
        <w:spacing w:after="0"/>
        <w:rPr>
          <w:rFonts w:ascii="Tahoma" w:hAnsi="Tahoma" w:cs="Tahoma"/>
          <w:b/>
          <w:sz w:val="20"/>
          <w:szCs w:val="20"/>
        </w:rPr>
      </w:pPr>
      <w:r>
        <w:rPr>
          <w:rFonts w:ascii="Tahoma" w:hAnsi="Tahoma" w:cs="Tahoma"/>
          <w:b/>
          <w:sz w:val="20"/>
          <w:szCs w:val="20"/>
        </w:rPr>
        <w:t xml:space="preserve">About </w:t>
      </w:r>
      <w:proofErr w:type="spellStart"/>
      <w:r>
        <w:rPr>
          <w:rFonts w:ascii="Tahoma" w:hAnsi="Tahoma" w:cs="Tahoma"/>
          <w:b/>
          <w:sz w:val="20"/>
          <w:szCs w:val="20"/>
        </w:rPr>
        <w:t>Zelle</w:t>
      </w:r>
      <w:proofErr w:type="spellEnd"/>
      <w:r w:rsidRPr="00C50AA5">
        <w:rPr>
          <w:rFonts w:ascii="Tahoma" w:hAnsi="Tahoma" w:cs="Tahoma"/>
          <w:b/>
          <w:sz w:val="20"/>
          <w:szCs w:val="20"/>
          <w:vertAlign w:val="superscript"/>
        </w:rPr>
        <w:t>®</w:t>
      </w:r>
    </w:p>
    <w:p w14:paraId="403ABE0D" w14:textId="0180C070" w:rsidR="00C50AA5" w:rsidRPr="00DF57F0" w:rsidRDefault="00C50AA5" w:rsidP="00DF57F0">
      <w:pPr>
        <w:spacing w:line="240" w:lineRule="auto"/>
        <w:jc w:val="both"/>
        <w:rPr>
          <w:rFonts w:ascii="Tahoma" w:hAnsi="Tahoma" w:cs="Tahoma"/>
          <w:b/>
          <w:sz w:val="20"/>
          <w:szCs w:val="20"/>
          <w:vertAlign w:val="superscript"/>
        </w:rPr>
      </w:pPr>
      <w:r w:rsidRPr="00C50AA5">
        <w:rPr>
          <w:rFonts w:ascii="Tahoma" w:hAnsi="Tahoma" w:cs="Tahoma"/>
          <w:sz w:val="20"/>
          <w:szCs w:val="20"/>
        </w:rPr>
        <w:t>Brought to you by Early Warning Services, LLC, an innovator in payment and risk management solutions,</w:t>
      </w:r>
      <w:r w:rsidRPr="009972B1">
        <w:rPr>
          <w:rFonts w:ascii="Tahoma" w:hAnsi="Tahoma" w:cs="Tahoma"/>
          <w:iCs/>
          <w:sz w:val="20"/>
          <w:szCs w:val="20"/>
        </w:rPr>
        <w:t> </w:t>
      </w:r>
      <w:proofErr w:type="spellStart"/>
      <w:r w:rsidRPr="00DF57F0">
        <w:rPr>
          <w:rFonts w:ascii="Tahoma" w:hAnsi="Tahoma" w:cs="Tahoma"/>
          <w:i/>
          <w:sz w:val="20"/>
          <w:szCs w:val="20"/>
        </w:rPr>
        <w:t>Zelle</w:t>
      </w:r>
      <w:proofErr w:type="spellEnd"/>
      <w:r w:rsidRPr="00C50AA5">
        <w:rPr>
          <w:rFonts w:ascii="Tahoma" w:hAnsi="Tahoma" w:cs="Tahoma"/>
          <w:sz w:val="20"/>
          <w:szCs w:val="20"/>
        </w:rPr>
        <w:t xml:space="preserve"> makes it fast, </w:t>
      </w:r>
      <w:proofErr w:type="gramStart"/>
      <w:r w:rsidRPr="00C50AA5">
        <w:rPr>
          <w:rFonts w:ascii="Tahoma" w:hAnsi="Tahoma" w:cs="Tahoma"/>
          <w:sz w:val="20"/>
          <w:szCs w:val="20"/>
        </w:rPr>
        <w:t>safe</w:t>
      </w:r>
      <w:proofErr w:type="gramEnd"/>
      <w:r w:rsidRPr="00C50AA5">
        <w:rPr>
          <w:rFonts w:ascii="Tahoma" w:hAnsi="Tahoma" w:cs="Tahoma"/>
          <w:sz w:val="20"/>
          <w:szCs w:val="20"/>
        </w:rPr>
        <w:t xml:space="preserve"> and easy for money to move. The </w:t>
      </w:r>
      <w:proofErr w:type="spellStart"/>
      <w:r w:rsidRPr="00C50AA5">
        <w:rPr>
          <w:rFonts w:ascii="Tahoma" w:hAnsi="Tahoma" w:cs="Tahoma"/>
          <w:sz w:val="20"/>
          <w:szCs w:val="20"/>
        </w:rPr>
        <w:t>Zelle</w:t>
      </w:r>
      <w:proofErr w:type="spellEnd"/>
      <w:r w:rsidRPr="00C50AA5">
        <w:rPr>
          <w:rFonts w:ascii="Tahoma" w:hAnsi="Tahoma" w:cs="Tahoma"/>
          <w:sz w:val="20"/>
          <w:szCs w:val="20"/>
        </w:rPr>
        <w:t xml:space="preserve"> Network</w:t>
      </w:r>
      <w:r w:rsidRPr="00C50AA5">
        <w:rPr>
          <w:rFonts w:ascii="Tahoma" w:hAnsi="Tahoma" w:cs="Tahoma"/>
          <w:sz w:val="20"/>
          <w:szCs w:val="20"/>
          <w:vertAlign w:val="superscript"/>
        </w:rPr>
        <w:t>®</w:t>
      </w:r>
      <w:r w:rsidRPr="00C50AA5">
        <w:rPr>
          <w:rFonts w:ascii="Tahoma" w:hAnsi="Tahoma" w:cs="Tahoma"/>
          <w:sz w:val="20"/>
          <w:szCs w:val="20"/>
        </w:rPr>
        <w:t> connects financial institutions of all sizes, enabling consumers and businesses to send fast digital payments to people they know and trust with a bank account in the U.S. Funds are available directly in bank accounts generally within minutes when the recipient is already enrolled with </w:t>
      </w:r>
      <w:proofErr w:type="spellStart"/>
      <w:r w:rsidRPr="00DF57F0">
        <w:rPr>
          <w:rFonts w:ascii="Tahoma" w:hAnsi="Tahoma" w:cs="Tahoma"/>
          <w:i/>
          <w:sz w:val="20"/>
          <w:szCs w:val="20"/>
        </w:rPr>
        <w:t>Zelle</w:t>
      </w:r>
      <w:proofErr w:type="spellEnd"/>
      <w:r w:rsidRPr="00C50AA5">
        <w:rPr>
          <w:rFonts w:ascii="Tahoma" w:hAnsi="Tahoma" w:cs="Tahoma"/>
          <w:sz w:val="20"/>
          <w:szCs w:val="20"/>
        </w:rPr>
        <w:t>. To learn more about </w:t>
      </w:r>
      <w:proofErr w:type="spellStart"/>
      <w:r w:rsidRPr="00DF57F0">
        <w:rPr>
          <w:rFonts w:ascii="Tahoma" w:hAnsi="Tahoma" w:cs="Tahoma"/>
          <w:i/>
          <w:sz w:val="20"/>
          <w:szCs w:val="20"/>
        </w:rPr>
        <w:t>Zelle</w:t>
      </w:r>
      <w:proofErr w:type="spellEnd"/>
      <w:r w:rsidRPr="00C50AA5">
        <w:rPr>
          <w:rFonts w:ascii="Tahoma" w:hAnsi="Tahoma" w:cs="Tahoma"/>
          <w:sz w:val="20"/>
          <w:szCs w:val="20"/>
        </w:rPr>
        <w:t> and its participating financial institutions, visit </w:t>
      </w:r>
      <w:hyperlink r:id="rId15" w:history="1">
        <w:r w:rsidRPr="00C50AA5">
          <w:rPr>
            <w:rFonts w:ascii="Tahoma" w:hAnsi="Tahoma" w:cs="Tahoma"/>
            <w:sz w:val="20"/>
            <w:szCs w:val="20"/>
          </w:rPr>
          <w:t>www.zellepay.com</w:t>
        </w:r>
      </w:hyperlink>
      <w:r w:rsidRPr="00C50AA5">
        <w:rPr>
          <w:rFonts w:ascii="Tahoma" w:hAnsi="Tahoma" w:cs="Tahoma"/>
          <w:sz w:val="20"/>
          <w:szCs w:val="20"/>
        </w:rPr>
        <w:t>.</w:t>
      </w:r>
    </w:p>
    <w:p w14:paraId="596495F3" w14:textId="24417AA1" w:rsidR="00C836A1" w:rsidRDefault="00C50AA5" w:rsidP="006E0AE9">
      <w:pPr>
        <w:jc w:val="both"/>
        <w:rPr>
          <w:rStyle w:val="Strong"/>
          <w:rFonts w:ascii="Tahoma" w:hAnsi="Tahoma" w:cs="Tahoma"/>
          <w:b w:val="0"/>
          <w:sz w:val="20"/>
          <w:szCs w:val="20"/>
          <w:lang w:val="en"/>
        </w:rPr>
      </w:pPr>
      <w:proofErr w:type="spellStart"/>
      <w:r w:rsidRPr="00D64B99">
        <w:rPr>
          <w:rFonts w:ascii="Tahoma" w:hAnsi="Tahoma" w:cs="Tahoma"/>
          <w:sz w:val="20"/>
          <w:szCs w:val="20"/>
        </w:rPr>
        <w:t>Zelle</w:t>
      </w:r>
      <w:proofErr w:type="spellEnd"/>
      <w:r w:rsidRPr="00C50AA5">
        <w:rPr>
          <w:rFonts w:ascii="Tahoma" w:hAnsi="Tahoma" w:cs="Tahoma"/>
          <w:sz w:val="20"/>
          <w:szCs w:val="20"/>
        </w:rPr>
        <w:t xml:space="preserve"> and the </w:t>
      </w:r>
      <w:proofErr w:type="spellStart"/>
      <w:r w:rsidRPr="00D64B99">
        <w:rPr>
          <w:rFonts w:ascii="Tahoma" w:hAnsi="Tahoma" w:cs="Tahoma"/>
          <w:sz w:val="20"/>
          <w:szCs w:val="20"/>
        </w:rPr>
        <w:t>Zelle</w:t>
      </w:r>
      <w:proofErr w:type="spellEnd"/>
      <w:r w:rsidRPr="00C50AA5">
        <w:rPr>
          <w:rFonts w:ascii="Tahoma" w:hAnsi="Tahoma" w:cs="Tahoma"/>
          <w:sz w:val="20"/>
          <w:szCs w:val="20"/>
        </w:rPr>
        <w:t xml:space="preserve"> related marks are wholly owned by Early Warning Services, LLC and are used herein under license.</w:t>
      </w:r>
    </w:p>
    <w:p w14:paraId="6ADBE48D" w14:textId="77777777" w:rsidR="00C836A1" w:rsidRDefault="00C836A1" w:rsidP="00525E07">
      <w:pPr>
        <w:spacing w:after="0"/>
        <w:rPr>
          <w:rFonts w:ascii="Tahoma" w:hAnsi="Tahoma" w:cs="Tahoma"/>
          <w:b/>
          <w:sz w:val="20"/>
          <w:szCs w:val="20"/>
        </w:rPr>
      </w:pPr>
    </w:p>
    <w:p w14:paraId="06795947" w14:textId="5BE13C87" w:rsidR="00BA4A6B" w:rsidRPr="00C50AA5" w:rsidRDefault="00525E07" w:rsidP="00525E07">
      <w:pPr>
        <w:spacing w:after="0"/>
        <w:rPr>
          <w:rFonts w:ascii="Tahoma" w:hAnsi="Tahoma" w:cs="Tahoma"/>
          <w:b/>
          <w:sz w:val="20"/>
          <w:szCs w:val="20"/>
        </w:rPr>
      </w:pPr>
      <w:r w:rsidRPr="00C50AA5">
        <w:rPr>
          <w:rFonts w:ascii="Tahoma" w:hAnsi="Tahoma" w:cs="Tahoma"/>
          <w:b/>
          <w:sz w:val="20"/>
          <w:szCs w:val="20"/>
        </w:rPr>
        <w:t>About Jack Henry &amp; Associates</w:t>
      </w:r>
      <w:r w:rsidR="00BA4A6B" w:rsidRPr="00C50AA5">
        <w:rPr>
          <w:rFonts w:ascii="Tahoma" w:hAnsi="Tahoma" w:cs="Tahoma"/>
          <w:b/>
          <w:sz w:val="20"/>
          <w:szCs w:val="20"/>
        </w:rPr>
        <w:t xml:space="preserve"> </w:t>
      </w:r>
    </w:p>
    <w:p w14:paraId="4CB6E91C" w14:textId="212FF7F7" w:rsidR="00F66031" w:rsidRPr="00F66031" w:rsidRDefault="00F66031" w:rsidP="00DF57F0">
      <w:pPr>
        <w:spacing w:after="0"/>
        <w:jc w:val="both"/>
        <w:rPr>
          <w:rFonts w:ascii="Tahoma" w:hAnsi="Tahoma" w:cs="Tahoma"/>
          <w:sz w:val="20"/>
          <w:szCs w:val="20"/>
        </w:rPr>
      </w:pPr>
      <w:r w:rsidRPr="00F66031">
        <w:rPr>
          <w:rFonts w:ascii="Tahoma" w:hAnsi="Tahoma" w:cs="Tahoma"/>
          <w:sz w:val="20"/>
          <w:szCs w:val="20"/>
        </w:rPr>
        <w:t>Jack Henry (NASDAQ:</w:t>
      </w:r>
      <w:hyperlink r:id="rId16" w:tgtFrame="_blank" w:history="1">
        <w:r w:rsidRPr="00F66031">
          <w:rPr>
            <w:rStyle w:val="Hyperlink"/>
            <w:rFonts w:ascii="Tahoma" w:hAnsi="Tahoma" w:cs="Tahoma"/>
            <w:sz w:val="20"/>
            <w:szCs w:val="20"/>
          </w:rPr>
          <w:t>JKHY</w:t>
        </w:r>
      </w:hyperlink>
      <w:r w:rsidRPr="00F66031">
        <w:rPr>
          <w:rFonts w:ascii="Tahoma" w:hAnsi="Tahoma" w:cs="Tahoma"/>
          <w:sz w:val="20"/>
          <w:szCs w:val="20"/>
        </w:rPr>
        <w:t>) is a leading provider of technology solutions primarily for the financial services industry. We are a S&amp;P 500 company that serves approximately 8,700 clients nationwide through three divisions: </w:t>
      </w:r>
      <w:r w:rsidRPr="00F66031">
        <w:rPr>
          <w:rFonts w:ascii="Tahoma" w:hAnsi="Tahoma" w:cs="Tahoma"/>
          <w:b/>
          <w:bCs/>
          <w:sz w:val="20"/>
          <w:szCs w:val="20"/>
        </w:rPr>
        <w:t>Jack Henry Banking</w:t>
      </w:r>
      <w:r w:rsidRPr="00F66031">
        <w:rPr>
          <w:rFonts w:ascii="Tahoma" w:hAnsi="Tahoma" w:cs="Tahoma"/>
          <w:b/>
          <w:bCs/>
          <w:sz w:val="20"/>
          <w:szCs w:val="20"/>
          <w:vertAlign w:val="superscript"/>
        </w:rPr>
        <w:t>®</w:t>
      </w:r>
      <w:r w:rsidRPr="00F66031">
        <w:rPr>
          <w:rFonts w:ascii="Tahoma" w:hAnsi="Tahoma" w:cs="Tahoma"/>
          <w:sz w:val="20"/>
          <w:szCs w:val="20"/>
        </w:rPr>
        <w:t> supports banks ranging from community banks to multi-billion-dollar institutions; </w:t>
      </w:r>
      <w:r w:rsidRPr="00F66031">
        <w:rPr>
          <w:rFonts w:ascii="Tahoma" w:hAnsi="Tahoma" w:cs="Tahoma"/>
          <w:b/>
          <w:bCs/>
          <w:sz w:val="20"/>
          <w:szCs w:val="20"/>
        </w:rPr>
        <w:t>Symitar</w:t>
      </w:r>
      <w:r w:rsidRPr="00F66031">
        <w:rPr>
          <w:rFonts w:ascii="Tahoma" w:hAnsi="Tahoma" w:cs="Tahoma"/>
          <w:b/>
          <w:bCs/>
          <w:sz w:val="20"/>
          <w:szCs w:val="20"/>
          <w:vertAlign w:val="superscript"/>
        </w:rPr>
        <w:t>®</w:t>
      </w:r>
      <w:r w:rsidRPr="00F66031">
        <w:rPr>
          <w:rFonts w:ascii="Tahoma" w:hAnsi="Tahoma" w:cs="Tahoma"/>
          <w:sz w:val="20"/>
          <w:szCs w:val="20"/>
        </w:rPr>
        <w:t> provides industry-leading solutions to credit unions of all sizes; and </w:t>
      </w:r>
      <w:proofErr w:type="spellStart"/>
      <w:r w:rsidRPr="00F66031">
        <w:rPr>
          <w:rFonts w:ascii="Tahoma" w:hAnsi="Tahoma" w:cs="Tahoma"/>
          <w:b/>
          <w:bCs/>
          <w:sz w:val="20"/>
          <w:szCs w:val="20"/>
        </w:rPr>
        <w:t>ProfitStars</w:t>
      </w:r>
      <w:proofErr w:type="spellEnd"/>
      <w:r w:rsidRPr="00F66031">
        <w:rPr>
          <w:rFonts w:ascii="Tahoma" w:hAnsi="Tahoma" w:cs="Tahoma"/>
          <w:b/>
          <w:bCs/>
          <w:sz w:val="20"/>
          <w:szCs w:val="20"/>
          <w:vertAlign w:val="superscript"/>
        </w:rPr>
        <w:t>®</w:t>
      </w:r>
      <w:r w:rsidRPr="00F66031">
        <w:rPr>
          <w:rFonts w:ascii="Tahoma" w:hAnsi="Tahoma" w:cs="Tahoma"/>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future-ready digital solutions and payment processing services. We empower our clients and consumers with the human-centered, tech-forward, and insights-driven solutions that will get them where they want to go. Are you future ready? Additional information is available at </w:t>
      </w:r>
      <w:hyperlink r:id="rId17" w:tgtFrame="_blank" w:history="1">
        <w:r w:rsidRPr="00F66031">
          <w:rPr>
            <w:rStyle w:val="Hyperlink"/>
            <w:rFonts w:ascii="Tahoma" w:hAnsi="Tahoma" w:cs="Tahoma"/>
            <w:sz w:val="20"/>
            <w:szCs w:val="20"/>
          </w:rPr>
          <w:t>www.jackhenry.com</w:t>
        </w:r>
      </w:hyperlink>
      <w:r w:rsidRPr="00F66031">
        <w:rPr>
          <w:rFonts w:ascii="Tahoma" w:hAnsi="Tahoma" w:cs="Tahoma"/>
          <w:sz w:val="20"/>
          <w:szCs w:val="20"/>
          <w:u w:val="single"/>
        </w:rPr>
        <w:t>.</w:t>
      </w:r>
      <w:r w:rsidRPr="00F66031">
        <w:rPr>
          <w:rFonts w:ascii="Tahoma" w:hAnsi="Tahoma" w:cs="Tahoma"/>
          <w:sz w:val="20"/>
          <w:szCs w:val="20"/>
        </w:rPr>
        <w:t> </w:t>
      </w:r>
    </w:p>
    <w:p w14:paraId="2840F125" w14:textId="7F15E0A7" w:rsidR="00D13D8B" w:rsidRPr="00C50AA5" w:rsidRDefault="00F66031" w:rsidP="00DF57F0">
      <w:pPr>
        <w:spacing w:after="0"/>
        <w:rPr>
          <w:rFonts w:ascii="Tahoma" w:hAnsi="Tahoma" w:cs="Tahoma"/>
          <w:sz w:val="20"/>
          <w:szCs w:val="20"/>
        </w:rPr>
      </w:pPr>
      <w:r w:rsidRPr="00F66031">
        <w:rPr>
          <w:rFonts w:ascii="Tahoma" w:hAnsi="Tahoma" w:cs="Tahoma"/>
          <w:sz w:val="20"/>
          <w:szCs w:val="20"/>
        </w:rPr>
        <w:t> </w:t>
      </w:r>
    </w:p>
    <w:p w14:paraId="5E3113B4" w14:textId="77777777" w:rsidR="00E70A53" w:rsidRPr="00C50AA5" w:rsidRDefault="00E70A53" w:rsidP="00E70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i/>
          <w:iCs/>
          <w:sz w:val="20"/>
          <w:szCs w:val="20"/>
        </w:rPr>
      </w:pPr>
      <w:r w:rsidRPr="00C50AA5">
        <w:rPr>
          <w:rFonts w:ascii="Tahoma" w:hAnsi="Tahoma" w:cs="Tahoma"/>
          <w:i/>
          <w:iCs/>
          <w:sz w:val="20"/>
          <w:szCs w:val="20"/>
        </w:rPr>
        <w:t xml:space="preserve">Statements made in this news release that are not historical facts are forward-looking information.  Actual results may differ materially from those projected in any forward-looking information.  Specifically, there are </w:t>
      </w:r>
      <w:proofErr w:type="gramStart"/>
      <w:r w:rsidRPr="00C50AA5">
        <w:rPr>
          <w:rFonts w:ascii="Tahoma" w:hAnsi="Tahoma" w:cs="Tahoma"/>
          <w:i/>
          <w:iCs/>
          <w:sz w:val="20"/>
          <w:szCs w:val="20"/>
        </w:rPr>
        <w:t>a number of</w:t>
      </w:r>
      <w:proofErr w:type="gramEnd"/>
      <w:r w:rsidRPr="00C50AA5">
        <w:rPr>
          <w:rFonts w:ascii="Tahoma" w:hAnsi="Tahoma" w:cs="Tahoma"/>
          <w:i/>
          <w:iCs/>
          <w:sz w:val="20"/>
          <w:szCs w:val="20"/>
        </w:rPr>
        <w:t xml:space="preserve">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p>
    <w:p w14:paraId="03AE3AF9" w14:textId="77777777" w:rsidR="006D16A6" w:rsidRPr="00C50AA5" w:rsidRDefault="006D16A6" w:rsidP="00E70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i/>
          <w:iCs/>
          <w:sz w:val="20"/>
          <w:szCs w:val="20"/>
        </w:rPr>
      </w:pPr>
    </w:p>
    <w:p w14:paraId="3EE415CE" w14:textId="77777777" w:rsidR="00E70A53" w:rsidRPr="00C50AA5" w:rsidRDefault="00E70A53" w:rsidP="00E70A53">
      <w:pPr>
        <w:spacing w:after="0"/>
        <w:jc w:val="center"/>
        <w:rPr>
          <w:rFonts w:ascii="Tahoma" w:hAnsi="Tahoma" w:cs="Tahoma"/>
          <w:sz w:val="20"/>
          <w:szCs w:val="20"/>
        </w:rPr>
      </w:pPr>
      <w:r w:rsidRPr="00C50AA5">
        <w:rPr>
          <w:rFonts w:ascii="Tahoma" w:hAnsi="Tahoma" w:cs="Tahoma"/>
          <w:sz w:val="20"/>
          <w:szCs w:val="20"/>
        </w:rPr>
        <w:t>#</w:t>
      </w:r>
    </w:p>
    <w:p w14:paraId="7AB1792B" w14:textId="77777777" w:rsidR="00525E07" w:rsidRPr="00C50AA5" w:rsidRDefault="00525E07" w:rsidP="00525E07">
      <w:pPr>
        <w:spacing w:after="0"/>
        <w:rPr>
          <w:rFonts w:ascii="Tahoma" w:hAnsi="Tahoma" w:cs="Tahoma"/>
          <w:sz w:val="20"/>
          <w:szCs w:val="20"/>
        </w:rPr>
      </w:pPr>
    </w:p>
    <w:p w14:paraId="11833E74" w14:textId="77777777" w:rsidR="0020651D" w:rsidRPr="00C50AA5" w:rsidRDefault="0020651D" w:rsidP="0020651D">
      <w:pPr>
        <w:spacing w:after="0"/>
        <w:rPr>
          <w:rFonts w:ascii="Tahoma" w:hAnsi="Tahoma" w:cs="Tahoma"/>
          <w:sz w:val="20"/>
          <w:szCs w:val="20"/>
        </w:rPr>
      </w:pPr>
    </w:p>
    <w:p w14:paraId="72FFB251" w14:textId="77777777" w:rsidR="0020651D" w:rsidRPr="008148DB" w:rsidRDefault="0020651D" w:rsidP="0020651D">
      <w:pPr>
        <w:spacing w:after="0"/>
        <w:rPr>
          <w:rFonts w:cstheme="minorHAnsi"/>
        </w:rPr>
      </w:pPr>
    </w:p>
    <w:p w14:paraId="22008F22" w14:textId="77777777" w:rsidR="0020651D" w:rsidRPr="008148DB" w:rsidRDefault="0020651D" w:rsidP="00BA4648">
      <w:pPr>
        <w:spacing w:after="0"/>
        <w:rPr>
          <w:rFonts w:cstheme="minorHAnsi"/>
          <w:b/>
        </w:rPr>
      </w:pPr>
    </w:p>
    <w:p w14:paraId="0A7FE0D9" w14:textId="77777777" w:rsidR="003A20D7" w:rsidRPr="008148DB" w:rsidRDefault="003A20D7" w:rsidP="003A20D7">
      <w:pPr>
        <w:spacing w:after="0"/>
        <w:rPr>
          <w:rFonts w:cstheme="minorHAnsi"/>
        </w:rPr>
      </w:pPr>
    </w:p>
    <w:sectPr w:rsidR="003A20D7" w:rsidRPr="00814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A0CEB" w14:textId="77777777" w:rsidR="000F6C25" w:rsidRDefault="000F6C25" w:rsidP="00E35971">
      <w:pPr>
        <w:spacing w:after="0" w:line="240" w:lineRule="auto"/>
      </w:pPr>
      <w:r>
        <w:separator/>
      </w:r>
    </w:p>
  </w:endnote>
  <w:endnote w:type="continuationSeparator" w:id="0">
    <w:p w14:paraId="3E354506" w14:textId="77777777" w:rsidR="000F6C25" w:rsidRDefault="000F6C25" w:rsidP="00E35971">
      <w:pPr>
        <w:spacing w:after="0" w:line="240" w:lineRule="auto"/>
      </w:pPr>
      <w:r>
        <w:continuationSeparator/>
      </w:r>
    </w:p>
  </w:endnote>
  <w:endnote w:type="continuationNotice" w:id="1">
    <w:p w14:paraId="1CF7E508" w14:textId="77777777" w:rsidR="000F6C25" w:rsidRDefault="000F6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charset w:val="4D"/>
    <w:family w:val="swiss"/>
    <w:pitch w:val="variable"/>
    <w:sig w:usb0="800000AF" w:usb1="5000204A" w:usb2="00000000" w:usb3="00000000" w:csb0="0000009B" w:csb1="00000000"/>
  </w:font>
  <w:font w:name="Zelle Sans">
    <w:altName w:val="Calibri"/>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4EBBB" w14:textId="77777777" w:rsidR="000F6C25" w:rsidRDefault="000F6C25" w:rsidP="00E35971">
      <w:pPr>
        <w:spacing w:after="0" w:line="240" w:lineRule="auto"/>
      </w:pPr>
      <w:r>
        <w:separator/>
      </w:r>
    </w:p>
  </w:footnote>
  <w:footnote w:type="continuationSeparator" w:id="0">
    <w:p w14:paraId="5A297BBA" w14:textId="77777777" w:rsidR="000F6C25" w:rsidRDefault="000F6C25" w:rsidP="00E35971">
      <w:pPr>
        <w:spacing w:after="0" w:line="240" w:lineRule="auto"/>
      </w:pPr>
      <w:r>
        <w:continuationSeparator/>
      </w:r>
    </w:p>
  </w:footnote>
  <w:footnote w:type="continuationNotice" w:id="1">
    <w:p w14:paraId="373F2D78" w14:textId="77777777" w:rsidR="000F6C25" w:rsidRDefault="000F6C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5119"/>
    <w:multiLevelType w:val="hybridMultilevel"/>
    <w:tmpl w:val="3764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33E4"/>
    <w:multiLevelType w:val="hybridMultilevel"/>
    <w:tmpl w:val="76C4D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D">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F89E8FCA">
      <w:numFmt w:val="bullet"/>
      <w:lvlText w:val="-"/>
      <w:lvlJc w:val="left"/>
      <w:pPr>
        <w:ind w:left="4680" w:hanging="360"/>
      </w:pPr>
      <w:rPr>
        <w:rFonts w:ascii="Verdana" w:eastAsia="Times New Roman" w:hAnsi="Verdana"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28265D"/>
    <w:multiLevelType w:val="hybridMultilevel"/>
    <w:tmpl w:val="0DF6DEB6"/>
    <w:lvl w:ilvl="0" w:tplc="AFCA68E6">
      <w:start w:val="1"/>
      <w:numFmt w:val="bullet"/>
      <w:lvlText w:val=""/>
      <w:lvlJc w:val="left"/>
      <w:pPr>
        <w:tabs>
          <w:tab w:val="num" w:pos="720"/>
        </w:tabs>
        <w:ind w:left="720" w:hanging="360"/>
      </w:pPr>
      <w:rPr>
        <w:rFonts w:ascii="Symbol" w:hAnsi="Symbol" w:hint="default"/>
        <w:sz w:val="20"/>
      </w:rPr>
    </w:lvl>
    <w:lvl w:ilvl="1" w:tplc="DD9E9C24" w:tentative="1">
      <w:start w:val="1"/>
      <w:numFmt w:val="bullet"/>
      <w:lvlText w:val=""/>
      <w:lvlJc w:val="left"/>
      <w:pPr>
        <w:tabs>
          <w:tab w:val="num" w:pos="1440"/>
        </w:tabs>
        <w:ind w:left="1440" w:hanging="360"/>
      </w:pPr>
      <w:rPr>
        <w:rFonts w:ascii="Symbol" w:hAnsi="Symbol" w:hint="default"/>
        <w:sz w:val="20"/>
      </w:rPr>
    </w:lvl>
    <w:lvl w:ilvl="2" w:tplc="BCAEFE86" w:tentative="1">
      <w:start w:val="1"/>
      <w:numFmt w:val="bullet"/>
      <w:lvlText w:val=""/>
      <w:lvlJc w:val="left"/>
      <w:pPr>
        <w:tabs>
          <w:tab w:val="num" w:pos="2160"/>
        </w:tabs>
        <w:ind w:left="2160" w:hanging="360"/>
      </w:pPr>
      <w:rPr>
        <w:rFonts w:ascii="Symbol" w:hAnsi="Symbol" w:hint="default"/>
        <w:sz w:val="20"/>
      </w:rPr>
    </w:lvl>
    <w:lvl w:ilvl="3" w:tplc="F2B46A82" w:tentative="1">
      <w:start w:val="1"/>
      <w:numFmt w:val="bullet"/>
      <w:lvlText w:val=""/>
      <w:lvlJc w:val="left"/>
      <w:pPr>
        <w:tabs>
          <w:tab w:val="num" w:pos="2880"/>
        </w:tabs>
        <w:ind w:left="2880" w:hanging="360"/>
      </w:pPr>
      <w:rPr>
        <w:rFonts w:ascii="Symbol" w:hAnsi="Symbol" w:hint="default"/>
        <w:sz w:val="20"/>
      </w:rPr>
    </w:lvl>
    <w:lvl w:ilvl="4" w:tplc="798C5C96" w:tentative="1">
      <w:start w:val="1"/>
      <w:numFmt w:val="bullet"/>
      <w:lvlText w:val=""/>
      <w:lvlJc w:val="left"/>
      <w:pPr>
        <w:tabs>
          <w:tab w:val="num" w:pos="3600"/>
        </w:tabs>
        <w:ind w:left="3600" w:hanging="360"/>
      </w:pPr>
      <w:rPr>
        <w:rFonts w:ascii="Symbol" w:hAnsi="Symbol" w:hint="default"/>
        <w:sz w:val="20"/>
      </w:rPr>
    </w:lvl>
    <w:lvl w:ilvl="5" w:tplc="60B80C60" w:tentative="1">
      <w:start w:val="1"/>
      <w:numFmt w:val="bullet"/>
      <w:lvlText w:val=""/>
      <w:lvlJc w:val="left"/>
      <w:pPr>
        <w:tabs>
          <w:tab w:val="num" w:pos="4320"/>
        </w:tabs>
        <w:ind w:left="4320" w:hanging="360"/>
      </w:pPr>
      <w:rPr>
        <w:rFonts w:ascii="Symbol" w:hAnsi="Symbol" w:hint="default"/>
        <w:sz w:val="20"/>
      </w:rPr>
    </w:lvl>
    <w:lvl w:ilvl="6" w:tplc="04162862" w:tentative="1">
      <w:start w:val="1"/>
      <w:numFmt w:val="bullet"/>
      <w:lvlText w:val=""/>
      <w:lvlJc w:val="left"/>
      <w:pPr>
        <w:tabs>
          <w:tab w:val="num" w:pos="5040"/>
        </w:tabs>
        <w:ind w:left="5040" w:hanging="360"/>
      </w:pPr>
      <w:rPr>
        <w:rFonts w:ascii="Symbol" w:hAnsi="Symbol" w:hint="default"/>
        <w:sz w:val="20"/>
      </w:rPr>
    </w:lvl>
    <w:lvl w:ilvl="7" w:tplc="A0125EC8" w:tentative="1">
      <w:start w:val="1"/>
      <w:numFmt w:val="bullet"/>
      <w:lvlText w:val=""/>
      <w:lvlJc w:val="left"/>
      <w:pPr>
        <w:tabs>
          <w:tab w:val="num" w:pos="5760"/>
        </w:tabs>
        <w:ind w:left="5760" w:hanging="360"/>
      </w:pPr>
      <w:rPr>
        <w:rFonts w:ascii="Symbol" w:hAnsi="Symbol" w:hint="default"/>
        <w:sz w:val="20"/>
      </w:rPr>
    </w:lvl>
    <w:lvl w:ilvl="8" w:tplc="B66CC3E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A0C0F"/>
    <w:multiLevelType w:val="hybridMultilevel"/>
    <w:tmpl w:val="7F4C1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24C6C46"/>
    <w:multiLevelType w:val="multilevel"/>
    <w:tmpl w:val="BE1CEB8C"/>
    <w:lvl w:ilvl="0">
      <w:start w:val="1"/>
      <w:numFmt w:val="bullet"/>
      <w:lvlText w:val=""/>
      <w:lvlJc w:val="left"/>
      <w:pPr>
        <w:tabs>
          <w:tab w:val="num" w:pos="2520"/>
        </w:tabs>
        <w:ind w:left="2520" w:hanging="360"/>
      </w:pPr>
      <w:rPr>
        <w:rFonts w:ascii="Symbol" w:hAnsi="Symbol" w:hint="default"/>
        <w:sz w:val="24"/>
      </w:rPr>
    </w:lvl>
    <w:lvl w:ilvl="1">
      <w:start w:val="1"/>
      <w:numFmt w:val="bullet"/>
      <w:lvlText w:val=""/>
      <w:lvlJc w:val="left"/>
      <w:pPr>
        <w:tabs>
          <w:tab w:val="num" w:pos="3240"/>
        </w:tabs>
        <w:ind w:left="3240" w:hanging="360"/>
      </w:pPr>
      <w:rPr>
        <w:rFonts w:ascii="Symbol" w:hAnsi="Symbol" w:hint="default"/>
        <w:color w:val="auto"/>
        <w:sz w:val="24"/>
      </w:rPr>
    </w:lvl>
    <w:lvl w:ilvl="2">
      <w:start w:val="1"/>
      <w:numFmt w:val="bullet"/>
      <w:lvlText w:val=""/>
      <w:lvlJc w:val="left"/>
      <w:pPr>
        <w:tabs>
          <w:tab w:val="num" w:pos="3960"/>
        </w:tabs>
        <w:ind w:left="3960" w:hanging="360"/>
      </w:pPr>
      <w:rPr>
        <w:rFonts w:ascii="Symbol" w:hAnsi="Symbol" w:hint="default"/>
        <w:color w:val="auto"/>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5" w15:restartNumberingAfterBreak="0">
    <w:nsid w:val="314857B6"/>
    <w:multiLevelType w:val="hybridMultilevel"/>
    <w:tmpl w:val="5F6C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032E7"/>
    <w:multiLevelType w:val="hybridMultilevel"/>
    <w:tmpl w:val="24F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1534"/>
    <w:multiLevelType w:val="hybridMultilevel"/>
    <w:tmpl w:val="45BA57B0"/>
    <w:lvl w:ilvl="0" w:tplc="24F2BE9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B4875"/>
    <w:multiLevelType w:val="hybridMultilevel"/>
    <w:tmpl w:val="CF429D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D4B2AA3"/>
    <w:multiLevelType w:val="hybridMultilevel"/>
    <w:tmpl w:val="C46E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44789"/>
    <w:multiLevelType w:val="multilevel"/>
    <w:tmpl w:val="0C6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2C23F8"/>
    <w:multiLevelType w:val="hybridMultilevel"/>
    <w:tmpl w:val="1B64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77CCA"/>
    <w:multiLevelType w:val="hybridMultilevel"/>
    <w:tmpl w:val="46966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6"/>
  </w:num>
  <w:num w:numId="4">
    <w:abstractNumId w:val="0"/>
  </w:num>
  <w:num w:numId="5">
    <w:abstractNumId w:val="5"/>
  </w:num>
  <w:num w:numId="6">
    <w:abstractNumId w:val="8"/>
  </w:num>
  <w:num w:numId="7">
    <w:abstractNumId w:val="9"/>
  </w:num>
  <w:num w:numId="8">
    <w:abstractNumId w:val="7"/>
  </w:num>
  <w:num w:numId="9">
    <w:abstractNumId w:val="2"/>
  </w:num>
  <w:num w:numId="10">
    <w:abstractNumId w:val="10"/>
  </w:num>
  <w:num w:numId="11">
    <w:abstractNumId w:val="4"/>
  </w:num>
  <w:num w:numId="12">
    <w:abstractNumId w:val="3"/>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71"/>
    <w:rsid w:val="0000049B"/>
    <w:rsid w:val="00002790"/>
    <w:rsid w:val="00003580"/>
    <w:rsid w:val="0001576E"/>
    <w:rsid w:val="000163A4"/>
    <w:rsid w:val="00017E3F"/>
    <w:rsid w:val="00021D99"/>
    <w:rsid w:val="00022643"/>
    <w:rsid w:val="00024BDA"/>
    <w:rsid w:val="00024DFF"/>
    <w:rsid w:val="00030556"/>
    <w:rsid w:val="00034D79"/>
    <w:rsid w:val="0003671D"/>
    <w:rsid w:val="0004126F"/>
    <w:rsid w:val="00042B0C"/>
    <w:rsid w:val="00045EFD"/>
    <w:rsid w:val="0005775F"/>
    <w:rsid w:val="000606F1"/>
    <w:rsid w:val="00060DA6"/>
    <w:rsid w:val="00061EF7"/>
    <w:rsid w:val="00066EC0"/>
    <w:rsid w:val="00072385"/>
    <w:rsid w:val="00077CB7"/>
    <w:rsid w:val="00080DDC"/>
    <w:rsid w:val="00084179"/>
    <w:rsid w:val="00091D1D"/>
    <w:rsid w:val="00094E21"/>
    <w:rsid w:val="0009528B"/>
    <w:rsid w:val="000A1EFE"/>
    <w:rsid w:val="000A25D8"/>
    <w:rsid w:val="000A4468"/>
    <w:rsid w:val="000A6769"/>
    <w:rsid w:val="000B4616"/>
    <w:rsid w:val="000C144F"/>
    <w:rsid w:val="000C21D5"/>
    <w:rsid w:val="000D0985"/>
    <w:rsid w:val="000D5D73"/>
    <w:rsid w:val="000D65E2"/>
    <w:rsid w:val="000D6B36"/>
    <w:rsid w:val="000D7CB9"/>
    <w:rsid w:val="000E1F8C"/>
    <w:rsid w:val="000E2687"/>
    <w:rsid w:val="000E4A02"/>
    <w:rsid w:val="000E6459"/>
    <w:rsid w:val="000F1B89"/>
    <w:rsid w:val="000F6C25"/>
    <w:rsid w:val="001026DC"/>
    <w:rsid w:val="001031B0"/>
    <w:rsid w:val="00103C81"/>
    <w:rsid w:val="001045D8"/>
    <w:rsid w:val="00104C3F"/>
    <w:rsid w:val="00114451"/>
    <w:rsid w:val="00115B57"/>
    <w:rsid w:val="00116E2B"/>
    <w:rsid w:val="00121453"/>
    <w:rsid w:val="00131032"/>
    <w:rsid w:val="00132640"/>
    <w:rsid w:val="001520C8"/>
    <w:rsid w:val="001528FD"/>
    <w:rsid w:val="00155C4D"/>
    <w:rsid w:val="0016063A"/>
    <w:rsid w:val="00164CF4"/>
    <w:rsid w:val="00170AFE"/>
    <w:rsid w:val="00174C0C"/>
    <w:rsid w:val="00186406"/>
    <w:rsid w:val="001922B1"/>
    <w:rsid w:val="001943C2"/>
    <w:rsid w:val="001944EE"/>
    <w:rsid w:val="001960C0"/>
    <w:rsid w:val="001976DD"/>
    <w:rsid w:val="001A4D7B"/>
    <w:rsid w:val="001B665B"/>
    <w:rsid w:val="001B666C"/>
    <w:rsid w:val="001C7D6A"/>
    <w:rsid w:val="001D01F6"/>
    <w:rsid w:val="001D16C6"/>
    <w:rsid w:val="001D252A"/>
    <w:rsid w:val="001D52D0"/>
    <w:rsid w:val="001D6504"/>
    <w:rsid w:val="001E0264"/>
    <w:rsid w:val="001E1DB9"/>
    <w:rsid w:val="001E73FE"/>
    <w:rsid w:val="001F2498"/>
    <w:rsid w:val="001F72C1"/>
    <w:rsid w:val="00205EC6"/>
    <w:rsid w:val="0020651D"/>
    <w:rsid w:val="002128F9"/>
    <w:rsid w:val="00214751"/>
    <w:rsid w:val="002170D6"/>
    <w:rsid w:val="00224EFE"/>
    <w:rsid w:val="00231153"/>
    <w:rsid w:val="00231C30"/>
    <w:rsid w:val="002334DA"/>
    <w:rsid w:val="002412D2"/>
    <w:rsid w:val="00244B9A"/>
    <w:rsid w:val="00252A77"/>
    <w:rsid w:val="00254952"/>
    <w:rsid w:val="00262982"/>
    <w:rsid w:val="00267CD2"/>
    <w:rsid w:val="00270C6D"/>
    <w:rsid w:val="00271D35"/>
    <w:rsid w:val="002745D1"/>
    <w:rsid w:val="00276869"/>
    <w:rsid w:val="002873C3"/>
    <w:rsid w:val="00291487"/>
    <w:rsid w:val="002916DC"/>
    <w:rsid w:val="00292188"/>
    <w:rsid w:val="00294462"/>
    <w:rsid w:val="002944BA"/>
    <w:rsid w:val="002A50D6"/>
    <w:rsid w:val="002A6428"/>
    <w:rsid w:val="002B2935"/>
    <w:rsid w:val="002B36E3"/>
    <w:rsid w:val="002B4E66"/>
    <w:rsid w:val="002B6CCB"/>
    <w:rsid w:val="002B6DE5"/>
    <w:rsid w:val="002C28D5"/>
    <w:rsid w:val="002C5223"/>
    <w:rsid w:val="002C7276"/>
    <w:rsid w:val="002C72FF"/>
    <w:rsid w:val="002D449A"/>
    <w:rsid w:val="002E026B"/>
    <w:rsid w:val="002E6E07"/>
    <w:rsid w:val="002E707A"/>
    <w:rsid w:val="002F3A66"/>
    <w:rsid w:val="002F3DEF"/>
    <w:rsid w:val="00303C51"/>
    <w:rsid w:val="00305BE4"/>
    <w:rsid w:val="00311B8C"/>
    <w:rsid w:val="00315DEB"/>
    <w:rsid w:val="00322C31"/>
    <w:rsid w:val="003240B1"/>
    <w:rsid w:val="00331489"/>
    <w:rsid w:val="00332A7E"/>
    <w:rsid w:val="00333611"/>
    <w:rsid w:val="00342987"/>
    <w:rsid w:val="003429FB"/>
    <w:rsid w:val="003460E5"/>
    <w:rsid w:val="00350B06"/>
    <w:rsid w:val="003549A7"/>
    <w:rsid w:val="00354EC3"/>
    <w:rsid w:val="00360469"/>
    <w:rsid w:val="0036260E"/>
    <w:rsid w:val="003631FD"/>
    <w:rsid w:val="00365EEF"/>
    <w:rsid w:val="00365F61"/>
    <w:rsid w:val="003677D9"/>
    <w:rsid w:val="00367FA4"/>
    <w:rsid w:val="00371796"/>
    <w:rsid w:val="0037318B"/>
    <w:rsid w:val="00375ED4"/>
    <w:rsid w:val="003766C8"/>
    <w:rsid w:val="00376FA7"/>
    <w:rsid w:val="00377640"/>
    <w:rsid w:val="003778E9"/>
    <w:rsid w:val="003806C5"/>
    <w:rsid w:val="00384642"/>
    <w:rsid w:val="00385414"/>
    <w:rsid w:val="003977F1"/>
    <w:rsid w:val="003A20D7"/>
    <w:rsid w:val="003A6384"/>
    <w:rsid w:val="003B36B8"/>
    <w:rsid w:val="003C0499"/>
    <w:rsid w:val="003C5316"/>
    <w:rsid w:val="003C7619"/>
    <w:rsid w:val="003D4565"/>
    <w:rsid w:val="003E2BB6"/>
    <w:rsid w:val="003E58D0"/>
    <w:rsid w:val="003E5C5D"/>
    <w:rsid w:val="003E6050"/>
    <w:rsid w:val="003E790C"/>
    <w:rsid w:val="003F523C"/>
    <w:rsid w:val="003F745E"/>
    <w:rsid w:val="00403806"/>
    <w:rsid w:val="00410F18"/>
    <w:rsid w:val="0041141C"/>
    <w:rsid w:val="00412835"/>
    <w:rsid w:val="0041314A"/>
    <w:rsid w:val="0041739F"/>
    <w:rsid w:val="00421DE0"/>
    <w:rsid w:val="00421E7A"/>
    <w:rsid w:val="00425835"/>
    <w:rsid w:val="004267BD"/>
    <w:rsid w:val="004326CB"/>
    <w:rsid w:val="0044184A"/>
    <w:rsid w:val="00444A8A"/>
    <w:rsid w:val="00450C45"/>
    <w:rsid w:val="00454EC7"/>
    <w:rsid w:val="00456EA2"/>
    <w:rsid w:val="00460112"/>
    <w:rsid w:val="00461581"/>
    <w:rsid w:val="0046177C"/>
    <w:rsid w:val="00463323"/>
    <w:rsid w:val="00463C91"/>
    <w:rsid w:val="00464254"/>
    <w:rsid w:val="00476C37"/>
    <w:rsid w:val="00480AAB"/>
    <w:rsid w:val="004831FD"/>
    <w:rsid w:val="004857FD"/>
    <w:rsid w:val="00486A69"/>
    <w:rsid w:val="00486B67"/>
    <w:rsid w:val="00492233"/>
    <w:rsid w:val="00494874"/>
    <w:rsid w:val="004971F6"/>
    <w:rsid w:val="004972DC"/>
    <w:rsid w:val="00497CD5"/>
    <w:rsid w:val="004A3BF7"/>
    <w:rsid w:val="004A74DA"/>
    <w:rsid w:val="004B015E"/>
    <w:rsid w:val="004B0894"/>
    <w:rsid w:val="004C1360"/>
    <w:rsid w:val="004C3ACB"/>
    <w:rsid w:val="004C718D"/>
    <w:rsid w:val="004D1F4C"/>
    <w:rsid w:val="004D433B"/>
    <w:rsid w:val="004E04A4"/>
    <w:rsid w:val="004E29A4"/>
    <w:rsid w:val="004E72F6"/>
    <w:rsid w:val="004F0A96"/>
    <w:rsid w:val="004F0F76"/>
    <w:rsid w:val="004F5088"/>
    <w:rsid w:val="0051432D"/>
    <w:rsid w:val="005144A2"/>
    <w:rsid w:val="0051456D"/>
    <w:rsid w:val="00524AFD"/>
    <w:rsid w:val="00525E07"/>
    <w:rsid w:val="00526A6E"/>
    <w:rsid w:val="00526CF5"/>
    <w:rsid w:val="005450E4"/>
    <w:rsid w:val="00545604"/>
    <w:rsid w:val="0054629D"/>
    <w:rsid w:val="00547E30"/>
    <w:rsid w:val="00550652"/>
    <w:rsid w:val="00551688"/>
    <w:rsid w:val="00563C64"/>
    <w:rsid w:val="0056749F"/>
    <w:rsid w:val="00570BB5"/>
    <w:rsid w:val="00580A44"/>
    <w:rsid w:val="005825EC"/>
    <w:rsid w:val="005855FD"/>
    <w:rsid w:val="0058657A"/>
    <w:rsid w:val="0059186F"/>
    <w:rsid w:val="005935AF"/>
    <w:rsid w:val="00593BCD"/>
    <w:rsid w:val="00596D46"/>
    <w:rsid w:val="005A0314"/>
    <w:rsid w:val="005A031E"/>
    <w:rsid w:val="005A2A29"/>
    <w:rsid w:val="005A3533"/>
    <w:rsid w:val="005A4320"/>
    <w:rsid w:val="005A6D78"/>
    <w:rsid w:val="005A7D19"/>
    <w:rsid w:val="005B5A23"/>
    <w:rsid w:val="005B75CC"/>
    <w:rsid w:val="005C1A8F"/>
    <w:rsid w:val="005C22B4"/>
    <w:rsid w:val="005C3DC5"/>
    <w:rsid w:val="005C4976"/>
    <w:rsid w:val="005C5EC1"/>
    <w:rsid w:val="005D1E11"/>
    <w:rsid w:val="005D3ECC"/>
    <w:rsid w:val="005D401F"/>
    <w:rsid w:val="005E06FA"/>
    <w:rsid w:val="005E1623"/>
    <w:rsid w:val="005E2729"/>
    <w:rsid w:val="005F0933"/>
    <w:rsid w:val="005F1965"/>
    <w:rsid w:val="005F34BF"/>
    <w:rsid w:val="005F36E6"/>
    <w:rsid w:val="005F3B6B"/>
    <w:rsid w:val="005F4EA4"/>
    <w:rsid w:val="00606C24"/>
    <w:rsid w:val="00612206"/>
    <w:rsid w:val="00612666"/>
    <w:rsid w:val="00614989"/>
    <w:rsid w:val="00620AB7"/>
    <w:rsid w:val="00620FA6"/>
    <w:rsid w:val="006252B0"/>
    <w:rsid w:val="00625CBB"/>
    <w:rsid w:val="00636ECA"/>
    <w:rsid w:val="00645D9A"/>
    <w:rsid w:val="006518DF"/>
    <w:rsid w:val="00655C2E"/>
    <w:rsid w:val="00663DB1"/>
    <w:rsid w:val="0067083E"/>
    <w:rsid w:val="00675CC0"/>
    <w:rsid w:val="0067679F"/>
    <w:rsid w:val="00677BB4"/>
    <w:rsid w:val="006810F9"/>
    <w:rsid w:val="006839C5"/>
    <w:rsid w:val="00687E7B"/>
    <w:rsid w:val="00691BDC"/>
    <w:rsid w:val="00694F5B"/>
    <w:rsid w:val="006A0F51"/>
    <w:rsid w:val="006A34A4"/>
    <w:rsid w:val="006A4E91"/>
    <w:rsid w:val="006A52A6"/>
    <w:rsid w:val="006A6ED1"/>
    <w:rsid w:val="006B4EBD"/>
    <w:rsid w:val="006B75EB"/>
    <w:rsid w:val="006C4178"/>
    <w:rsid w:val="006D0B3A"/>
    <w:rsid w:val="006D16A6"/>
    <w:rsid w:val="006E0AE9"/>
    <w:rsid w:val="006E19B3"/>
    <w:rsid w:val="006E30FD"/>
    <w:rsid w:val="006E46D1"/>
    <w:rsid w:val="006F0BE6"/>
    <w:rsid w:val="00700B11"/>
    <w:rsid w:val="00700C09"/>
    <w:rsid w:val="00705AFB"/>
    <w:rsid w:val="00715D4E"/>
    <w:rsid w:val="007324F4"/>
    <w:rsid w:val="007325C2"/>
    <w:rsid w:val="007348C1"/>
    <w:rsid w:val="007353AC"/>
    <w:rsid w:val="0073718F"/>
    <w:rsid w:val="00740DEB"/>
    <w:rsid w:val="007518BA"/>
    <w:rsid w:val="00752DD5"/>
    <w:rsid w:val="007531E4"/>
    <w:rsid w:val="00756B37"/>
    <w:rsid w:val="0075752F"/>
    <w:rsid w:val="007609C4"/>
    <w:rsid w:val="0076506E"/>
    <w:rsid w:val="007710A7"/>
    <w:rsid w:val="007723FC"/>
    <w:rsid w:val="00776190"/>
    <w:rsid w:val="00780C12"/>
    <w:rsid w:val="0078286A"/>
    <w:rsid w:val="00783E59"/>
    <w:rsid w:val="00786CC2"/>
    <w:rsid w:val="007A0CAD"/>
    <w:rsid w:val="007A0E0A"/>
    <w:rsid w:val="007A1E21"/>
    <w:rsid w:val="007A3B3E"/>
    <w:rsid w:val="007A6BDB"/>
    <w:rsid w:val="007B0B85"/>
    <w:rsid w:val="007B1C64"/>
    <w:rsid w:val="007B2BE1"/>
    <w:rsid w:val="007B7ABB"/>
    <w:rsid w:val="007C6031"/>
    <w:rsid w:val="007D22FF"/>
    <w:rsid w:val="007D6445"/>
    <w:rsid w:val="007E6102"/>
    <w:rsid w:val="007E749B"/>
    <w:rsid w:val="007F4434"/>
    <w:rsid w:val="007F4C17"/>
    <w:rsid w:val="007F622F"/>
    <w:rsid w:val="00800E42"/>
    <w:rsid w:val="00802596"/>
    <w:rsid w:val="008056FB"/>
    <w:rsid w:val="0080768E"/>
    <w:rsid w:val="00807F64"/>
    <w:rsid w:val="008148DB"/>
    <w:rsid w:val="008219CC"/>
    <w:rsid w:val="00831F79"/>
    <w:rsid w:val="008325C1"/>
    <w:rsid w:val="00835718"/>
    <w:rsid w:val="00837522"/>
    <w:rsid w:val="00847096"/>
    <w:rsid w:val="008474CA"/>
    <w:rsid w:val="008477C2"/>
    <w:rsid w:val="00852D39"/>
    <w:rsid w:val="00855885"/>
    <w:rsid w:val="00856D90"/>
    <w:rsid w:val="0086034B"/>
    <w:rsid w:val="00862FD5"/>
    <w:rsid w:val="008800BC"/>
    <w:rsid w:val="008830A0"/>
    <w:rsid w:val="008833DD"/>
    <w:rsid w:val="00883FFA"/>
    <w:rsid w:val="0088788C"/>
    <w:rsid w:val="00894587"/>
    <w:rsid w:val="00894854"/>
    <w:rsid w:val="008976CF"/>
    <w:rsid w:val="00897DA0"/>
    <w:rsid w:val="008A6647"/>
    <w:rsid w:val="008B1CAD"/>
    <w:rsid w:val="008B58EB"/>
    <w:rsid w:val="008B61A7"/>
    <w:rsid w:val="008C0813"/>
    <w:rsid w:val="008C434B"/>
    <w:rsid w:val="008C53A9"/>
    <w:rsid w:val="008D096D"/>
    <w:rsid w:val="008D1F2F"/>
    <w:rsid w:val="008D3A5C"/>
    <w:rsid w:val="008D551B"/>
    <w:rsid w:val="008D5600"/>
    <w:rsid w:val="008E25A7"/>
    <w:rsid w:val="008E486F"/>
    <w:rsid w:val="008F5300"/>
    <w:rsid w:val="008F6E92"/>
    <w:rsid w:val="008F7AD6"/>
    <w:rsid w:val="009033B4"/>
    <w:rsid w:val="00903DFF"/>
    <w:rsid w:val="00906B33"/>
    <w:rsid w:val="009116DA"/>
    <w:rsid w:val="00911A6F"/>
    <w:rsid w:val="009124EB"/>
    <w:rsid w:val="009143FB"/>
    <w:rsid w:val="009179E8"/>
    <w:rsid w:val="00917CDC"/>
    <w:rsid w:val="00923528"/>
    <w:rsid w:val="0092458F"/>
    <w:rsid w:val="00925AA7"/>
    <w:rsid w:val="009338E4"/>
    <w:rsid w:val="00935784"/>
    <w:rsid w:val="00935ED5"/>
    <w:rsid w:val="009361DF"/>
    <w:rsid w:val="0093660F"/>
    <w:rsid w:val="00936A51"/>
    <w:rsid w:val="009376DF"/>
    <w:rsid w:val="009400CC"/>
    <w:rsid w:val="00941B15"/>
    <w:rsid w:val="00945620"/>
    <w:rsid w:val="009516B6"/>
    <w:rsid w:val="00954D7E"/>
    <w:rsid w:val="0096295D"/>
    <w:rsid w:val="00963541"/>
    <w:rsid w:val="00963B05"/>
    <w:rsid w:val="00964FF7"/>
    <w:rsid w:val="009652F2"/>
    <w:rsid w:val="009721E4"/>
    <w:rsid w:val="00972659"/>
    <w:rsid w:val="00974805"/>
    <w:rsid w:val="00977CB5"/>
    <w:rsid w:val="00983994"/>
    <w:rsid w:val="00987B96"/>
    <w:rsid w:val="00987C29"/>
    <w:rsid w:val="0099144F"/>
    <w:rsid w:val="009915B1"/>
    <w:rsid w:val="00992A09"/>
    <w:rsid w:val="00994315"/>
    <w:rsid w:val="009972B1"/>
    <w:rsid w:val="009A58D2"/>
    <w:rsid w:val="009B0AAD"/>
    <w:rsid w:val="009B3FD0"/>
    <w:rsid w:val="009B574D"/>
    <w:rsid w:val="009C0361"/>
    <w:rsid w:val="009C30A1"/>
    <w:rsid w:val="009C352B"/>
    <w:rsid w:val="009C4603"/>
    <w:rsid w:val="009C4D08"/>
    <w:rsid w:val="009C6AD6"/>
    <w:rsid w:val="009D50EC"/>
    <w:rsid w:val="009E644E"/>
    <w:rsid w:val="009F1769"/>
    <w:rsid w:val="00A00940"/>
    <w:rsid w:val="00A016A4"/>
    <w:rsid w:val="00A0696F"/>
    <w:rsid w:val="00A074C7"/>
    <w:rsid w:val="00A10098"/>
    <w:rsid w:val="00A10D48"/>
    <w:rsid w:val="00A13ACF"/>
    <w:rsid w:val="00A153A7"/>
    <w:rsid w:val="00A4174C"/>
    <w:rsid w:val="00A53C55"/>
    <w:rsid w:val="00A60368"/>
    <w:rsid w:val="00A620C6"/>
    <w:rsid w:val="00A765F6"/>
    <w:rsid w:val="00A825D4"/>
    <w:rsid w:val="00A8438E"/>
    <w:rsid w:val="00A8563F"/>
    <w:rsid w:val="00A92BF5"/>
    <w:rsid w:val="00A936C5"/>
    <w:rsid w:val="00A94E51"/>
    <w:rsid w:val="00A95812"/>
    <w:rsid w:val="00AA0E40"/>
    <w:rsid w:val="00AA326C"/>
    <w:rsid w:val="00AB26DE"/>
    <w:rsid w:val="00AC09AB"/>
    <w:rsid w:val="00AC1337"/>
    <w:rsid w:val="00AC2600"/>
    <w:rsid w:val="00AC2E83"/>
    <w:rsid w:val="00AC59FA"/>
    <w:rsid w:val="00AC79CC"/>
    <w:rsid w:val="00AD0BB1"/>
    <w:rsid w:val="00AD4CC9"/>
    <w:rsid w:val="00AD79AD"/>
    <w:rsid w:val="00AE470F"/>
    <w:rsid w:val="00AE5F6A"/>
    <w:rsid w:val="00AE76B7"/>
    <w:rsid w:val="00AF1E9E"/>
    <w:rsid w:val="00AF577A"/>
    <w:rsid w:val="00AF762C"/>
    <w:rsid w:val="00AF78A0"/>
    <w:rsid w:val="00AF7BEC"/>
    <w:rsid w:val="00AF7F08"/>
    <w:rsid w:val="00B03190"/>
    <w:rsid w:val="00B05499"/>
    <w:rsid w:val="00B07436"/>
    <w:rsid w:val="00B16B2C"/>
    <w:rsid w:val="00B2249B"/>
    <w:rsid w:val="00B256A7"/>
    <w:rsid w:val="00B2657A"/>
    <w:rsid w:val="00B34BF0"/>
    <w:rsid w:val="00B40D92"/>
    <w:rsid w:val="00B4125D"/>
    <w:rsid w:val="00B41EDE"/>
    <w:rsid w:val="00B45134"/>
    <w:rsid w:val="00B521AA"/>
    <w:rsid w:val="00B5366D"/>
    <w:rsid w:val="00B569E7"/>
    <w:rsid w:val="00B56F1E"/>
    <w:rsid w:val="00B62035"/>
    <w:rsid w:val="00B62EAB"/>
    <w:rsid w:val="00B663AF"/>
    <w:rsid w:val="00B67C3A"/>
    <w:rsid w:val="00B762C0"/>
    <w:rsid w:val="00B84708"/>
    <w:rsid w:val="00B877A3"/>
    <w:rsid w:val="00B90D62"/>
    <w:rsid w:val="00B91851"/>
    <w:rsid w:val="00B93830"/>
    <w:rsid w:val="00B95647"/>
    <w:rsid w:val="00BA260C"/>
    <w:rsid w:val="00BA4648"/>
    <w:rsid w:val="00BA4721"/>
    <w:rsid w:val="00BA4A6B"/>
    <w:rsid w:val="00BA66EA"/>
    <w:rsid w:val="00BB37C8"/>
    <w:rsid w:val="00BB3C8C"/>
    <w:rsid w:val="00BB49DC"/>
    <w:rsid w:val="00BB55A4"/>
    <w:rsid w:val="00BC0F99"/>
    <w:rsid w:val="00BC2B81"/>
    <w:rsid w:val="00BC40F0"/>
    <w:rsid w:val="00BD2812"/>
    <w:rsid w:val="00BD7BE8"/>
    <w:rsid w:val="00BE0518"/>
    <w:rsid w:val="00BF261C"/>
    <w:rsid w:val="00BF27F2"/>
    <w:rsid w:val="00BF348E"/>
    <w:rsid w:val="00BF4FFC"/>
    <w:rsid w:val="00C01BF3"/>
    <w:rsid w:val="00C04945"/>
    <w:rsid w:val="00C05DA0"/>
    <w:rsid w:val="00C07578"/>
    <w:rsid w:val="00C16667"/>
    <w:rsid w:val="00C16CDD"/>
    <w:rsid w:val="00C33E38"/>
    <w:rsid w:val="00C4142A"/>
    <w:rsid w:val="00C41C9C"/>
    <w:rsid w:val="00C436B7"/>
    <w:rsid w:val="00C438D4"/>
    <w:rsid w:val="00C50AA5"/>
    <w:rsid w:val="00C5210F"/>
    <w:rsid w:val="00C56CA0"/>
    <w:rsid w:val="00C62D89"/>
    <w:rsid w:val="00C66C60"/>
    <w:rsid w:val="00C66F99"/>
    <w:rsid w:val="00C749F0"/>
    <w:rsid w:val="00C80E1D"/>
    <w:rsid w:val="00C836A1"/>
    <w:rsid w:val="00C8566E"/>
    <w:rsid w:val="00C85E86"/>
    <w:rsid w:val="00C8731F"/>
    <w:rsid w:val="00C87803"/>
    <w:rsid w:val="00C928E8"/>
    <w:rsid w:val="00CA0571"/>
    <w:rsid w:val="00CB2DB8"/>
    <w:rsid w:val="00CB5DAB"/>
    <w:rsid w:val="00CB7872"/>
    <w:rsid w:val="00CC6F57"/>
    <w:rsid w:val="00CD1E62"/>
    <w:rsid w:val="00CD386C"/>
    <w:rsid w:val="00CD3E0E"/>
    <w:rsid w:val="00CD648F"/>
    <w:rsid w:val="00CD7223"/>
    <w:rsid w:val="00CE0B2A"/>
    <w:rsid w:val="00CE29AE"/>
    <w:rsid w:val="00CF13A6"/>
    <w:rsid w:val="00CF4504"/>
    <w:rsid w:val="00CF4CEA"/>
    <w:rsid w:val="00CF5275"/>
    <w:rsid w:val="00CF58E4"/>
    <w:rsid w:val="00CF7559"/>
    <w:rsid w:val="00D04A72"/>
    <w:rsid w:val="00D13D8B"/>
    <w:rsid w:val="00D14808"/>
    <w:rsid w:val="00D1781B"/>
    <w:rsid w:val="00D178ED"/>
    <w:rsid w:val="00D17D35"/>
    <w:rsid w:val="00D2074F"/>
    <w:rsid w:val="00D21765"/>
    <w:rsid w:val="00D243F8"/>
    <w:rsid w:val="00D257DD"/>
    <w:rsid w:val="00D3287E"/>
    <w:rsid w:val="00D36540"/>
    <w:rsid w:val="00D3751B"/>
    <w:rsid w:val="00D40E79"/>
    <w:rsid w:val="00D45512"/>
    <w:rsid w:val="00D46D1B"/>
    <w:rsid w:val="00D525B6"/>
    <w:rsid w:val="00D52F43"/>
    <w:rsid w:val="00D55F7A"/>
    <w:rsid w:val="00D56EC5"/>
    <w:rsid w:val="00D613C6"/>
    <w:rsid w:val="00D62E6D"/>
    <w:rsid w:val="00D6386C"/>
    <w:rsid w:val="00D64B99"/>
    <w:rsid w:val="00D65E2B"/>
    <w:rsid w:val="00D66567"/>
    <w:rsid w:val="00D66F2B"/>
    <w:rsid w:val="00D67920"/>
    <w:rsid w:val="00D71D88"/>
    <w:rsid w:val="00D73FA0"/>
    <w:rsid w:val="00D746A0"/>
    <w:rsid w:val="00D76B59"/>
    <w:rsid w:val="00D83009"/>
    <w:rsid w:val="00D91104"/>
    <w:rsid w:val="00D93284"/>
    <w:rsid w:val="00D9611B"/>
    <w:rsid w:val="00D96164"/>
    <w:rsid w:val="00DA2EAE"/>
    <w:rsid w:val="00DA3747"/>
    <w:rsid w:val="00DB4F3D"/>
    <w:rsid w:val="00DB5132"/>
    <w:rsid w:val="00DB570B"/>
    <w:rsid w:val="00DC4B11"/>
    <w:rsid w:val="00DC4D56"/>
    <w:rsid w:val="00DC52EE"/>
    <w:rsid w:val="00DC552E"/>
    <w:rsid w:val="00DD01F3"/>
    <w:rsid w:val="00DD1706"/>
    <w:rsid w:val="00DD48B5"/>
    <w:rsid w:val="00DD4A3B"/>
    <w:rsid w:val="00DD69B3"/>
    <w:rsid w:val="00DE47A9"/>
    <w:rsid w:val="00DE4CFD"/>
    <w:rsid w:val="00DE6A39"/>
    <w:rsid w:val="00DF36A3"/>
    <w:rsid w:val="00DF57F0"/>
    <w:rsid w:val="00E051C3"/>
    <w:rsid w:val="00E079A2"/>
    <w:rsid w:val="00E102B2"/>
    <w:rsid w:val="00E10406"/>
    <w:rsid w:val="00E13121"/>
    <w:rsid w:val="00E1330A"/>
    <w:rsid w:val="00E1417A"/>
    <w:rsid w:val="00E221DD"/>
    <w:rsid w:val="00E231EA"/>
    <w:rsid w:val="00E26BE4"/>
    <w:rsid w:val="00E33F65"/>
    <w:rsid w:val="00E35971"/>
    <w:rsid w:val="00E421CA"/>
    <w:rsid w:val="00E43DB8"/>
    <w:rsid w:val="00E44DDE"/>
    <w:rsid w:val="00E546B0"/>
    <w:rsid w:val="00E55E08"/>
    <w:rsid w:val="00E60B16"/>
    <w:rsid w:val="00E637F0"/>
    <w:rsid w:val="00E70A53"/>
    <w:rsid w:val="00E80717"/>
    <w:rsid w:val="00E832D9"/>
    <w:rsid w:val="00E903B5"/>
    <w:rsid w:val="00E91922"/>
    <w:rsid w:val="00E91DE9"/>
    <w:rsid w:val="00E9381B"/>
    <w:rsid w:val="00E96CD4"/>
    <w:rsid w:val="00E97823"/>
    <w:rsid w:val="00EA0B99"/>
    <w:rsid w:val="00EA1020"/>
    <w:rsid w:val="00EA3BAA"/>
    <w:rsid w:val="00EA4788"/>
    <w:rsid w:val="00EB00FA"/>
    <w:rsid w:val="00EB0250"/>
    <w:rsid w:val="00EB3AF0"/>
    <w:rsid w:val="00EC2C52"/>
    <w:rsid w:val="00ED1B3E"/>
    <w:rsid w:val="00ED290A"/>
    <w:rsid w:val="00ED2F0F"/>
    <w:rsid w:val="00ED47A9"/>
    <w:rsid w:val="00EE09F2"/>
    <w:rsid w:val="00EE2003"/>
    <w:rsid w:val="00EE3BA4"/>
    <w:rsid w:val="00EF4F86"/>
    <w:rsid w:val="00EF54C6"/>
    <w:rsid w:val="00EF6140"/>
    <w:rsid w:val="00EF6B38"/>
    <w:rsid w:val="00F0666C"/>
    <w:rsid w:val="00F107C8"/>
    <w:rsid w:val="00F15B52"/>
    <w:rsid w:val="00F31C36"/>
    <w:rsid w:val="00F41B25"/>
    <w:rsid w:val="00F53DC3"/>
    <w:rsid w:val="00F616D7"/>
    <w:rsid w:val="00F61AA1"/>
    <w:rsid w:val="00F64908"/>
    <w:rsid w:val="00F66031"/>
    <w:rsid w:val="00F6722D"/>
    <w:rsid w:val="00F719F9"/>
    <w:rsid w:val="00F7769C"/>
    <w:rsid w:val="00F8237A"/>
    <w:rsid w:val="00F842E0"/>
    <w:rsid w:val="00FA5BC4"/>
    <w:rsid w:val="00FA6073"/>
    <w:rsid w:val="00FB34E9"/>
    <w:rsid w:val="00FB5284"/>
    <w:rsid w:val="00FC1249"/>
    <w:rsid w:val="00FD0D56"/>
    <w:rsid w:val="00FD28D4"/>
    <w:rsid w:val="00FD3210"/>
    <w:rsid w:val="00FD5DED"/>
    <w:rsid w:val="00FD6DA1"/>
    <w:rsid w:val="00FD7BA0"/>
    <w:rsid w:val="00FE11BC"/>
    <w:rsid w:val="00FF333D"/>
    <w:rsid w:val="00FF53E1"/>
    <w:rsid w:val="00FF5C33"/>
    <w:rsid w:val="00FF62ED"/>
    <w:rsid w:val="00FF7A09"/>
    <w:rsid w:val="01648158"/>
    <w:rsid w:val="0219B1E3"/>
    <w:rsid w:val="03BA2DDF"/>
    <w:rsid w:val="049B5B6A"/>
    <w:rsid w:val="04F8F850"/>
    <w:rsid w:val="0501F1EF"/>
    <w:rsid w:val="05A205D2"/>
    <w:rsid w:val="0E70995A"/>
    <w:rsid w:val="0E85CFE2"/>
    <w:rsid w:val="106BDE3A"/>
    <w:rsid w:val="11800D8A"/>
    <w:rsid w:val="11A3B228"/>
    <w:rsid w:val="11FDA199"/>
    <w:rsid w:val="148C1190"/>
    <w:rsid w:val="161F48DE"/>
    <w:rsid w:val="180AD450"/>
    <w:rsid w:val="192D73F4"/>
    <w:rsid w:val="19FAF369"/>
    <w:rsid w:val="1A34BC57"/>
    <w:rsid w:val="1AC950C0"/>
    <w:rsid w:val="1C02984D"/>
    <w:rsid w:val="1E24EAC5"/>
    <w:rsid w:val="1E73F531"/>
    <w:rsid w:val="1F877D66"/>
    <w:rsid w:val="20622085"/>
    <w:rsid w:val="2513B991"/>
    <w:rsid w:val="256BD95E"/>
    <w:rsid w:val="29826E90"/>
    <w:rsid w:val="29D3997C"/>
    <w:rsid w:val="2B84CE64"/>
    <w:rsid w:val="2BE88DD9"/>
    <w:rsid w:val="2C4868CA"/>
    <w:rsid w:val="2E93A4B0"/>
    <w:rsid w:val="30D87135"/>
    <w:rsid w:val="320F6105"/>
    <w:rsid w:val="3249AC0F"/>
    <w:rsid w:val="3606AC35"/>
    <w:rsid w:val="365DE710"/>
    <w:rsid w:val="384F76C7"/>
    <w:rsid w:val="3956973E"/>
    <w:rsid w:val="3A14248E"/>
    <w:rsid w:val="3A7B7485"/>
    <w:rsid w:val="3C39A469"/>
    <w:rsid w:val="3D0959E1"/>
    <w:rsid w:val="3D34292D"/>
    <w:rsid w:val="3D61C2A6"/>
    <w:rsid w:val="3E2DEDE9"/>
    <w:rsid w:val="3FE714E8"/>
    <w:rsid w:val="402191BA"/>
    <w:rsid w:val="417133BD"/>
    <w:rsid w:val="41A42D02"/>
    <w:rsid w:val="43FEC2AA"/>
    <w:rsid w:val="476CBB63"/>
    <w:rsid w:val="488571AC"/>
    <w:rsid w:val="4944FDB5"/>
    <w:rsid w:val="496C7D9F"/>
    <w:rsid w:val="4A0FFC9E"/>
    <w:rsid w:val="4B636CD2"/>
    <w:rsid w:val="4B8B44F4"/>
    <w:rsid w:val="4CCD7E00"/>
    <w:rsid w:val="4CDD48FD"/>
    <w:rsid w:val="4DD2B516"/>
    <w:rsid w:val="4E905E11"/>
    <w:rsid w:val="4F1A8674"/>
    <w:rsid w:val="4FD045C8"/>
    <w:rsid w:val="4FE0F8D1"/>
    <w:rsid w:val="507BA459"/>
    <w:rsid w:val="51D1C365"/>
    <w:rsid w:val="52256E1E"/>
    <w:rsid w:val="545FACD7"/>
    <w:rsid w:val="54C63F42"/>
    <w:rsid w:val="55F23D0A"/>
    <w:rsid w:val="57F0712C"/>
    <w:rsid w:val="582ED7A9"/>
    <w:rsid w:val="59B14F60"/>
    <w:rsid w:val="59EC397C"/>
    <w:rsid w:val="5A860FB9"/>
    <w:rsid w:val="5B3B3094"/>
    <w:rsid w:val="5C1055E5"/>
    <w:rsid w:val="5D7F2D1B"/>
    <w:rsid w:val="5D83003F"/>
    <w:rsid w:val="5F1D94A0"/>
    <w:rsid w:val="5F3F7F81"/>
    <w:rsid w:val="60B4B8B2"/>
    <w:rsid w:val="60E064E2"/>
    <w:rsid w:val="615B3C51"/>
    <w:rsid w:val="61F23A9F"/>
    <w:rsid w:val="62E715FB"/>
    <w:rsid w:val="65567777"/>
    <w:rsid w:val="65892791"/>
    <w:rsid w:val="66BD4A84"/>
    <w:rsid w:val="66D7025F"/>
    <w:rsid w:val="68AED5F6"/>
    <w:rsid w:val="68DE0A1A"/>
    <w:rsid w:val="6AB7A29A"/>
    <w:rsid w:val="6AC77047"/>
    <w:rsid w:val="6CF78FED"/>
    <w:rsid w:val="6D203EC7"/>
    <w:rsid w:val="6DFB16C6"/>
    <w:rsid w:val="7194989C"/>
    <w:rsid w:val="7233E49E"/>
    <w:rsid w:val="7281770B"/>
    <w:rsid w:val="72C120E8"/>
    <w:rsid w:val="733E094A"/>
    <w:rsid w:val="7420A01B"/>
    <w:rsid w:val="7465E586"/>
    <w:rsid w:val="74822303"/>
    <w:rsid w:val="74C03ECF"/>
    <w:rsid w:val="751C7F16"/>
    <w:rsid w:val="7565ADB9"/>
    <w:rsid w:val="799EDB12"/>
    <w:rsid w:val="7A6627F1"/>
    <w:rsid w:val="7AC2B2AB"/>
    <w:rsid w:val="7B46675D"/>
    <w:rsid w:val="7B68CE56"/>
    <w:rsid w:val="7C11C055"/>
    <w:rsid w:val="7CAC44B1"/>
    <w:rsid w:val="7D51505B"/>
    <w:rsid w:val="7DB45A2F"/>
    <w:rsid w:val="7DDDCB0B"/>
    <w:rsid w:val="7E2B4E2B"/>
    <w:rsid w:val="7E95EFF3"/>
    <w:rsid w:val="7F6FA3FB"/>
    <w:rsid w:val="7FF7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A2C3"/>
  <w15:docId w15:val="{70978CBB-4027-43B4-BDA6-B21AEF1B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971"/>
  </w:style>
  <w:style w:type="paragraph" w:styleId="Footer">
    <w:name w:val="footer"/>
    <w:basedOn w:val="Normal"/>
    <w:link w:val="FooterChar"/>
    <w:uiPriority w:val="99"/>
    <w:unhideWhenUsed/>
    <w:rsid w:val="00E35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971"/>
  </w:style>
  <w:style w:type="character" w:styleId="CommentReference">
    <w:name w:val="annotation reference"/>
    <w:basedOn w:val="DefaultParagraphFont"/>
    <w:uiPriority w:val="99"/>
    <w:semiHidden/>
    <w:unhideWhenUsed/>
    <w:rsid w:val="003B36B8"/>
    <w:rPr>
      <w:sz w:val="16"/>
      <w:szCs w:val="16"/>
    </w:rPr>
  </w:style>
  <w:style w:type="paragraph" w:styleId="CommentText">
    <w:name w:val="annotation text"/>
    <w:basedOn w:val="Normal"/>
    <w:link w:val="CommentTextChar"/>
    <w:uiPriority w:val="99"/>
    <w:unhideWhenUsed/>
    <w:rsid w:val="003B36B8"/>
    <w:pPr>
      <w:spacing w:line="240" w:lineRule="auto"/>
    </w:pPr>
    <w:rPr>
      <w:sz w:val="20"/>
      <w:szCs w:val="20"/>
    </w:rPr>
  </w:style>
  <w:style w:type="character" w:customStyle="1" w:styleId="CommentTextChar">
    <w:name w:val="Comment Text Char"/>
    <w:basedOn w:val="DefaultParagraphFont"/>
    <w:link w:val="CommentText"/>
    <w:uiPriority w:val="99"/>
    <w:rsid w:val="003B36B8"/>
    <w:rPr>
      <w:sz w:val="20"/>
      <w:szCs w:val="20"/>
    </w:rPr>
  </w:style>
  <w:style w:type="paragraph" w:styleId="CommentSubject">
    <w:name w:val="annotation subject"/>
    <w:basedOn w:val="CommentText"/>
    <w:next w:val="CommentText"/>
    <w:link w:val="CommentSubjectChar"/>
    <w:uiPriority w:val="99"/>
    <w:semiHidden/>
    <w:unhideWhenUsed/>
    <w:rsid w:val="003B36B8"/>
    <w:rPr>
      <w:b/>
      <w:bCs/>
    </w:rPr>
  </w:style>
  <w:style w:type="character" w:customStyle="1" w:styleId="CommentSubjectChar">
    <w:name w:val="Comment Subject Char"/>
    <w:basedOn w:val="CommentTextChar"/>
    <w:link w:val="CommentSubject"/>
    <w:uiPriority w:val="99"/>
    <w:semiHidden/>
    <w:rsid w:val="003B36B8"/>
    <w:rPr>
      <w:b/>
      <w:bCs/>
      <w:sz w:val="20"/>
      <w:szCs w:val="20"/>
    </w:rPr>
  </w:style>
  <w:style w:type="paragraph" w:styleId="BalloonText">
    <w:name w:val="Balloon Text"/>
    <w:basedOn w:val="Normal"/>
    <w:link w:val="BalloonTextChar"/>
    <w:uiPriority w:val="99"/>
    <w:semiHidden/>
    <w:unhideWhenUsed/>
    <w:rsid w:val="003B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B8"/>
    <w:rPr>
      <w:rFonts w:ascii="Segoe UI" w:hAnsi="Segoe UI" w:cs="Segoe UI"/>
      <w:sz w:val="18"/>
      <w:szCs w:val="18"/>
    </w:rPr>
  </w:style>
  <w:style w:type="paragraph" w:styleId="ListParagraph">
    <w:name w:val="List Paragraph"/>
    <w:aliases w:val="cS List Paragraph,QuestionNumber,Bullet List,FooterText"/>
    <w:basedOn w:val="Normal"/>
    <w:link w:val="ListParagraphChar"/>
    <w:uiPriority w:val="34"/>
    <w:qFormat/>
    <w:rsid w:val="00974805"/>
    <w:pPr>
      <w:ind w:left="720"/>
      <w:contextualSpacing/>
    </w:pPr>
  </w:style>
  <w:style w:type="paragraph" w:styleId="Revision">
    <w:name w:val="Revision"/>
    <w:hidden/>
    <w:uiPriority w:val="99"/>
    <w:semiHidden/>
    <w:rsid w:val="00303C51"/>
    <w:pPr>
      <w:spacing w:after="0" w:line="240" w:lineRule="auto"/>
    </w:pPr>
  </w:style>
  <w:style w:type="character" w:styleId="Hyperlink">
    <w:name w:val="Hyperlink"/>
    <w:basedOn w:val="DefaultParagraphFont"/>
    <w:uiPriority w:val="99"/>
    <w:unhideWhenUsed/>
    <w:rsid w:val="005825EC"/>
    <w:rPr>
      <w:color w:val="0000FF"/>
      <w:u w:val="single"/>
    </w:rPr>
  </w:style>
  <w:style w:type="character" w:customStyle="1" w:styleId="UnresolvedMention1">
    <w:name w:val="Unresolved Mention1"/>
    <w:basedOn w:val="DefaultParagraphFont"/>
    <w:uiPriority w:val="99"/>
    <w:semiHidden/>
    <w:unhideWhenUsed/>
    <w:rsid w:val="003A20D7"/>
    <w:rPr>
      <w:color w:val="605E5C"/>
      <w:shd w:val="clear" w:color="auto" w:fill="E1DFDD"/>
    </w:rPr>
  </w:style>
  <w:style w:type="character" w:styleId="Strong">
    <w:name w:val="Strong"/>
    <w:basedOn w:val="DefaultParagraphFont"/>
    <w:uiPriority w:val="22"/>
    <w:qFormat/>
    <w:rsid w:val="00BA4A6B"/>
    <w:rPr>
      <w:b/>
      <w:bCs/>
    </w:rPr>
  </w:style>
  <w:style w:type="character" w:styleId="FollowedHyperlink">
    <w:name w:val="FollowedHyperlink"/>
    <w:basedOn w:val="DefaultParagraphFont"/>
    <w:uiPriority w:val="99"/>
    <w:semiHidden/>
    <w:unhideWhenUsed/>
    <w:rsid w:val="00034D79"/>
    <w:rPr>
      <w:color w:val="954F72" w:themeColor="followedHyperlink"/>
      <w:u w:val="single"/>
    </w:rPr>
  </w:style>
  <w:style w:type="character" w:customStyle="1" w:styleId="UnresolvedMention2">
    <w:name w:val="Unresolved Mention2"/>
    <w:basedOn w:val="DefaultParagraphFont"/>
    <w:uiPriority w:val="99"/>
    <w:semiHidden/>
    <w:unhideWhenUsed/>
    <w:rsid w:val="00034D79"/>
    <w:rPr>
      <w:color w:val="605E5C"/>
      <w:shd w:val="clear" w:color="auto" w:fill="E1DFDD"/>
    </w:rPr>
  </w:style>
  <w:style w:type="paragraph" w:customStyle="1" w:styleId="Pa4">
    <w:name w:val="Pa4"/>
    <w:basedOn w:val="Normal"/>
    <w:next w:val="Normal"/>
    <w:uiPriority w:val="99"/>
    <w:rsid w:val="000163A4"/>
    <w:pPr>
      <w:autoSpaceDE w:val="0"/>
      <w:autoSpaceDN w:val="0"/>
      <w:adjustRightInd w:val="0"/>
      <w:spacing w:after="0" w:line="241" w:lineRule="atLeast"/>
    </w:pPr>
    <w:rPr>
      <w:rFonts w:ascii="Verdana" w:hAnsi="Verdana"/>
      <w:sz w:val="24"/>
      <w:szCs w:val="24"/>
    </w:rPr>
  </w:style>
  <w:style w:type="character" w:customStyle="1" w:styleId="A4">
    <w:name w:val="A4"/>
    <w:uiPriority w:val="99"/>
    <w:rsid w:val="000163A4"/>
    <w:rPr>
      <w:rFonts w:cs="Avenir LT Std 55 Roman"/>
      <w:b/>
      <w:bCs/>
      <w:color w:val="403F41"/>
      <w:sz w:val="10"/>
      <w:szCs w:val="10"/>
    </w:rPr>
  </w:style>
  <w:style w:type="character" w:customStyle="1" w:styleId="UnresolvedMention3">
    <w:name w:val="Unresolved Mention3"/>
    <w:basedOn w:val="DefaultParagraphFont"/>
    <w:uiPriority w:val="99"/>
    <w:semiHidden/>
    <w:unhideWhenUsed/>
    <w:rsid w:val="00D13D8B"/>
    <w:rPr>
      <w:color w:val="605E5C"/>
      <w:shd w:val="clear" w:color="auto" w:fill="E1DFDD"/>
    </w:rPr>
  </w:style>
  <w:style w:type="paragraph" w:customStyle="1" w:styleId="wordsection1">
    <w:name w:val="wordsection1"/>
    <w:basedOn w:val="Normal"/>
    <w:rsid w:val="00413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314A"/>
  </w:style>
  <w:style w:type="character" w:styleId="UnresolvedMention">
    <w:name w:val="Unresolved Mention"/>
    <w:basedOn w:val="DefaultParagraphFont"/>
    <w:uiPriority w:val="99"/>
    <w:semiHidden/>
    <w:unhideWhenUsed/>
    <w:rsid w:val="00606C24"/>
    <w:rPr>
      <w:color w:val="605E5C"/>
      <w:shd w:val="clear" w:color="auto" w:fill="E1DFDD"/>
    </w:rPr>
  </w:style>
  <w:style w:type="paragraph" w:styleId="NormalWeb">
    <w:name w:val="Normal (Web)"/>
    <w:basedOn w:val="Normal"/>
    <w:uiPriority w:val="99"/>
    <w:semiHidden/>
    <w:unhideWhenUsed/>
    <w:rsid w:val="00131032"/>
    <w:rPr>
      <w:rFonts w:ascii="Times New Roman" w:hAnsi="Times New Roman" w:cs="Times New Roman"/>
      <w:sz w:val="24"/>
      <w:szCs w:val="24"/>
    </w:rPr>
  </w:style>
  <w:style w:type="character" w:customStyle="1" w:styleId="ListParagraphChar">
    <w:name w:val="List Paragraph Char"/>
    <w:aliases w:val="cS List Paragraph Char,QuestionNumber Char,Bullet List Char,FooterText Char"/>
    <w:basedOn w:val="DefaultParagraphFont"/>
    <w:link w:val="ListParagraph"/>
    <w:uiPriority w:val="34"/>
    <w:locked/>
    <w:rsid w:val="002F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0338">
      <w:bodyDiv w:val="1"/>
      <w:marLeft w:val="0"/>
      <w:marRight w:val="0"/>
      <w:marTop w:val="0"/>
      <w:marBottom w:val="0"/>
      <w:divBdr>
        <w:top w:val="none" w:sz="0" w:space="0" w:color="auto"/>
        <w:left w:val="none" w:sz="0" w:space="0" w:color="auto"/>
        <w:bottom w:val="none" w:sz="0" w:space="0" w:color="auto"/>
        <w:right w:val="none" w:sz="0" w:space="0" w:color="auto"/>
      </w:divBdr>
    </w:div>
    <w:div w:id="204684626">
      <w:bodyDiv w:val="1"/>
      <w:marLeft w:val="0"/>
      <w:marRight w:val="0"/>
      <w:marTop w:val="0"/>
      <w:marBottom w:val="0"/>
      <w:divBdr>
        <w:top w:val="none" w:sz="0" w:space="0" w:color="auto"/>
        <w:left w:val="none" w:sz="0" w:space="0" w:color="auto"/>
        <w:bottom w:val="none" w:sz="0" w:space="0" w:color="auto"/>
        <w:right w:val="none" w:sz="0" w:space="0" w:color="auto"/>
      </w:divBdr>
    </w:div>
    <w:div w:id="299193596">
      <w:bodyDiv w:val="1"/>
      <w:marLeft w:val="0"/>
      <w:marRight w:val="0"/>
      <w:marTop w:val="0"/>
      <w:marBottom w:val="0"/>
      <w:divBdr>
        <w:top w:val="none" w:sz="0" w:space="0" w:color="auto"/>
        <w:left w:val="none" w:sz="0" w:space="0" w:color="auto"/>
        <w:bottom w:val="none" w:sz="0" w:space="0" w:color="auto"/>
        <w:right w:val="none" w:sz="0" w:space="0" w:color="auto"/>
      </w:divBdr>
    </w:div>
    <w:div w:id="379135209">
      <w:bodyDiv w:val="1"/>
      <w:marLeft w:val="0"/>
      <w:marRight w:val="0"/>
      <w:marTop w:val="0"/>
      <w:marBottom w:val="0"/>
      <w:divBdr>
        <w:top w:val="none" w:sz="0" w:space="0" w:color="auto"/>
        <w:left w:val="none" w:sz="0" w:space="0" w:color="auto"/>
        <w:bottom w:val="none" w:sz="0" w:space="0" w:color="auto"/>
        <w:right w:val="none" w:sz="0" w:space="0" w:color="auto"/>
      </w:divBdr>
    </w:div>
    <w:div w:id="424110588">
      <w:bodyDiv w:val="1"/>
      <w:marLeft w:val="0"/>
      <w:marRight w:val="0"/>
      <w:marTop w:val="0"/>
      <w:marBottom w:val="0"/>
      <w:divBdr>
        <w:top w:val="none" w:sz="0" w:space="0" w:color="auto"/>
        <w:left w:val="none" w:sz="0" w:space="0" w:color="auto"/>
        <w:bottom w:val="none" w:sz="0" w:space="0" w:color="auto"/>
        <w:right w:val="none" w:sz="0" w:space="0" w:color="auto"/>
      </w:divBdr>
    </w:div>
    <w:div w:id="562520253">
      <w:bodyDiv w:val="1"/>
      <w:marLeft w:val="0"/>
      <w:marRight w:val="0"/>
      <w:marTop w:val="0"/>
      <w:marBottom w:val="0"/>
      <w:divBdr>
        <w:top w:val="none" w:sz="0" w:space="0" w:color="auto"/>
        <w:left w:val="none" w:sz="0" w:space="0" w:color="auto"/>
        <w:bottom w:val="none" w:sz="0" w:space="0" w:color="auto"/>
        <w:right w:val="none" w:sz="0" w:space="0" w:color="auto"/>
      </w:divBdr>
    </w:div>
    <w:div w:id="694430834">
      <w:bodyDiv w:val="1"/>
      <w:marLeft w:val="0"/>
      <w:marRight w:val="0"/>
      <w:marTop w:val="0"/>
      <w:marBottom w:val="0"/>
      <w:divBdr>
        <w:top w:val="none" w:sz="0" w:space="0" w:color="auto"/>
        <w:left w:val="none" w:sz="0" w:space="0" w:color="auto"/>
        <w:bottom w:val="none" w:sz="0" w:space="0" w:color="auto"/>
        <w:right w:val="none" w:sz="0" w:space="0" w:color="auto"/>
      </w:divBdr>
    </w:div>
    <w:div w:id="868835518">
      <w:bodyDiv w:val="1"/>
      <w:marLeft w:val="0"/>
      <w:marRight w:val="0"/>
      <w:marTop w:val="0"/>
      <w:marBottom w:val="0"/>
      <w:divBdr>
        <w:top w:val="none" w:sz="0" w:space="0" w:color="auto"/>
        <w:left w:val="none" w:sz="0" w:space="0" w:color="auto"/>
        <w:bottom w:val="none" w:sz="0" w:space="0" w:color="auto"/>
        <w:right w:val="none" w:sz="0" w:space="0" w:color="auto"/>
      </w:divBdr>
    </w:div>
    <w:div w:id="1104154039">
      <w:bodyDiv w:val="1"/>
      <w:marLeft w:val="0"/>
      <w:marRight w:val="0"/>
      <w:marTop w:val="0"/>
      <w:marBottom w:val="0"/>
      <w:divBdr>
        <w:top w:val="none" w:sz="0" w:space="0" w:color="auto"/>
        <w:left w:val="none" w:sz="0" w:space="0" w:color="auto"/>
        <w:bottom w:val="none" w:sz="0" w:space="0" w:color="auto"/>
        <w:right w:val="none" w:sz="0" w:space="0" w:color="auto"/>
      </w:divBdr>
    </w:div>
    <w:div w:id="1180581127">
      <w:bodyDiv w:val="1"/>
      <w:marLeft w:val="0"/>
      <w:marRight w:val="0"/>
      <w:marTop w:val="0"/>
      <w:marBottom w:val="0"/>
      <w:divBdr>
        <w:top w:val="none" w:sz="0" w:space="0" w:color="auto"/>
        <w:left w:val="none" w:sz="0" w:space="0" w:color="auto"/>
        <w:bottom w:val="none" w:sz="0" w:space="0" w:color="auto"/>
        <w:right w:val="none" w:sz="0" w:space="0" w:color="auto"/>
      </w:divBdr>
    </w:div>
    <w:div w:id="1298104198">
      <w:bodyDiv w:val="1"/>
      <w:marLeft w:val="0"/>
      <w:marRight w:val="0"/>
      <w:marTop w:val="0"/>
      <w:marBottom w:val="0"/>
      <w:divBdr>
        <w:top w:val="none" w:sz="0" w:space="0" w:color="auto"/>
        <w:left w:val="none" w:sz="0" w:space="0" w:color="auto"/>
        <w:bottom w:val="none" w:sz="0" w:space="0" w:color="auto"/>
        <w:right w:val="none" w:sz="0" w:space="0" w:color="auto"/>
      </w:divBdr>
    </w:div>
    <w:div w:id="1345403382">
      <w:bodyDiv w:val="1"/>
      <w:marLeft w:val="0"/>
      <w:marRight w:val="0"/>
      <w:marTop w:val="0"/>
      <w:marBottom w:val="0"/>
      <w:divBdr>
        <w:top w:val="none" w:sz="0" w:space="0" w:color="auto"/>
        <w:left w:val="none" w:sz="0" w:space="0" w:color="auto"/>
        <w:bottom w:val="none" w:sz="0" w:space="0" w:color="auto"/>
        <w:right w:val="none" w:sz="0" w:space="0" w:color="auto"/>
      </w:divBdr>
    </w:div>
    <w:div w:id="1448507721">
      <w:bodyDiv w:val="1"/>
      <w:marLeft w:val="0"/>
      <w:marRight w:val="0"/>
      <w:marTop w:val="0"/>
      <w:marBottom w:val="0"/>
      <w:divBdr>
        <w:top w:val="none" w:sz="0" w:space="0" w:color="auto"/>
        <w:left w:val="none" w:sz="0" w:space="0" w:color="auto"/>
        <w:bottom w:val="none" w:sz="0" w:space="0" w:color="auto"/>
        <w:right w:val="none" w:sz="0" w:space="0" w:color="auto"/>
      </w:divBdr>
    </w:div>
    <w:div w:id="1480339838">
      <w:bodyDiv w:val="1"/>
      <w:marLeft w:val="0"/>
      <w:marRight w:val="0"/>
      <w:marTop w:val="0"/>
      <w:marBottom w:val="0"/>
      <w:divBdr>
        <w:top w:val="none" w:sz="0" w:space="0" w:color="auto"/>
        <w:left w:val="none" w:sz="0" w:space="0" w:color="auto"/>
        <w:bottom w:val="none" w:sz="0" w:space="0" w:color="auto"/>
        <w:right w:val="none" w:sz="0" w:space="0" w:color="auto"/>
      </w:divBdr>
    </w:div>
    <w:div w:id="1481539049">
      <w:bodyDiv w:val="1"/>
      <w:marLeft w:val="0"/>
      <w:marRight w:val="0"/>
      <w:marTop w:val="0"/>
      <w:marBottom w:val="0"/>
      <w:divBdr>
        <w:top w:val="none" w:sz="0" w:space="0" w:color="auto"/>
        <w:left w:val="none" w:sz="0" w:space="0" w:color="auto"/>
        <w:bottom w:val="none" w:sz="0" w:space="0" w:color="auto"/>
        <w:right w:val="none" w:sz="0" w:space="0" w:color="auto"/>
      </w:divBdr>
    </w:div>
    <w:div w:id="1516383810">
      <w:bodyDiv w:val="1"/>
      <w:marLeft w:val="0"/>
      <w:marRight w:val="0"/>
      <w:marTop w:val="0"/>
      <w:marBottom w:val="0"/>
      <w:divBdr>
        <w:top w:val="none" w:sz="0" w:space="0" w:color="auto"/>
        <w:left w:val="none" w:sz="0" w:space="0" w:color="auto"/>
        <w:bottom w:val="none" w:sz="0" w:space="0" w:color="auto"/>
        <w:right w:val="none" w:sz="0" w:space="0" w:color="auto"/>
      </w:divBdr>
    </w:div>
    <w:div w:id="1661231617">
      <w:bodyDiv w:val="1"/>
      <w:marLeft w:val="0"/>
      <w:marRight w:val="0"/>
      <w:marTop w:val="0"/>
      <w:marBottom w:val="0"/>
      <w:divBdr>
        <w:top w:val="none" w:sz="0" w:space="0" w:color="auto"/>
        <w:left w:val="none" w:sz="0" w:space="0" w:color="auto"/>
        <w:bottom w:val="none" w:sz="0" w:space="0" w:color="auto"/>
        <w:right w:val="none" w:sz="0" w:space="0" w:color="auto"/>
      </w:divBdr>
    </w:div>
    <w:div w:id="1735271856">
      <w:bodyDiv w:val="1"/>
      <w:marLeft w:val="0"/>
      <w:marRight w:val="0"/>
      <w:marTop w:val="0"/>
      <w:marBottom w:val="0"/>
      <w:divBdr>
        <w:top w:val="none" w:sz="0" w:space="0" w:color="auto"/>
        <w:left w:val="none" w:sz="0" w:space="0" w:color="auto"/>
        <w:bottom w:val="none" w:sz="0" w:space="0" w:color="auto"/>
        <w:right w:val="none" w:sz="0" w:space="0" w:color="auto"/>
      </w:divBdr>
    </w:div>
    <w:div w:id="1749880815">
      <w:bodyDiv w:val="1"/>
      <w:marLeft w:val="0"/>
      <w:marRight w:val="0"/>
      <w:marTop w:val="0"/>
      <w:marBottom w:val="0"/>
      <w:divBdr>
        <w:top w:val="none" w:sz="0" w:space="0" w:color="auto"/>
        <w:left w:val="none" w:sz="0" w:space="0" w:color="auto"/>
        <w:bottom w:val="none" w:sz="0" w:space="0" w:color="auto"/>
        <w:right w:val="none" w:sz="0" w:space="0" w:color="auto"/>
      </w:divBdr>
      <w:divsChild>
        <w:div w:id="596912125">
          <w:marLeft w:val="0"/>
          <w:marRight w:val="0"/>
          <w:marTop w:val="0"/>
          <w:marBottom w:val="0"/>
          <w:divBdr>
            <w:top w:val="none" w:sz="0" w:space="0" w:color="auto"/>
            <w:left w:val="none" w:sz="0" w:space="0" w:color="auto"/>
            <w:bottom w:val="none" w:sz="0" w:space="0" w:color="auto"/>
            <w:right w:val="none" w:sz="0" w:space="0" w:color="auto"/>
          </w:divBdr>
        </w:div>
        <w:div w:id="666638243">
          <w:marLeft w:val="0"/>
          <w:marRight w:val="0"/>
          <w:marTop w:val="0"/>
          <w:marBottom w:val="0"/>
          <w:divBdr>
            <w:top w:val="none" w:sz="0" w:space="0" w:color="auto"/>
            <w:left w:val="none" w:sz="0" w:space="0" w:color="auto"/>
            <w:bottom w:val="none" w:sz="0" w:space="0" w:color="auto"/>
            <w:right w:val="none" w:sz="0" w:space="0" w:color="auto"/>
          </w:divBdr>
        </w:div>
      </w:divsChild>
    </w:div>
    <w:div w:id="1775132437">
      <w:bodyDiv w:val="1"/>
      <w:marLeft w:val="0"/>
      <w:marRight w:val="0"/>
      <w:marTop w:val="0"/>
      <w:marBottom w:val="0"/>
      <w:divBdr>
        <w:top w:val="none" w:sz="0" w:space="0" w:color="auto"/>
        <w:left w:val="none" w:sz="0" w:space="0" w:color="auto"/>
        <w:bottom w:val="none" w:sz="0" w:space="0" w:color="auto"/>
        <w:right w:val="none" w:sz="0" w:space="0" w:color="auto"/>
      </w:divBdr>
    </w:div>
    <w:div w:id="1777214864">
      <w:bodyDiv w:val="1"/>
      <w:marLeft w:val="0"/>
      <w:marRight w:val="0"/>
      <w:marTop w:val="0"/>
      <w:marBottom w:val="0"/>
      <w:divBdr>
        <w:top w:val="none" w:sz="0" w:space="0" w:color="auto"/>
        <w:left w:val="none" w:sz="0" w:space="0" w:color="auto"/>
        <w:bottom w:val="none" w:sz="0" w:space="0" w:color="auto"/>
        <w:right w:val="none" w:sz="0" w:space="0" w:color="auto"/>
      </w:divBdr>
    </w:div>
    <w:div w:id="1793085157">
      <w:bodyDiv w:val="1"/>
      <w:marLeft w:val="0"/>
      <w:marRight w:val="0"/>
      <w:marTop w:val="0"/>
      <w:marBottom w:val="0"/>
      <w:divBdr>
        <w:top w:val="none" w:sz="0" w:space="0" w:color="auto"/>
        <w:left w:val="none" w:sz="0" w:space="0" w:color="auto"/>
        <w:bottom w:val="none" w:sz="0" w:space="0" w:color="auto"/>
        <w:right w:val="none" w:sz="0" w:space="0" w:color="auto"/>
      </w:divBdr>
    </w:div>
    <w:div w:id="1923758003">
      <w:bodyDiv w:val="1"/>
      <w:marLeft w:val="0"/>
      <w:marRight w:val="0"/>
      <w:marTop w:val="0"/>
      <w:marBottom w:val="0"/>
      <w:divBdr>
        <w:top w:val="none" w:sz="0" w:space="0" w:color="auto"/>
        <w:left w:val="none" w:sz="0" w:space="0" w:color="auto"/>
        <w:bottom w:val="none" w:sz="0" w:space="0" w:color="auto"/>
        <w:right w:val="none" w:sz="0" w:space="0" w:color="auto"/>
      </w:divBdr>
      <w:divsChild>
        <w:div w:id="28778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361629">
              <w:marLeft w:val="0"/>
              <w:marRight w:val="0"/>
              <w:marTop w:val="0"/>
              <w:marBottom w:val="0"/>
              <w:divBdr>
                <w:top w:val="none" w:sz="0" w:space="0" w:color="auto"/>
                <w:left w:val="none" w:sz="0" w:space="0" w:color="auto"/>
                <w:bottom w:val="none" w:sz="0" w:space="0" w:color="auto"/>
                <w:right w:val="none" w:sz="0" w:space="0" w:color="auto"/>
              </w:divBdr>
              <w:divsChild>
                <w:div w:id="1128084270">
                  <w:marLeft w:val="0"/>
                  <w:marRight w:val="0"/>
                  <w:marTop w:val="0"/>
                  <w:marBottom w:val="0"/>
                  <w:divBdr>
                    <w:top w:val="none" w:sz="0" w:space="0" w:color="auto"/>
                    <w:left w:val="none" w:sz="0" w:space="0" w:color="auto"/>
                    <w:bottom w:val="none" w:sz="0" w:space="0" w:color="auto"/>
                    <w:right w:val="none" w:sz="0" w:space="0" w:color="auto"/>
                  </w:divBdr>
                </w:div>
                <w:div w:id="1980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4451">
      <w:bodyDiv w:val="1"/>
      <w:marLeft w:val="0"/>
      <w:marRight w:val="0"/>
      <w:marTop w:val="0"/>
      <w:marBottom w:val="0"/>
      <w:divBdr>
        <w:top w:val="none" w:sz="0" w:space="0" w:color="auto"/>
        <w:left w:val="none" w:sz="0" w:space="0" w:color="auto"/>
        <w:bottom w:val="none" w:sz="0" w:space="0" w:color="auto"/>
        <w:right w:val="none" w:sz="0" w:space="0" w:color="auto"/>
      </w:divBdr>
    </w:div>
    <w:div w:id="2069650323">
      <w:bodyDiv w:val="1"/>
      <w:marLeft w:val="0"/>
      <w:marRight w:val="0"/>
      <w:marTop w:val="0"/>
      <w:marBottom w:val="0"/>
      <w:divBdr>
        <w:top w:val="none" w:sz="0" w:space="0" w:color="auto"/>
        <w:left w:val="none" w:sz="0" w:space="0" w:color="auto"/>
        <w:bottom w:val="none" w:sz="0" w:space="0" w:color="auto"/>
        <w:right w:val="none" w:sz="0" w:space="0" w:color="auto"/>
      </w:divBdr>
    </w:div>
    <w:div w:id="2083789191">
      <w:bodyDiv w:val="1"/>
      <w:marLeft w:val="0"/>
      <w:marRight w:val="0"/>
      <w:marTop w:val="0"/>
      <w:marBottom w:val="0"/>
      <w:divBdr>
        <w:top w:val="none" w:sz="0" w:space="0" w:color="auto"/>
        <w:left w:val="none" w:sz="0" w:space="0" w:color="auto"/>
        <w:bottom w:val="none" w:sz="0" w:space="0" w:color="auto"/>
        <w:right w:val="none" w:sz="0" w:space="0" w:color="auto"/>
      </w:divBdr>
    </w:div>
    <w:div w:id="21178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vvel.io/resource-library/2021-real-time-payments-market-insight-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nno.com/" TargetMode="External"/><Relationship Id="rId17" Type="http://schemas.openxmlformats.org/officeDocument/2006/relationships/hyperlink" Target="http://www.jackhenry.com/" TargetMode="External"/><Relationship Id="rId2" Type="http://schemas.openxmlformats.org/officeDocument/2006/relationships/customXml" Target="../customXml/item2.xml"/><Relationship Id="rId16" Type="http://schemas.openxmlformats.org/officeDocument/2006/relationships/hyperlink" Target="http://www.nasdaq.com/symbol/jkh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ckhenry.com/jha-payment-solutions/jha-paycenter/pages/default.aspx" TargetMode="External"/><Relationship Id="rId5" Type="http://schemas.openxmlformats.org/officeDocument/2006/relationships/numbering" Target="numbering.xml"/><Relationship Id="rId15" Type="http://schemas.openxmlformats.org/officeDocument/2006/relationships/hyperlink" Target="http://www.zellepay.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clearing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Wyatt Jefferies</DisplayName>
        <AccountId>97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5D22-4EB9-477A-9A60-811063DB3789}">
  <ds:schemaRefs>
    <ds:schemaRef ds:uri="http://schemas.microsoft.com/sharepoint/v3/contenttype/forms"/>
  </ds:schemaRefs>
</ds:datastoreItem>
</file>

<file path=customXml/itemProps2.xml><?xml version="1.0" encoding="utf-8"?>
<ds:datastoreItem xmlns:ds="http://schemas.openxmlformats.org/officeDocument/2006/customXml" ds:itemID="{773A4B59-01C6-420E-BC0E-F7F53D63A2E0}">
  <ds:schemaRefs>
    <ds:schemaRef ds:uri="http://schemas.microsoft.com/office/2006/metadata/properties"/>
    <ds:schemaRef ds:uri="http://schemas.microsoft.com/office/infopath/2007/PartnerControls"/>
    <ds:schemaRef ds:uri="63a51644-1349-45f7-b125-14e3146891c8"/>
  </ds:schemaRefs>
</ds:datastoreItem>
</file>

<file path=customXml/itemProps3.xml><?xml version="1.0" encoding="utf-8"?>
<ds:datastoreItem xmlns:ds="http://schemas.openxmlformats.org/officeDocument/2006/customXml" ds:itemID="{49F4AF01-18E8-4869-B0E4-473C7EEA9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1DFF1-2CC6-4996-B565-6B9DCEEF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Links>
    <vt:vector size="36" baseType="variant">
      <vt:variant>
        <vt:i4>5439500</vt:i4>
      </vt:variant>
      <vt:variant>
        <vt:i4>18</vt:i4>
      </vt:variant>
      <vt:variant>
        <vt:i4>0</vt:i4>
      </vt:variant>
      <vt:variant>
        <vt:i4>5</vt:i4>
      </vt:variant>
      <vt:variant>
        <vt:lpwstr>http://www.jackhenry.com/</vt:lpwstr>
      </vt:variant>
      <vt:variant>
        <vt:lpwstr/>
      </vt:variant>
      <vt:variant>
        <vt:i4>4980767</vt:i4>
      </vt:variant>
      <vt:variant>
        <vt:i4>15</vt:i4>
      </vt:variant>
      <vt:variant>
        <vt:i4>0</vt:i4>
      </vt:variant>
      <vt:variant>
        <vt:i4>5</vt:i4>
      </vt:variant>
      <vt:variant>
        <vt:lpwstr>http://www.nasdaq.com/symbol/jkhy</vt:lpwstr>
      </vt:variant>
      <vt:variant>
        <vt:lpwstr/>
      </vt:variant>
      <vt:variant>
        <vt:i4>5701726</vt:i4>
      </vt:variant>
      <vt:variant>
        <vt:i4>9</vt:i4>
      </vt:variant>
      <vt:variant>
        <vt:i4>0</vt:i4>
      </vt:variant>
      <vt:variant>
        <vt:i4>5</vt:i4>
      </vt:variant>
      <vt:variant>
        <vt:lpwstr>http://www.zellepay.com/</vt:lpwstr>
      </vt:variant>
      <vt:variant>
        <vt:lpwstr/>
      </vt:variant>
      <vt:variant>
        <vt:i4>4849682</vt:i4>
      </vt:variant>
      <vt:variant>
        <vt:i4>6</vt:i4>
      </vt:variant>
      <vt:variant>
        <vt:i4>0</vt:i4>
      </vt:variant>
      <vt:variant>
        <vt:i4>5</vt:i4>
      </vt:variant>
      <vt:variant>
        <vt:lpwstr>https://www.theclearinghouse.org/</vt:lpwstr>
      </vt:variant>
      <vt:variant>
        <vt:lpwstr/>
      </vt:variant>
      <vt:variant>
        <vt:i4>7340077</vt:i4>
      </vt:variant>
      <vt:variant>
        <vt:i4>3</vt:i4>
      </vt:variant>
      <vt:variant>
        <vt:i4>0</vt:i4>
      </vt:variant>
      <vt:variant>
        <vt:i4>5</vt:i4>
      </vt:variant>
      <vt:variant>
        <vt:lpwstr>https://banno.com/</vt:lpwstr>
      </vt:variant>
      <vt:variant>
        <vt:lpwstr/>
      </vt:variant>
      <vt:variant>
        <vt:i4>393291</vt:i4>
      </vt:variant>
      <vt:variant>
        <vt:i4>0</vt:i4>
      </vt:variant>
      <vt:variant>
        <vt:i4>0</vt:i4>
      </vt:variant>
      <vt:variant>
        <vt:i4>5</vt:i4>
      </vt:variant>
      <vt:variant>
        <vt:lpwstr>https://www.jackhenry.com/jha-payment-solutions/jha-paycenter/pages/default.aspx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Henry</dc:creator>
  <cp:keywords/>
  <dc:description/>
  <cp:lastModifiedBy>Wyatt Jefferies</cp:lastModifiedBy>
  <cp:revision>3</cp:revision>
  <cp:lastPrinted>2019-05-06T17:04:00Z</cp:lastPrinted>
  <dcterms:created xsi:type="dcterms:W3CDTF">2021-02-16T20:23:00Z</dcterms:created>
  <dcterms:modified xsi:type="dcterms:W3CDTF">2021-02-23T15:27:00Z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