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4FE7" w14:textId="6516343F" w:rsidR="00F04601" w:rsidRDefault="04814685" w:rsidP="2122E2BF">
      <w:pPr>
        <w:jc w:val="center"/>
        <w:rPr>
          <w:rFonts w:ascii="Calibri" w:eastAsia="Calibri" w:hAnsi="Calibri" w:cs="Calibri"/>
          <w:b/>
        </w:rPr>
      </w:pPr>
      <w:r w:rsidRPr="2122E2BF">
        <w:rPr>
          <w:rFonts w:ascii="Calibri" w:eastAsia="Calibri" w:hAnsi="Calibri" w:cs="Calibri"/>
          <w:b/>
          <w:bCs/>
        </w:rPr>
        <w:t xml:space="preserve">MeridianLink® Named to Prestigious </w:t>
      </w:r>
      <w:bookmarkStart w:id="0" w:name="_Int_X3y0iYku"/>
      <w:r w:rsidRPr="2122E2BF">
        <w:rPr>
          <w:rFonts w:ascii="Calibri" w:eastAsia="Calibri" w:hAnsi="Calibri" w:cs="Calibri"/>
          <w:b/>
          <w:bCs/>
        </w:rPr>
        <w:t>IDC</w:t>
      </w:r>
      <w:bookmarkEnd w:id="0"/>
      <w:r w:rsidRPr="2122E2BF">
        <w:rPr>
          <w:rFonts w:ascii="Calibri" w:eastAsia="Calibri" w:hAnsi="Calibri" w:cs="Calibri"/>
          <w:b/>
          <w:bCs/>
        </w:rPr>
        <w:t xml:space="preserve"> FinTech Rankings</w:t>
      </w:r>
    </w:p>
    <w:p w14:paraId="6698F769" w14:textId="2ED88674" w:rsidR="00F04601" w:rsidRDefault="04814685" w:rsidP="2122E2BF">
      <w:pPr>
        <w:jc w:val="center"/>
        <w:rPr>
          <w:rFonts w:ascii="Calibri" w:eastAsia="Calibri" w:hAnsi="Calibri" w:cs="Calibri"/>
          <w:i/>
          <w:iCs/>
        </w:rPr>
      </w:pPr>
      <w:r w:rsidRPr="2122E2BF">
        <w:rPr>
          <w:rFonts w:ascii="Calibri" w:eastAsia="Calibri" w:hAnsi="Calibri" w:cs="Calibri"/>
          <w:i/>
          <w:iCs/>
        </w:rPr>
        <w:t xml:space="preserve">Annual ranking highlights top 100 global providers of financial technology </w:t>
      </w:r>
    </w:p>
    <w:p w14:paraId="625FEDDE" w14:textId="6D66440C" w:rsidR="00F04601" w:rsidRDefault="00F04601"/>
    <w:p w14:paraId="1D865B63" w14:textId="74285A55" w:rsidR="00AE6239" w:rsidRDefault="5701D786" w:rsidP="2122E2BF">
      <w:pPr>
        <w:rPr>
          <w:rFonts w:ascii="Calibri" w:eastAsia="Calibri" w:hAnsi="Calibri" w:cs="Calibri"/>
        </w:rPr>
      </w:pPr>
      <w:r w:rsidRPr="2122E2BF">
        <w:rPr>
          <w:rFonts w:ascii="Calibri" w:eastAsia="Calibri" w:hAnsi="Calibri" w:cs="Calibri"/>
          <w:b/>
          <w:bCs/>
          <w:color w:val="000000" w:themeColor="text1"/>
          <w:lang w:val="es-ES"/>
        </w:rPr>
        <w:t>Costa Mesa, Calif., </w:t>
      </w:r>
      <w:r w:rsidR="136D88DF" w:rsidRPr="2122E2BF">
        <w:rPr>
          <w:rFonts w:ascii="Calibri" w:eastAsia="Calibri" w:hAnsi="Calibri" w:cs="Calibri"/>
          <w:b/>
          <w:bCs/>
          <w:color w:val="000000" w:themeColor="text1"/>
          <w:lang w:val="es-ES"/>
        </w:rPr>
        <w:t>Sept. 13</w:t>
      </w:r>
      <w:r w:rsidRPr="2122E2BF">
        <w:rPr>
          <w:rFonts w:ascii="Calibri" w:eastAsia="Calibri" w:hAnsi="Calibri" w:cs="Calibri"/>
          <w:b/>
          <w:bCs/>
          <w:color w:val="000000" w:themeColor="text1"/>
          <w:lang w:val="es-ES"/>
        </w:rPr>
        <w:t>, 2022 –</w:t>
      </w:r>
      <w:r w:rsidRPr="2122E2BF">
        <w:rPr>
          <w:rFonts w:ascii="Calibri" w:eastAsia="Calibri" w:hAnsi="Calibri" w:cs="Calibri"/>
          <w:color w:val="000000" w:themeColor="text1"/>
          <w:lang w:val="es-ES"/>
        </w:rPr>
        <w:t xml:space="preserve"> </w:t>
      </w:r>
      <w:hyperlink r:id="rId7">
        <w:r w:rsidRPr="2122E2BF">
          <w:rPr>
            <w:rStyle w:val="Hyperlink"/>
            <w:rFonts w:ascii="Calibri" w:eastAsia="Calibri" w:hAnsi="Calibri" w:cs="Calibri"/>
            <w:lang w:val="es-ES"/>
          </w:rPr>
          <w:t>MeridianLink, Inc.</w:t>
        </w:r>
      </w:hyperlink>
      <w:r w:rsidRPr="384016C3">
        <w:rPr>
          <w:rFonts w:ascii="Segoe UI" w:eastAsia="Segoe UI" w:hAnsi="Segoe UI" w:cs="Segoe UI"/>
          <w:color w:val="000000" w:themeColor="text1"/>
          <w:vertAlign w:val="superscript"/>
        </w:rPr>
        <w:t>®</w:t>
      </w:r>
      <w:r w:rsidRPr="2122E2BF">
        <w:rPr>
          <w:rFonts w:ascii="Calibri" w:eastAsia="Calibri" w:hAnsi="Calibri" w:cs="Calibri"/>
          <w:color w:val="000000" w:themeColor="text1"/>
        </w:rPr>
        <w:t xml:space="preserve"> (</w:t>
      </w:r>
      <w:bookmarkStart w:id="1" w:name="_Int_gC9vDvuQ"/>
      <w:r w:rsidRPr="2122E2BF">
        <w:rPr>
          <w:rFonts w:ascii="Calibri" w:eastAsia="Calibri" w:hAnsi="Calibri" w:cs="Calibri"/>
          <w:color w:val="000000" w:themeColor="text1"/>
        </w:rPr>
        <w:t>NYSE</w:t>
      </w:r>
      <w:bookmarkEnd w:id="1"/>
      <w:r w:rsidRPr="2122E2BF">
        <w:rPr>
          <w:rFonts w:ascii="Calibri" w:eastAsia="Calibri" w:hAnsi="Calibri" w:cs="Calibri"/>
          <w:color w:val="000000" w:themeColor="text1"/>
        </w:rPr>
        <w:t>: MLNK), a leading provider of modern software platforms for financial institutions and consumer reporting agencies (CRAs)</w:t>
      </w:r>
      <w:r w:rsidR="04814685" w:rsidRPr="2122E2BF">
        <w:rPr>
          <w:rFonts w:ascii="Calibri" w:eastAsia="Calibri" w:hAnsi="Calibri" w:cs="Calibri"/>
        </w:rPr>
        <w:t xml:space="preserve">, </w:t>
      </w:r>
      <w:r w:rsidR="23D65EBF" w:rsidRPr="0C75B8AE">
        <w:rPr>
          <w:rFonts w:ascii="Calibri" w:eastAsia="Calibri" w:hAnsi="Calibri" w:cs="Calibri"/>
        </w:rPr>
        <w:t xml:space="preserve">today </w:t>
      </w:r>
      <w:r w:rsidR="04814685" w:rsidRPr="2122E2BF">
        <w:rPr>
          <w:rFonts w:ascii="Calibri" w:eastAsia="Calibri" w:hAnsi="Calibri" w:cs="Calibri"/>
        </w:rPr>
        <w:t xml:space="preserve">announced </w:t>
      </w:r>
      <w:r w:rsidR="478CC9BA" w:rsidRPr="2122E2BF">
        <w:rPr>
          <w:rFonts w:ascii="Calibri" w:eastAsia="Calibri" w:hAnsi="Calibri" w:cs="Calibri"/>
        </w:rPr>
        <w:t>it</w:t>
      </w:r>
      <w:r w:rsidR="04814685" w:rsidRPr="2122E2BF">
        <w:rPr>
          <w:rFonts w:ascii="Calibri" w:eastAsia="Calibri" w:hAnsi="Calibri" w:cs="Calibri"/>
        </w:rPr>
        <w:t xml:space="preserve"> h</w:t>
      </w:r>
      <w:r w:rsidR="0D06F27B" w:rsidRPr="2122E2BF">
        <w:rPr>
          <w:rFonts w:ascii="Calibri" w:eastAsia="Calibri" w:hAnsi="Calibri" w:cs="Calibri"/>
        </w:rPr>
        <w:t xml:space="preserve">as </w:t>
      </w:r>
      <w:r w:rsidR="4B4CFB80" w:rsidRPr="11F1278F">
        <w:rPr>
          <w:rFonts w:ascii="Calibri" w:eastAsia="Calibri" w:hAnsi="Calibri" w:cs="Calibri"/>
        </w:rPr>
        <w:t>ranked #</w:t>
      </w:r>
      <w:r w:rsidR="3E1643DC" w:rsidRPr="280C85F2">
        <w:rPr>
          <w:rFonts w:ascii="Calibri" w:eastAsia="Calibri" w:hAnsi="Calibri" w:cs="Calibri"/>
        </w:rPr>
        <w:t>54</w:t>
      </w:r>
      <w:r w:rsidR="3E1643DC" w:rsidRPr="337B072B">
        <w:rPr>
          <w:rFonts w:ascii="Calibri" w:eastAsia="Calibri" w:hAnsi="Calibri" w:cs="Calibri"/>
        </w:rPr>
        <w:t xml:space="preserve"> </w:t>
      </w:r>
      <w:r w:rsidR="4B4CFB80" w:rsidRPr="11F1278F">
        <w:rPr>
          <w:rFonts w:ascii="Calibri" w:eastAsia="Calibri" w:hAnsi="Calibri" w:cs="Calibri"/>
        </w:rPr>
        <w:t xml:space="preserve">on the </w:t>
      </w:r>
      <w:hyperlink r:id="rId8" w:anchor="financial-fintech_rankings" w:history="1">
        <w:r w:rsidR="2EEF1AEE" w:rsidRPr="00397734">
          <w:rPr>
            <w:rStyle w:val="Hyperlink"/>
            <w:rFonts w:ascii="Calibri" w:eastAsia="Calibri" w:hAnsi="Calibri" w:cs="Calibri"/>
          </w:rPr>
          <w:t>2022 IDC FinTech Rankings</w:t>
        </w:r>
      </w:hyperlink>
      <w:r w:rsidR="2EEF1AEE" w:rsidRPr="34D33FA4">
        <w:rPr>
          <w:rFonts w:ascii="Calibri" w:eastAsia="Calibri" w:hAnsi="Calibri" w:cs="Calibri"/>
        </w:rPr>
        <w:t>.</w:t>
      </w:r>
      <w:r w:rsidR="04814685" w:rsidRPr="2122E2BF">
        <w:rPr>
          <w:rFonts w:ascii="Calibri" w:eastAsia="Calibri" w:hAnsi="Calibri" w:cs="Calibri"/>
        </w:rPr>
        <w:t xml:space="preserve"> The </w:t>
      </w:r>
      <w:r w:rsidR="04814685" w:rsidRPr="39E56841">
        <w:rPr>
          <w:rFonts w:ascii="Calibri" w:eastAsia="Calibri" w:hAnsi="Calibri" w:cs="Calibri"/>
        </w:rPr>
        <w:t>19</w:t>
      </w:r>
      <w:r w:rsidR="1693523A" w:rsidRPr="39E56841">
        <w:rPr>
          <w:rFonts w:ascii="Calibri" w:eastAsia="Calibri" w:hAnsi="Calibri" w:cs="Calibri"/>
        </w:rPr>
        <w:t>th</w:t>
      </w:r>
      <w:r w:rsidR="04814685" w:rsidRPr="2122E2BF">
        <w:rPr>
          <w:rFonts w:ascii="Calibri" w:eastAsia="Calibri" w:hAnsi="Calibri" w:cs="Calibri"/>
          <w:sz w:val="14"/>
          <w:szCs w:val="14"/>
          <w:vertAlign w:val="superscript"/>
        </w:rPr>
        <w:t xml:space="preserve"> </w:t>
      </w:r>
      <w:r w:rsidR="04814685" w:rsidRPr="2122E2BF">
        <w:rPr>
          <w:rFonts w:ascii="Calibri" w:eastAsia="Calibri" w:hAnsi="Calibri" w:cs="Calibri"/>
        </w:rPr>
        <w:t xml:space="preserve">annual vendor ranking </w:t>
      </w:r>
      <w:bookmarkStart w:id="2" w:name="_Int_2vW7C3Om"/>
      <w:r w:rsidR="04814685" w:rsidRPr="2122E2BF">
        <w:rPr>
          <w:rFonts w:ascii="Calibri" w:eastAsia="Calibri" w:hAnsi="Calibri" w:cs="Calibri"/>
        </w:rPr>
        <w:t>represents</w:t>
      </w:r>
      <w:bookmarkEnd w:id="2"/>
      <w:r w:rsidR="04814685" w:rsidRPr="2122E2BF">
        <w:rPr>
          <w:rFonts w:ascii="Calibri" w:eastAsia="Calibri" w:hAnsi="Calibri" w:cs="Calibri"/>
        </w:rPr>
        <w:t xml:space="preserve"> the </w:t>
      </w:r>
      <w:r w:rsidR="70F4498D" w:rsidRPr="0C75B8AE">
        <w:rPr>
          <w:rFonts w:ascii="Calibri" w:eastAsia="Calibri" w:hAnsi="Calibri" w:cs="Calibri"/>
        </w:rPr>
        <w:t xml:space="preserve">top 100 </w:t>
      </w:r>
      <w:r w:rsidR="04814685" w:rsidRPr="2122E2BF">
        <w:rPr>
          <w:rFonts w:ascii="Calibri" w:eastAsia="Calibri" w:hAnsi="Calibri" w:cs="Calibri"/>
        </w:rPr>
        <w:t xml:space="preserve">leading hardware, software, and service providers to the financial services industry from around the world. </w:t>
      </w:r>
      <w:r w:rsidR="0A869B34" w:rsidRPr="46B5B092">
        <w:rPr>
          <w:rFonts w:ascii="Calibri" w:eastAsia="Calibri" w:hAnsi="Calibri" w:cs="Calibri"/>
        </w:rPr>
        <w:t xml:space="preserve">This is the </w:t>
      </w:r>
      <w:r w:rsidR="0A869B34" w:rsidRPr="45BC4609">
        <w:rPr>
          <w:rFonts w:ascii="Calibri" w:eastAsia="Calibri" w:hAnsi="Calibri" w:cs="Calibri"/>
        </w:rPr>
        <w:t>first</w:t>
      </w:r>
      <w:r w:rsidR="0A869B34" w:rsidRPr="46B5B092">
        <w:rPr>
          <w:rFonts w:ascii="Calibri" w:eastAsia="Calibri" w:hAnsi="Calibri" w:cs="Calibri"/>
        </w:rPr>
        <w:t xml:space="preserve"> year </w:t>
      </w:r>
      <w:r w:rsidR="0A869B34" w:rsidRPr="6C45655A">
        <w:rPr>
          <w:rFonts w:ascii="Calibri" w:eastAsia="Calibri" w:hAnsi="Calibri" w:cs="Calibri"/>
        </w:rPr>
        <w:t>MeridianLink</w:t>
      </w:r>
      <w:r w:rsidR="0A869B34" w:rsidRPr="46B5B092">
        <w:rPr>
          <w:rFonts w:ascii="Calibri" w:eastAsia="Calibri" w:hAnsi="Calibri" w:cs="Calibri"/>
        </w:rPr>
        <w:t xml:space="preserve"> has appeared on the prestigious list. </w:t>
      </w:r>
      <w:r w:rsidR="04814685" w:rsidRPr="2122E2BF">
        <w:rPr>
          <w:rFonts w:ascii="Calibri" w:eastAsia="Calibri" w:hAnsi="Calibri" w:cs="Calibri"/>
        </w:rPr>
        <w:t xml:space="preserve">Vendors are ranked based on 2021 calendar year revenues attributed to financial services and FinTech industries. </w:t>
      </w:r>
    </w:p>
    <w:p w14:paraId="4564D069" w14:textId="18B668CF" w:rsidR="00F04601" w:rsidRPr="0078035B" w:rsidRDefault="05615368" w:rsidP="0078035B">
      <w:pPr>
        <w:rPr>
          <w:rFonts w:ascii="Calibri" w:eastAsia="Calibri" w:hAnsi="Calibri" w:cs="Calibri"/>
        </w:rPr>
      </w:pPr>
      <w:r w:rsidRPr="0078035B">
        <w:rPr>
          <w:rFonts w:ascii="Calibri" w:eastAsia="Calibri" w:hAnsi="Calibri" w:cs="Calibri"/>
        </w:rPr>
        <w:t>“</w:t>
      </w:r>
      <w:r w:rsidR="22E9E288" w:rsidRPr="0078035B">
        <w:rPr>
          <w:rFonts w:ascii="Calibri" w:eastAsia="Calibri" w:hAnsi="Calibri" w:cs="Calibri"/>
        </w:rPr>
        <w:t>As a company</w:t>
      </w:r>
      <w:r w:rsidR="22E9E288" w:rsidRPr="4CCCF653">
        <w:rPr>
          <w:rFonts w:ascii="Calibri" w:eastAsia="Calibri" w:hAnsi="Calibri" w:cs="Calibri"/>
        </w:rPr>
        <w:t xml:space="preserve"> </w:t>
      </w:r>
      <w:r w:rsidR="5841CE33" w:rsidRPr="4CCCF653">
        <w:rPr>
          <w:rFonts w:ascii="Calibri" w:eastAsia="Calibri" w:hAnsi="Calibri" w:cs="Calibri"/>
        </w:rPr>
        <w:t>that</w:t>
      </w:r>
      <w:r w:rsidR="22E9E288" w:rsidRPr="0078035B">
        <w:rPr>
          <w:rFonts w:ascii="Calibri" w:eastAsia="Calibri" w:hAnsi="Calibri" w:cs="Calibri"/>
        </w:rPr>
        <w:t xml:space="preserve"> </w:t>
      </w:r>
      <w:r w:rsidR="5841CE33" w:rsidRPr="108566AE">
        <w:rPr>
          <w:rFonts w:ascii="Calibri" w:eastAsia="Calibri" w:hAnsi="Calibri" w:cs="Calibri"/>
        </w:rPr>
        <w:t xml:space="preserve">powers digital </w:t>
      </w:r>
      <w:r w:rsidR="5841CE33" w:rsidRPr="4CD34CFA">
        <w:rPr>
          <w:rFonts w:ascii="Calibri" w:eastAsia="Calibri" w:hAnsi="Calibri" w:cs="Calibri"/>
        </w:rPr>
        <w:t xml:space="preserve">lending for </w:t>
      </w:r>
      <w:r w:rsidR="6E6C098D" w:rsidRPr="1C146557">
        <w:rPr>
          <w:rFonts w:ascii="Calibri" w:eastAsia="Calibri" w:hAnsi="Calibri" w:cs="Calibri"/>
        </w:rPr>
        <w:t>M</w:t>
      </w:r>
      <w:r w:rsidR="5841CE33" w:rsidRPr="1C146557">
        <w:rPr>
          <w:rFonts w:ascii="Calibri" w:eastAsia="Calibri" w:hAnsi="Calibri" w:cs="Calibri"/>
        </w:rPr>
        <w:t xml:space="preserve">ain </w:t>
      </w:r>
      <w:r w:rsidR="26AFA208" w:rsidRPr="1C146557">
        <w:rPr>
          <w:rFonts w:ascii="Calibri" w:eastAsia="Calibri" w:hAnsi="Calibri" w:cs="Calibri"/>
        </w:rPr>
        <w:t>S</w:t>
      </w:r>
      <w:r w:rsidR="5841CE33" w:rsidRPr="1C146557">
        <w:rPr>
          <w:rFonts w:ascii="Calibri" w:eastAsia="Calibri" w:hAnsi="Calibri" w:cs="Calibri"/>
        </w:rPr>
        <w:t>treet</w:t>
      </w:r>
      <w:r w:rsidR="5841CE33" w:rsidRPr="293C4004">
        <w:rPr>
          <w:rFonts w:ascii="Calibri" w:eastAsia="Calibri" w:hAnsi="Calibri" w:cs="Calibri"/>
        </w:rPr>
        <w:t xml:space="preserve"> America,</w:t>
      </w:r>
      <w:r w:rsidR="5841CE33" w:rsidRPr="4CD34CFA">
        <w:rPr>
          <w:rFonts w:ascii="Calibri" w:eastAsia="Calibri" w:hAnsi="Calibri" w:cs="Calibri"/>
        </w:rPr>
        <w:t xml:space="preserve"> </w:t>
      </w:r>
      <w:r w:rsidR="5841CE33" w:rsidRPr="658A2650">
        <w:rPr>
          <w:rFonts w:ascii="Calibri" w:eastAsia="Calibri" w:hAnsi="Calibri" w:cs="Calibri"/>
        </w:rPr>
        <w:t xml:space="preserve">we are honored </w:t>
      </w:r>
      <w:r w:rsidR="22E9E288" w:rsidRPr="0078035B">
        <w:rPr>
          <w:rFonts w:ascii="Calibri" w:eastAsia="Calibri" w:hAnsi="Calibri" w:cs="Calibri"/>
        </w:rPr>
        <w:t>to be named to</w:t>
      </w:r>
      <w:r w:rsidR="3DA6D293" w:rsidRPr="0078035B">
        <w:rPr>
          <w:rFonts w:ascii="Calibri" w:eastAsia="Calibri" w:hAnsi="Calibri" w:cs="Calibri"/>
        </w:rPr>
        <w:t xml:space="preserve"> the </w:t>
      </w:r>
      <w:r w:rsidR="22E9E288" w:rsidRPr="0078035B">
        <w:rPr>
          <w:rFonts w:ascii="Calibri" w:eastAsia="Calibri" w:hAnsi="Calibri" w:cs="Calibri"/>
        </w:rPr>
        <w:t>IDC FinTech Rankings</w:t>
      </w:r>
      <w:r w:rsidR="7B6A89EB" w:rsidRPr="0078035B">
        <w:rPr>
          <w:rFonts w:ascii="Calibri" w:eastAsia="Calibri" w:hAnsi="Calibri" w:cs="Calibri"/>
        </w:rPr>
        <w:t xml:space="preserve"> </w:t>
      </w:r>
      <w:r w:rsidR="3192B5BE" w:rsidRPr="0078035B">
        <w:rPr>
          <w:rFonts w:ascii="Calibri" w:eastAsia="Calibri" w:hAnsi="Calibri" w:cs="Calibri"/>
        </w:rPr>
        <w:t xml:space="preserve">and </w:t>
      </w:r>
      <w:r w:rsidR="005D0284" w:rsidRPr="0078035B">
        <w:rPr>
          <w:rFonts w:ascii="Calibri" w:eastAsia="Calibri" w:hAnsi="Calibri" w:cs="Calibri"/>
        </w:rPr>
        <w:t xml:space="preserve">to be </w:t>
      </w:r>
      <w:r w:rsidR="00A6676A">
        <w:rPr>
          <w:rFonts w:ascii="Calibri" w:eastAsia="Calibri" w:hAnsi="Calibri" w:cs="Calibri"/>
        </w:rPr>
        <w:t xml:space="preserve">recognized </w:t>
      </w:r>
      <w:r w:rsidR="00233A68">
        <w:rPr>
          <w:rFonts w:ascii="Calibri" w:eastAsia="Calibri" w:hAnsi="Calibri" w:cs="Calibri"/>
        </w:rPr>
        <w:t>with</w:t>
      </w:r>
      <w:r w:rsidR="00515FDF">
        <w:rPr>
          <w:rFonts w:ascii="Calibri" w:eastAsia="Calibri" w:hAnsi="Calibri" w:cs="Calibri"/>
        </w:rPr>
        <w:t xml:space="preserve"> </w:t>
      </w:r>
      <w:r w:rsidR="00B61346">
        <w:rPr>
          <w:rFonts w:ascii="Calibri" w:eastAsia="Calibri" w:hAnsi="Calibri" w:cs="Calibri"/>
        </w:rPr>
        <w:t>many of our top par</w:t>
      </w:r>
      <w:r w:rsidR="00552068">
        <w:rPr>
          <w:rFonts w:ascii="Calibri" w:eastAsia="Calibri" w:hAnsi="Calibri" w:cs="Calibri"/>
        </w:rPr>
        <w:t>tners</w:t>
      </w:r>
      <w:r w:rsidR="00374DAC">
        <w:rPr>
          <w:rFonts w:ascii="Calibri" w:eastAsia="Calibri" w:hAnsi="Calibri" w:cs="Calibri"/>
        </w:rPr>
        <w:t xml:space="preserve"> as market leaders</w:t>
      </w:r>
      <w:r w:rsidRPr="0078035B">
        <w:rPr>
          <w:rFonts w:ascii="Calibri" w:eastAsia="Calibri" w:hAnsi="Calibri" w:cs="Calibri"/>
        </w:rPr>
        <w:t xml:space="preserve">,” said Nicolaas Vlok, CEO of MeridianLink. “As </w:t>
      </w:r>
      <w:r w:rsidR="009E5E51">
        <w:rPr>
          <w:rFonts w:ascii="Calibri" w:eastAsia="Calibri" w:hAnsi="Calibri" w:cs="Calibri"/>
        </w:rPr>
        <w:t xml:space="preserve">our customers </w:t>
      </w:r>
      <w:r w:rsidR="009B6D98">
        <w:rPr>
          <w:rFonts w:ascii="Calibri" w:eastAsia="Calibri" w:hAnsi="Calibri" w:cs="Calibri"/>
        </w:rPr>
        <w:t xml:space="preserve">continue to </w:t>
      </w:r>
      <w:r w:rsidR="31659C10" w:rsidRPr="2FA3B2CF">
        <w:rPr>
          <w:rFonts w:ascii="Calibri" w:eastAsia="Calibri" w:hAnsi="Calibri" w:cs="Calibri"/>
        </w:rPr>
        <w:t>expand</w:t>
      </w:r>
      <w:r w:rsidRPr="0078035B">
        <w:rPr>
          <w:rFonts w:ascii="Calibri" w:eastAsia="Calibri" w:hAnsi="Calibri" w:cs="Calibri"/>
        </w:rPr>
        <w:t xml:space="preserve"> their digital footprint, </w:t>
      </w:r>
      <w:r w:rsidR="25990F69" w:rsidRPr="0078035B">
        <w:rPr>
          <w:rFonts w:ascii="Calibri" w:eastAsia="Calibri" w:hAnsi="Calibri" w:cs="Calibri"/>
        </w:rPr>
        <w:t>w</w:t>
      </w:r>
      <w:r w:rsidRPr="0078035B">
        <w:rPr>
          <w:rFonts w:ascii="Calibri" w:eastAsia="Calibri" w:hAnsi="Calibri" w:cs="Calibri"/>
        </w:rPr>
        <w:t>e</w:t>
      </w:r>
      <w:r w:rsidR="07A3FF76" w:rsidRPr="0078035B">
        <w:rPr>
          <w:rFonts w:ascii="Calibri" w:eastAsia="Calibri" w:hAnsi="Calibri" w:cs="Calibri"/>
        </w:rPr>
        <w:t xml:space="preserve"> a</w:t>
      </w:r>
      <w:r w:rsidRPr="0078035B">
        <w:rPr>
          <w:rFonts w:ascii="Calibri" w:eastAsia="Calibri" w:hAnsi="Calibri" w:cs="Calibri"/>
        </w:rPr>
        <w:t xml:space="preserve">re committed to ensuring </w:t>
      </w:r>
      <w:r w:rsidR="6B7B739D" w:rsidRPr="0078035B">
        <w:rPr>
          <w:rFonts w:ascii="Calibri" w:eastAsia="Calibri" w:hAnsi="Calibri" w:cs="Calibri"/>
        </w:rPr>
        <w:t>they</w:t>
      </w:r>
      <w:r w:rsidRPr="0078035B">
        <w:rPr>
          <w:rFonts w:ascii="Calibri" w:eastAsia="Calibri" w:hAnsi="Calibri" w:cs="Calibri"/>
        </w:rPr>
        <w:t xml:space="preserve"> have the best technology to build deeper connections with </w:t>
      </w:r>
      <w:r w:rsidR="00420741">
        <w:rPr>
          <w:rFonts w:ascii="Calibri" w:eastAsia="Calibri" w:hAnsi="Calibri" w:cs="Calibri"/>
        </w:rPr>
        <w:t xml:space="preserve">their clients </w:t>
      </w:r>
      <w:r w:rsidR="00FE52EC" w:rsidRPr="0078035B">
        <w:rPr>
          <w:rFonts w:ascii="Calibri" w:eastAsia="Calibri" w:hAnsi="Calibri" w:cs="Calibri"/>
        </w:rPr>
        <w:t>and communities</w:t>
      </w:r>
      <w:r w:rsidRPr="0078035B">
        <w:rPr>
          <w:rFonts w:ascii="Calibri" w:eastAsia="Calibri" w:hAnsi="Calibri" w:cs="Calibri"/>
        </w:rPr>
        <w:t>.”</w:t>
      </w:r>
    </w:p>
    <w:p w14:paraId="2AE46E68" w14:textId="073A0A57" w:rsidR="00F04601" w:rsidRDefault="04814685" w:rsidP="2122E2BF">
      <w:pPr>
        <w:rPr>
          <w:rFonts w:ascii="Calibri" w:eastAsia="Calibri" w:hAnsi="Calibri" w:cs="Calibri"/>
        </w:rPr>
      </w:pPr>
      <w:r w:rsidRPr="2122E2BF">
        <w:rPr>
          <w:rFonts w:ascii="Calibri" w:eastAsia="Calibri" w:hAnsi="Calibri" w:cs="Calibri"/>
        </w:rPr>
        <w:t>The Fortune 500-style ranking categorizes and evaluates the top global providers of financial technology based on calendar year revenues from financial institutions for hardware, software</w:t>
      </w:r>
      <w:r w:rsidR="64F1656F" w:rsidRPr="0C75B8AE">
        <w:rPr>
          <w:rFonts w:ascii="Calibri" w:eastAsia="Calibri" w:hAnsi="Calibri" w:cs="Calibri"/>
        </w:rPr>
        <w:t>,</w:t>
      </w:r>
      <w:r w:rsidRPr="2122E2BF">
        <w:rPr>
          <w:rFonts w:ascii="Calibri" w:eastAsia="Calibri" w:hAnsi="Calibri" w:cs="Calibri"/>
        </w:rPr>
        <w:t xml:space="preserve"> and/or services. These providers supply the technological backbone of the financial services industry, an industry in which IDC forecasts worldwide spending on IT across the globe to be $590 billion (</w:t>
      </w:r>
      <w:bookmarkStart w:id="3" w:name="_Int_MMFze3Gi"/>
      <w:r w:rsidRPr="2122E2BF">
        <w:rPr>
          <w:rFonts w:ascii="Calibri" w:eastAsia="Calibri" w:hAnsi="Calibri" w:cs="Calibri"/>
        </w:rPr>
        <w:t>USD</w:t>
      </w:r>
      <w:bookmarkEnd w:id="3"/>
      <w:r w:rsidRPr="2122E2BF">
        <w:rPr>
          <w:rFonts w:ascii="Calibri" w:eastAsia="Calibri" w:hAnsi="Calibri" w:cs="Calibri"/>
        </w:rPr>
        <w:t>) by 2025.</w:t>
      </w:r>
      <w:r w:rsidR="0046343B" w:rsidRPr="0078035B">
        <w:rPr>
          <w:rFonts w:ascii="Calibri" w:eastAsia="Calibri" w:hAnsi="Calibri" w:cs="Calibri"/>
        </w:rPr>
        <w:tab/>
      </w:r>
    </w:p>
    <w:p w14:paraId="127C2C92" w14:textId="54FCF30A" w:rsidR="00F04601" w:rsidRPr="0078035B" w:rsidRDefault="0AD4EF00">
      <w:pPr>
        <w:rPr>
          <w:rFonts w:ascii="Calibri" w:eastAsia="Calibri" w:hAnsi="Calibri" w:cs="Calibri"/>
        </w:rPr>
      </w:pPr>
      <w:r w:rsidRPr="0078035B">
        <w:rPr>
          <w:rFonts w:ascii="Calibri" w:eastAsia="Calibri" w:hAnsi="Calibri" w:cs="Calibri"/>
        </w:rPr>
        <w:t xml:space="preserve">“Being named in the IDC FinTech Rankings is a significant accomplishment, demonstrating a provider’s commitment to the success of its financial institution clients,” states Marc DeCastro, Research Director at IDC Financial Insights. “The IDC Fintech Rankings, now in its 19th year, is the global standard list of fintech providers to the industry, and we congratulate the 2022 winners.” </w:t>
      </w:r>
      <w:r w:rsidR="0046343B" w:rsidRPr="0078035B">
        <w:rPr>
          <w:rFonts w:ascii="Calibri" w:eastAsia="Calibri" w:hAnsi="Calibri" w:cs="Calibri"/>
        </w:rPr>
        <w:tab/>
      </w:r>
      <w:r w:rsidR="0046343B" w:rsidRPr="0078035B">
        <w:rPr>
          <w:rFonts w:ascii="Calibri" w:eastAsia="Calibri" w:hAnsi="Calibri" w:cs="Calibri"/>
        </w:rPr>
        <w:tab/>
      </w:r>
      <w:r w:rsidR="0046343B" w:rsidRPr="0078035B">
        <w:rPr>
          <w:rFonts w:ascii="Calibri" w:eastAsia="Calibri" w:hAnsi="Calibri" w:cs="Calibri"/>
        </w:rPr>
        <w:tab/>
      </w:r>
    </w:p>
    <w:p w14:paraId="4EED8E39" w14:textId="5714C475" w:rsidR="00F04601" w:rsidRPr="0078035B" w:rsidRDefault="04814685">
      <w:pPr>
        <w:rPr>
          <w:rFonts w:ascii="Calibri" w:eastAsia="Calibri" w:hAnsi="Calibri" w:cs="Calibri"/>
        </w:rPr>
      </w:pPr>
      <w:r w:rsidRPr="2122E2BF">
        <w:rPr>
          <w:rFonts w:ascii="Calibri" w:eastAsia="Calibri" w:hAnsi="Calibri" w:cs="Calibri"/>
        </w:rPr>
        <w:t xml:space="preserve">To thrive in a digital economy, financial services organizations must embrace and integrate innovative technology effectively to enhance the customer experience and achieve operational excellence. </w:t>
      </w:r>
      <w:r w:rsidR="76705C3E" w:rsidRPr="2122E2BF">
        <w:rPr>
          <w:rFonts w:ascii="Calibri" w:eastAsia="Calibri" w:hAnsi="Calibri" w:cs="Calibri"/>
        </w:rPr>
        <w:t>MeridianLink</w:t>
      </w:r>
      <w:r w:rsidRPr="2122E2BF">
        <w:rPr>
          <w:rFonts w:ascii="Calibri" w:eastAsia="Calibri" w:hAnsi="Calibri" w:cs="Calibri"/>
        </w:rPr>
        <w:t xml:space="preserve"> and the</w:t>
      </w:r>
      <w:r w:rsidRPr="0C75B8AE">
        <w:rPr>
          <w:rFonts w:ascii="Calibri" w:eastAsia="Calibri" w:hAnsi="Calibri" w:cs="Calibri"/>
        </w:rPr>
        <w:t xml:space="preserve"> </w:t>
      </w:r>
      <w:r w:rsidR="53AC5FCD" w:rsidRPr="0C75B8AE">
        <w:rPr>
          <w:rFonts w:ascii="Calibri" w:eastAsia="Calibri" w:hAnsi="Calibri" w:cs="Calibri"/>
        </w:rPr>
        <w:t>other</w:t>
      </w:r>
      <w:r w:rsidRPr="2122E2BF">
        <w:rPr>
          <w:rFonts w:ascii="Calibri" w:eastAsia="Calibri" w:hAnsi="Calibri" w:cs="Calibri"/>
        </w:rPr>
        <w:t xml:space="preserve"> vendors featured on the IDC FinTech </w:t>
      </w:r>
      <w:r w:rsidR="643DF49A" w:rsidRPr="2122E2BF">
        <w:rPr>
          <w:rFonts w:ascii="Calibri" w:eastAsia="Calibri" w:hAnsi="Calibri" w:cs="Calibri"/>
        </w:rPr>
        <w:t>Rankings</w:t>
      </w:r>
      <w:r w:rsidRPr="2122E2BF">
        <w:rPr>
          <w:rFonts w:ascii="Calibri" w:eastAsia="Calibri" w:hAnsi="Calibri" w:cs="Calibri"/>
        </w:rPr>
        <w:t xml:space="preserve"> </w:t>
      </w:r>
      <w:bookmarkStart w:id="4" w:name="_Int_s3CPVQ3v"/>
      <w:r w:rsidRPr="2122E2BF">
        <w:rPr>
          <w:rFonts w:ascii="Calibri" w:eastAsia="Calibri" w:hAnsi="Calibri" w:cs="Calibri"/>
        </w:rPr>
        <w:t>represent</w:t>
      </w:r>
      <w:bookmarkEnd w:id="4"/>
      <w:r w:rsidRPr="2122E2BF">
        <w:rPr>
          <w:rFonts w:ascii="Calibri" w:eastAsia="Calibri" w:hAnsi="Calibri" w:cs="Calibri"/>
        </w:rPr>
        <w:t xml:space="preserve"> those providers committed to helping financial institutions successfully execute their digital transformation initiatives for the betterment of their customers around the world. </w:t>
      </w:r>
    </w:p>
    <w:p w14:paraId="2C078E63" w14:textId="4BD93BCE" w:rsidR="00F04601" w:rsidRDefault="04814685">
      <w:r w:rsidRPr="2122E2BF">
        <w:rPr>
          <w:rFonts w:ascii="Calibri" w:eastAsia="Calibri" w:hAnsi="Calibri" w:cs="Calibri"/>
        </w:rPr>
        <w:t xml:space="preserve">IDC Financial Insights publishes a comprehensive report about the year's findings that is available to view or download from </w:t>
      </w:r>
      <w:hyperlink r:id="rId9">
        <w:r w:rsidRPr="2122E2BF">
          <w:rPr>
            <w:rStyle w:val="Hyperlink"/>
            <w:rFonts w:ascii="Calibri" w:eastAsia="Calibri" w:hAnsi="Calibri" w:cs="Calibri"/>
          </w:rPr>
          <w:t>http://www.idc-fi.com</w:t>
        </w:r>
      </w:hyperlink>
      <w:r w:rsidRPr="2122E2BF">
        <w:rPr>
          <w:rFonts w:ascii="Calibri" w:eastAsia="Calibri" w:hAnsi="Calibri" w:cs="Calibri"/>
        </w:rPr>
        <w:t xml:space="preserve">. </w:t>
      </w:r>
    </w:p>
    <w:p w14:paraId="1689BAAA" w14:textId="17E32573" w:rsidR="2122E2BF" w:rsidRDefault="2122E2BF" w:rsidP="2122E2BF">
      <w:pPr>
        <w:rPr>
          <w:rFonts w:ascii="Calibri" w:eastAsia="Calibri" w:hAnsi="Calibri" w:cs="Calibri"/>
        </w:rPr>
      </w:pPr>
    </w:p>
    <w:p w14:paraId="072CA7FD" w14:textId="3CBBCD46" w:rsidR="79958227" w:rsidRDefault="79958227" w:rsidP="2122E2BF">
      <w:pPr>
        <w:spacing w:line="240" w:lineRule="auto"/>
        <w:rPr>
          <w:rFonts w:ascii="Calibri" w:eastAsia="Calibri" w:hAnsi="Calibri" w:cs="Calibri"/>
          <w:color w:val="000000" w:themeColor="text1"/>
        </w:rPr>
      </w:pPr>
      <w:r w:rsidRPr="2122E2BF">
        <w:rPr>
          <w:rFonts w:ascii="Calibri" w:eastAsia="Calibri" w:hAnsi="Calibri" w:cs="Calibri"/>
          <w:b/>
          <w:bCs/>
          <w:color w:val="000000" w:themeColor="text1"/>
        </w:rPr>
        <w:t>About MeridianLink </w:t>
      </w:r>
      <w:r w:rsidRPr="2122E2BF">
        <w:rPr>
          <w:rFonts w:ascii="Calibri" w:eastAsia="Calibri" w:hAnsi="Calibri" w:cs="Calibri"/>
          <w:color w:val="000000" w:themeColor="text1"/>
        </w:rPr>
        <w:t> </w:t>
      </w:r>
      <w:r>
        <w:br/>
      </w:r>
      <w:r w:rsidRPr="2122E2BF">
        <w:rPr>
          <w:rFonts w:ascii="Calibri" w:eastAsia="Calibri" w:hAnsi="Calibri" w:cs="Calibri"/>
          <w:color w:val="000000" w:themeColor="text1"/>
        </w:rPr>
        <w:t>MeridianLink</w:t>
      </w:r>
      <w:r w:rsidRPr="2122E2BF">
        <w:rPr>
          <w:rFonts w:ascii="Segoe UI" w:eastAsia="Segoe UI" w:hAnsi="Segoe UI" w:cs="Segoe UI"/>
          <w:color w:val="000000" w:themeColor="text1"/>
          <w:vertAlign w:val="superscript"/>
        </w:rPr>
        <w:t>®</w:t>
      </w:r>
      <w:r w:rsidRPr="2122E2BF">
        <w:rPr>
          <w:rFonts w:ascii="Calibri" w:eastAsia="Calibri" w:hAnsi="Calibri" w:cs="Calibri"/>
          <w:color w:val="000000" w:themeColor="text1"/>
        </w:rPr>
        <w:t> (NYSE: MLNK) is a leading provider of cloud-based software solutions for financial institutions, including banks, credit unions, mortgage lenders, specialty lending providers</w:t>
      </w:r>
      <w:r w:rsidR="00C061CD">
        <w:rPr>
          <w:rFonts w:ascii="Calibri" w:eastAsia="Calibri" w:hAnsi="Calibri" w:cs="Calibri"/>
          <w:color w:val="000000" w:themeColor="text1"/>
        </w:rPr>
        <w:t>,</w:t>
      </w:r>
      <w:r w:rsidRPr="2122E2BF">
        <w:rPr>
          <w:rFonts w:ascii="Calibri" w:eastAsia="Calibri" w:hAnsi="Calibri" w:cs="Calibri"/>
          <w:color w:val="000000" w:themeColor="text1"/>
        </w:rPr>
        <w:t xml:space="preserve"> and consumer reporting agencies. Headquartered in Costa Mesa, California, MeridianLink </w:t>
      </w:r>
      <w:bookmarkStart w:id="5" w:name="_Int_67ihK97a"/>
      <w:r w:rsidRPr="2122E2BF">
        <w:rPr>
          <w:rFonts w:ascii="Calibri" w:eastAsia="Calibri" w:hAnsi="Calibri" w:cs="Calibri"/>
          <w:color w:val="000000" w:themeColor="text1"/>
        </w:rPr>
        <w:t>provides</w:t>
      </w:r>
      <w:bookmarkEnd w:id="5"/>
      <w:r w:rsidRPr="2122E2BF">
        <w:rPr>
          <w:rFonts w:ascii="Calibri" w:eastAsia="Calibri" w:hAnsi="Calibri" w:cs="Calibri"/>
          <w:color w:val="000000" w:themeColor="text1"/>
        </w:rPr>
        <w:t xml:space="preserve"> services to more than 1,900 customers, including </w:t>
      </w:r>
      <w:bookmarkStart w:id="6" w:name="_Int_e01b7JLJ"/>
      <w:r w:rsidRPr="2122E2BF">
        <w:rPr>
          <w:rFonts w:ascii="Calibri" w:eastAsia="Calibri" w:hAnsi="Calibri" w:cs="Calibri"/>
          <w:color w:val="000000" w:themeColor="text1"/>
        </w:rPr>
        <w:t>a majority of</w:t>
      </w:r>
      <w:bookmarkEnd w:id="6"/>
      <w:r w:rsidRPr="2122E2BF">
        <w:rPr>
          <w:rFonts w:ascii="Calibri" w:eastAsia="Calibri" w:hAnsi="Calibri" w:cs="Calibri"/>
          <w:color w:val="000000" w:themeColor="text1"/>
        </w:rPr>
        <w:t xml:space="preserve"> the financial institutions on Forbes’ 2021 lists of America’s Best Credit Unions and Banks. Further information can be found at </w:t>
      </w:r>
      <w:hyperlink r:id="rId10">
        <w:r w:rsidRPr="2122E2BF">
          <w:rPr>
            <w:rStyle w:val="Hyperlink"/>
            <w:rFonts w:ascii="Calibri" w:eastAsia="Calibri" w:hAnsi="Calibri" w:cs="Calibri"/>
          </w:rPr>
          <w:t>www.meridianlink.com</w:t>
        </w:r>
      </w:hyperlink>
      <w:r w:rsidRPr="2122E2BF">
        <w:rPr>
          <w:rFonts w:ascii="Calibri" w:eastAsia="Calibri" w:hAnsi="Calibri" w:cs="Calibri"/>
          <w:color w:val="000000" w:themeColor="text1"/>
        </w:rPr>
        <w:t>. </w:t>
      </w:r>
    </w:p>
    <w:p w14:paraId="3C03FFA6" w14:textId="46C46C24" w:rsidR="0C75B8AE" w:rsidRDefault="0C75B8AE" w:rsidP="0C75B8AE">
      <w:pPr>
        <w:spacing w:line="240" w:lineRule="auto"/>
        <w:rPr>
          <w:rFonts w:ascii="Calibri" w:eastAsia="Calibri" w:hAnsi="Calibri" w:cs="Calibri"/>
          <w:color w:val="000000" w:themeColor="text1"/>
        </w:rPr>
      </w:pPr>
    </w:p>
    <w:p w14:paraId="2C752275" w14:textId="16A22800" w:rsidR="79AB7C6F" w:rsidRDefault="79AB7C6F" w:rsidP="0C75B8AE">
      <w:pPr>
        <w:spacing w:line="240" w:lineRule="auto"/>
        <w:rPr>
          <w:rFonts w:ascii="Calibri" w:eastAsia="Calibri" w:hAnsi="Calibri" w:cs="Calibri"/>
          <w:color w:val="000000" w:themeColor="text1"/>
        </w:rPr>
      </w:pPr>
      <w:r w:rsidRPr="0C75B8AE">
        <w:rPr>
          <w:rFonts w:ascii="Calibri" w:eastAsia="Calibri" w:hAnsi="Calibri" w:cs="Calibri"/>
          <w:b/>
          <w:bCs/>
          <w:color w:val="000000" w:themeColor="text1"/>
        </w:rPr>
        <w:lastRenderedPageBreak/>
        <w:t>Press Contact:</w:t>
      </w:r>
      <w:r>
        <w:br/>
      </w:r>
      <w:r w:rsidRPr="0C75B8AE">
        <w:rPr>
          <w:rFonts w:ascii="Calibri" w:eastAsia="Calibri" w:hAnsi="Calibri" w:cs="Calibri"/>
          <w:color w:val="000000" w:themeColor="text1"/>
        </w:rPr>
        <w:t>Becky Frost</w:t>
      </w:r>
      <w:r>
        <w:br/>
      </w:r>
      <w:r w:rsidRPr="0C75B8AE">
        <w:rPr>
          <w:rFonts w:ascii="Calibri" w:eastAsia="Calibri" w:hAnsi="Calibri" w:cs="Calibri"/>
          <w:color w:val="000000" w:themeColor="text1"/>
        </w:rPr>
        <w:t>(714) 784-5839</w:t>
      </w:r>
      <w:r>
        <w:br/>
      </w:r>
      <w:r w:rsidRPr="0C75B8AE">
        <w:rPr>
          <w:rFonts w:ascii="Calibri" w:eastAsia="Calibri" w:hAnsi="Calibri" w:cs="Calibri"/>
          <w:color w:val="000000" w:themeColor="text1"/>
        </w:rPr>
        <w:t>becky.frost@meridianlink.com</w:t>
      </w:r>
    </w:p>
    <w:p w14:paraId="09EC5BF7" w14:textId="78F2F300" w:rsidR="2122E2BF" w:rsidRDefault="2122E2BF" w:rsidP="2122E2BF"/>
    <w:sectPr w:rsidR="2122E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VafoWXaZxebzun" int2:id="EdWpMfX2">
      <int2:state int2:value="Rejected" int2:type="LegacyProofing"/>
    </int2:textHash>
    <int2:textHash int2:hashCode="rcAkpoBt6U/M25" int2:id="gXQT6wjN">
      <int2:state int2:value="Rejected" int2:type="LegacyProofing"/>
    </int2:textHash>
    <int2:bookmark int2:bookmarkName="_Int_s3CPVQ3v" int2:invalidationBookmarkName="" int2:hashCode="fmqXxWQsmD6pjn" int2:id="xXFpB6Cr">
      <int2:state int2:value="Rejected" int2:type="AugLoop_Text_Critique"/>
    </int2:bookmark>
    <int2:bookmark int2:bookmarkName="_Int_X3y0iYku" int2:invalidationBookmarkName="" int2:hashCode="JnoBHGgrZ4OeNY" int2:id="4yjhHkF6">
      <int2:state int2:value="Rejected" int2:type="AugLoop_Acronyms_AcronymsCritique"/>
    </int2:bookmark>
    <int2:bookmark int2:bookmarkName="_Int_67ihK97a" int2:invalidationBookmarkName="" int2:hashCode="a7X/VNNYq0VXgz" int2:id="93vUKQhu">
      <int2:state int2:value="Rejected" int2:type="AugLoop_Text_Critique"/>
    </int2:bookmark>
    <int2:bookmark int2:bookmarkName="_Int_gC9vDvuQ" int2:invalidationBookmarkName="" int2:hashCode="73i241Yb97LqHJ" int2:id="BYLoXlJJ">
      <int2:state int2:value="Rejected" int2:type="AugLoop_Acronyms_AcronymsCritique"/>
    </int2:bookmark>
    <int2:bookmark int2:bookmarkName="_Int_e01b7JLJ" int2:invalidationBookmarkName="" int2:hashCode="L/UKdRRPUqPFai" int2:id="mNfhAP2f">
      <int2:state int2:value="Rejected" int2:type="AugLoop_Text_Critique"/>
    </int2:bookmark>
    <int2:bookmark int2:bookmarkName="_Int_2vW7C3Om" int2:invalidationBookmarkName="" int2:hashCode="20lmumeNxO0dfa" int2:id="pqFNu4dB">
      <int2:state int2:value="Rejected" int2:type="AugLoop_Text_Critique"/>
    </int2:bookmark>
    <int2:bookmark int2:bookmarkName="_Int_MMFze3Gi" int2:invalidationBookmarkName="" int2:hashCode="V4FM+65cbQD1yr" int2:id="xGbCi5Tl">
      <int2:state int2:value="Rejected" int2:type="AugLoop_Acronyms_AcronymsCritique"/>
    </int2:bookmark>
  </int2:observations>
  <int2:intelligenceSettings>
    <int2:extLst>
      <oel:ext uri="74B372B9-2EFF-4315-9A3F-32BA87CA82B1">
        <int2:goals int2:version="1" int2:formality="1"/>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5A091E"/>
    <w:rsid w:val="000037CE"/>
    <w:rsid w:val="00015FF1"/>
    <w:rsid w:val="00017D5D"/>
    <w:rsid w:val="0002609D"/>
    <w:rsid w:val="0004041C"/>
    <w:rsid w:val="00043993"/>
    <w:rsid w:val="000449A5"/>
    <w:rsid w:val="00047CFB"/>
    <w:rsid w:val="0005318C"/>
    <w:rsid w:val="00055632"/>
    <w:rsid w:val="00072DE5"/>
    <w:rsid w:val="000754EB"/>
    <w:rsid w:val="00076E90"/>
    <w:rsid w:val="00081F99"/>
    <w:rsid w:val="00096D4C"/>
    <w:rsid w:val="000A4496"/>
    <w:rsid w:val="000A4C1D"/>
    <w:rsid w:val="000A79C9"/>
    <w:rsid w:val="000D0DC3"/>
    <w:rsid w:val="000D4BFE"/>
    <w:rsid w:val="000F2514"/>
    <w:rsid w:val="00101936"/>
    <w:rsid w:val="001035AE"/>
    <w:rsid w:val="00112F13"/>
    <w:rsid w:val="00115573"/>
    <w:rsid w:val="001434E3"/>
    <w:rsid w:val="00147FE6"/>
    <w:rsid w:val="00152DBF"/>
    <w:rsid w:val="00157572"/>
    <w:rsid w:val="00160D58"/>
    <w:rsid w:val="00161691"/>
    <w:rsid w:val="00167545"/>
    <w:rsid w:val="001A3C2F"/>
    <w:rsid w:val="001A5345"/>
    <w:rsid w:val="001B372F"/>
    <w:rsid w:val="001B769D"/>
    <w:rsid w:val="001C545C"/>
    <w:rsid w:val="001D1D4E"/>
    <w:rsid w:val="001D4961"/>
    <w:rsid w:val="001E10A9"/>
    <w:rsid w:val="001E3EB6"/>
    <w:rsid w:val="001E5F44"/>
    <w:rsid w:val="001E6347"/>
    <w:rsid w:val="001F7438"/>
    <w:rsid w:val="002010ED"/>
    <w:rsid w:val="00213A22"/>
    <w:rsid w:val="00214166"/>
    <w:rsid w:val="00231883"/>
    <w:rsid w:val="00233A68"/>
    <w:rsid w:val="00235EE1"/>
    <w:rsid w:val="002363AD"/>
    <w:rsid w:val="0024056F"/>
    <w:rsid w:val="00242C43"/>
    <w:rsid w:val="002465E0"/>
    <w:rsid w:val="00251B7A"/>
    <w:rsid w:val="002543B9"/>
    <w:rsid w:val="0025701F"/>
    <w:rsid w:val="002813DD"/>
    <w:rsid w:val="0028689D"/>
    <w:rsid w:val="002926B9"/>
    <w:rsid w:val="00293773"/>
    <w:rsid w:val="002A022D"/>
    <w:rsid w:val="002A0912"/>
    <w:rsid w:val="002B046A"/>
    <w:rsid w:val="00307425"/>
    <w:rsid w:val="00312340"/>
    <w:rsid w:val="0032705C"/>
    <w:rsid w:val="00360D7A"/>
    <w:rsid w:val="00370575"/>
    <w:rsid w:val="00370C5A"/>
    <w:rsid w:val="00371A8A"/>
    <w:rsid w:val="00374DAC"/>
    <w:rsid w:val="003804C1"/>
    <w:rsid w:val="00382928"/>
    <w:rsid w:val="00386546"/>
    <w:rsid w:val="003869C7"/>
    <w:rsid w:val="00397734"/>
    <w:rsid w:val="003B0EAC"/>
    <w:rsid w:val="003C307F"/>
    <w:rsid w:val="003C6D6D"/>
    <w:rsid w:val="003D088F"/>
    <w:rsid w:val="003D4F1B"/>
    <w:rsid w:val="00403AD0"/>
    <w:rsid w:val="00413145"/>
    <w:rsid w:val="00415008"/>
    <w:rsid w:val="0041660C"/>
    <w:rsid w:val="00420741"/>
    <w:rsid w:val="00431522"/>
    <w:rsid w:val="0043423F"/>
    <w:rsid w:val="00445B15"/>
    <w:rsid w:val="0045534A"/>
    <w:rsid w:val="00460D11"/>
    <w:rsid w:val="0046343B"/>
    <w:rsid w:val="00493673"/>
    <w:rsid w:val="004D0442"/>
    <w:rsid w:val="004E4ABB"/>
    <w:rsid w:val="004E71DF"/>
    <w:rsid w:val="004F7B19"/>
    <w:rsid w:val="005118B0"/>
    <w:rsid w:val="00512D90"/>
    <w:rsid w:val="00514C4E"/>
    <w:rsid w:val="00515FDF"/>
    <w:rsid w:val="00520919"/>
    <w:rsid w:val="00520FB2"/>
    <w:rsid w:val="005313A0"/>
    <w:rsid w:val="0053392A"/>
    <w:rsid w:val="00541353"/>
    <w:rsid w:val="00550807"/>
    <w:rsid w:val="00552068"/>
    <w:rsid w:val="005521B7"/>
    <w:rsid w:val="00564D79"/>
    <w:rsid w:val="00571F3F"/>
    <w:rsid w:val="00573384"/>
    <w:rsid w:val="00587B01"/>
    <w:rsid w:val="005936FC"/>
    <w:rsid w:val="005A7372"/>
    <w:rsid w:val="005B6E5D"/>
    <w:rsid w:val="005C0F3A"/>
    <w:rsid w:val="005C3A0F"/>
    <w:rsid w:val="005D0284"/>
    <w:rsid w:val="005D7A57"/>
    <w:rsid w:val="005F351D"/>
    <w:rsid w:val="00605883"/>
    <w:rsid w:val="006141A6"/>
    <w:rsid w:val="006219F9"/>
    <w:rsid w:val="00627B85"/>
    <w:rsid w:val="00634608"/>
    <w:rsid w:val="00643D29"/>
    <w:rsid w:val="0064693E"/>
    <w:rsid w:val="0065111A"/>
    <w:rsid w:val="006517CD"/>
    <w:rsid w:val="00654F84"/>
    <w:rsid w:val="006613BE"/>
    <w:rsid w:val="00662711"/>
    <w:rsid w:val="00664993"/>
    <w:rsid w:val="00676736"/>
    <w:rsid w:val="006B141C"/>
    <w:rsid w:val="006B40AB"/>
    <w:rsid w:val="006C23EA"/>
    <w:rsid w:val="006C29E9"/>
    <w:rsid w:val="006D4576"/>
    <w:rsid w:val="006E6A1C"/>
    <w:rsid w:val="007020A7"/>
    <w:rsid w:val="00704EC4"/>
    <w:rsid w:val="007051DA"/>
    <w:rsid w:val="0070526F"/>
    <w:rsid w:val="00705457"/>
    <w:rsid w:val="00744B9D"/>
    <w:rsid w:val="00752688"/>
    <w:rsid w:val="00763A42"/>
    <w:rsid w:val="0078035B"/>
    <w:rsid w:val="007830FA"/>
    <w:rsid w:val="007B5B0A"/>
    <w:rsid w:val="007C1698"/>
    <w:rsid w:val="007C1D39"/>
    <w:rsid w:val="007E6992"/>
    <w:rsid w:val="007E7B6E"/>
    <w:rsid w:val="008032BB"/>
    <w:rsid w:val="008074CF"/>
    <w:rsid w:val="00827DD4"/>
    <w:rsid w:val="008312FD"/>
    <w:rsid w:val="008326B5"/>
    <w:rsid w:val="00860CF5"/>
    <w:rsid w:val="00872D34"/>
    <w:rsid w:val="008825EC"/>
    <w:rsid w:val="0088535A"/>
    <w:rsid w:val="00886299"/>
    <w:rsid w:val="00896F57"/>
    <w:rsid w:val="008A0004"/>
    <w:rsid w:val="008C140E"/>
    <w:rsid w:val="008E2508"/>
    <w:rsid w:val="00900B5E"/>
    <w:rsid w:val="00912B92"/>
    <w:rsid w:val="00934402"/>
    <w:rsid w:val="009432BE"/>
    <w:rsid w:val="00946756"/>
    <w:rsid w:val="00962A4A"/>
    <w:rsid w:val="00967294"/>
    <w:rsid w:val="00967675"/>
    <w:rsid w:val="00967D49"/>
    <w:rsid w:val="00975ACC"/>
    <w:rsid w:val="009B6D98"/>
    <w:rsid w:val="009C349B"/>
    <w:rsid w:val="009C43A0"/>
    <w:rsid w:val="009C5BA4"/>
    <w:rsid w:val="009D2643"/>
    <w:rsid w:val="009E25CE"/>
    <w:rsid w:val="009E4529"/>
    <w:rsid w:val="009E5E51"/>
    <w:rsid w:val="009E7CFB"/>
    <w:rsid w:val="009F2B97"/>
    <w:rsid w:val="009F5307"/>
    <w:rsid w:val="00A10252"/>
    <w:rsid w:val="00A548DF"/>
    <w:rsid w:val="00A557C7"/>
    <w:rsid w:val="00A661E8"/>
    <w:rsid w:val="00A6676A"/>
    <w:rsid w:val="00A80A14"/>
    <w:rsid w:val="00A95DCE"/>
    <w:rsid w:val="00AA3D3B"/>
    <w:rsid w:val="00AB4F4B"/>
    <w:rsid w:val="00AC1D69"/>
    <w:rsid w:val="00AC42D0"/>
    <w:rsid w:val="00AE6239"/>
    <w:rsid w:val="00AE7C8D"/>
    <w:rsid w:val="00B14833"/>
    <w:rsid w:val="00B25CFE"/>
    <w:rsid w:val="00B40A62"/>
    <w:rsid w:val="00B41D5B"/>
    <w:rsid w:val="00B44BBF"/>
    <w:rsid w:val="00B53C68"/>
    <w:rsid w:val="00B61346"/>
    <w:rsid w:val="00B81D08"/>
    <w:rsid w:val="00B85F53"/>
    <w:rsid w:val="00B97CC4"/>
    <w:rsid w:val="00BA3A90"/>
    <w:rsid w:val="00BB2ACF"/>
    <w:rsid w:val="00BE1FB4"/>
    <w:rsid w:val="00BE2315"/>
    <w:rsid w:val="00BF275B"/>
    <w:rsid w:val="00BF5AC8"/>
    <w:rsid w:val="00C061CD"/>
    <w:rsid w:val="00C14B3D"/>
    <w:rsid w:val="00C20858"/>
    <w:rsid w:val="00C20B64"/>
    <w:rsid w:val="00C216CB"/>
    <w:rsid w:val="00C27FF0"/>
    <w:rsid w:val="00C344DA"/>
    <w:rsid w:val="00C4586A"/>
    <w:rsid w:val="00C55FF0"/>
    <w:rsid w:val="00C56FA2"/>
    <w:rsid w:val="00C607FB"/>
    <w:rsid w:val="00C617E8"/>
    <w:rsid w:val="00C77967"/>
    <w:rsid w:val="00C85013"/>
    <w:rsid w:val="00C87615"/>
    <w:rsid w:val="00C90365"/>
    <w:rsid w:val="00C93819"/>
    <w:rsid w:val="00CA66C0"/>
    <w:rsid w:val="00CB653C"/>
    <w:rsid w:val="00CC34D1"/>
    <w:rsid w:val="00CC4D83"/>
    <w:rsid w:val="00CD5650"/>
    <w:rsid w:val="00CE5514"/>
    <w:rsid w:val="00CF2CC0"/>
    <w:rsid w:val="00CF404B"/>
    <w:rsid w:val="00CF6349"/>
    <w:rsid w:val="00CF7A74"/>
    <w:rsid w:val="00D03DD6"/>
    <w:rsid w:val="00D048A0"/>
    <w:rsid w:val="00D04B68"/>
    <w:rsid w:val="00D101AB"/>
    <w:rsid w:val="00D206E6"/>
    <w:rsid w:val="00D46253"/>
    <w:rsid w:val="00D56EB6"/>
    <w:rsid w:val="00D67D1D"/>
    <w:rsid w:val="00D72CF2"/>
    <w:rsid w:val="00D73812"/>
    <w:rsid w:val="00D75256"/>
    <w:rsid w:val="00D81D19"/>
    <w:rsid w:val="00D958E6"/>
    <w:rsid w:val="00DA6714"/>
    <w:rsid w:val="00DB4223"/>
    <w:rsid w:val="00DC7315"/>
    <w:rsid w:val="00DE1070"/>
    <w:rsid w:val="00DE2B79"/>
    <w:rsid w:val="00DF3B8D"/>
    <w:rsid w:val="00E0033E"/>
    <w:rsid w:val="00E01B00"/>
    <w:rsid w:val="00E14354"/>
    <w:rsid w:val="00E20B75"/>
    <w:rsid w:val="00E37CC8"/>
    <w:rsid w:val="00E5076E"/>
    <w:rsid w:val="00E51817"/>
    <w:rsid w:val="00E51983"/>
    <w:rsid w:val="00E73795"/>
    <w:rsid w:val="00E81567"/>
    <w:rsid w:val="00E93351"/>
    <w:rsid w:val="00EA0A0D"/>
    <w:rsid w:val="00EB66A1"/>
    <w:rsid w:val="00EC3993"/>
    <w:rsid w:val="00ED4F93"/>
    <w:rsid w:val="00EF6B5C"/>
    <w:rsid w:val="00F04601"/>
    <w:rsid w:val="00F13DB4"/>
    <w:rsid w:val="00F16986"/>
    <w:rsid w:val="00F23573"/>
    <w:rsid w:val="00F63AD1"/>
    <w:rsid w:val="00F666F9"/>
    <w:rsid w:val="00F81C42"/>
    <w:rsid w:val="00F82553"/>
    <w:rsid w:val="00F83708"/>
    <w:rsid w:val="00F97D0E"/>
    <w:rsid w:val="00FA01DC"/>
    <w:rsid w:val="00FB098E"/>
    <w:rsid w:val="00FE3597"/>
    <w:rsid w:val="00FE3F18"/>
    <w:rsid w:val="00FE52EC"/>
    <w:rsid w:val="00FF1ACF"/>
    <w:rsid w:val="00FF57B7"/>
    <w:rsid w:val="00FF760E"/>
    <w:rsid w:val="016AC5FC"/>
    <w:rsid w:val="01B84779"/>
    <w:rsid w:val="01F8ABDC"/>
    <w:rsid w:val="02F14C62"/>
    <w:rsid w:val="038A63A8"/>
    <w:rsid w:val="03A25D15"/>
    <w:rsid w:val="03F3DA91"/>
    <w:rsid w:val="044006AE"/>
    <w:rsid w:val="04814685"/>
    <w:rsid w:val="04A8CF72"/>
    <w:rsid w:val="04BA6FEB"/>
    <w:rsid w:val="05064E11"/>
    <w:rsid w:val="05615368"/>
    <w:rsid w:val="05D779F4"/>
    <w:rsid w:val="07A3FF76"/>
    <w:rsid w:val="07C0C993"/>
    <w:rsid w:val="07D351E7"/>
    <w:rsid w:val="0837B6B4"/>
    <w:rsid w:val="086AF58A"/>
    <w:rsid w:val="089B43D6"/>
    <w:rsid w:val="0971B087"/>
    <w:rsid w:val="0A869B34"/>
    <w:rsid w:val="0AA1244F"/>
    <w:rsid w:val="0AD4EF00"/>
    <w:rsid w:val="0C3FB758"/>
    <w:rsid w:val="0C63C2E2"/>
    <w:rsid w:val="0C75B8AE"/>
    <w:rsid w:val="0CA65F96"/>
    <w:rsid w:val="0D06F27B"/>
    <w:rsid w:val="0DA82597"/>
    <w:rsid w:val="0EE6CA91"/>
    <w:rsid w:val="0EF06A13"/>
    <w:rsid w:val="0F2D2695"/>
    <w:rsid w:val="0F4103F9"/>
    <w:rsid w:val="0F471840"/>
    <w:rsid w:val="0F528473"/>
    <w:rsid w:val="0F5E771A"/>
    <w:rsid w:val="1022177D"/>
    <w:rsid w:val="108566AE"/>
    <w:rsid w:val="10AFCE99"/>
    <w:rsid w:val="1107C0D9"/>
    <w:rsid w:val="116A91F1"/>
    <w:rsid w:val="1173F397"/>
    <w:rsid w:val="1181299D"/>
    <w:rsid w:val="11A3918C"/>
    <w:rsid w:val="11EE1F65"/>
    <w:rsid w:val="11F1278F"/>
    <w:rsid w:val="1222050E"/>
    <w:rsid w:val="124B9EFA"/>
    <w:rsid w:val="12939D1D"/>
    <w:rsid w:val="12C2B0DB"/>
    <w:rsid w:val="136D88DF"/>
    <w:rsid w:val="13943992"/>
    <w:rsid w:val="13C09221"/>
    <w:rsid w:val="14733BF8"/>
    <w:rsid w:val="158B2D42"/>
    <w:rsid w:val="159C3CE8"/>
    <w:rsid w:val="15C47EE9"/>
    <w:rsid w:val="15E39BF3"/>
    <w:rsid w:val="1693523A"/>
    <w:rsid w:val="17C20563"/>
    <w:rsid w:val="185A091E"/>
    <w:rsid w:val="18D408DB"/>
    <w:rsid w:val="1B639C2F"/>
    <w:rsid w:val="1B8E3BD1"/>
    <w:rsid w:val="1BFC2B68"/>
    <w:rsid w:val="1C146557"/>
    <w:rsid w:val="1C895C16"/>
    <w:rsid w:val="1C93A5EC"/>
    <w:rsid w:val="1EBA2BB0"/>
    <w:rsid w:val="1F61E82A"/>
    <w:rsid w:val="1F7E769B"/>
    <w:rsid w:val="20C0DF9D"/>
    <w:rsid w:val="2122E2BF"/>
    <w:rsid w:val="225EC3CF"/>
    <w:rsid w:val="227088F6"/>
    <w:rsid w:val="227A9CDC"/>
    <w:rsid w:val="22DAE519"/>
    <w:rsid w:val="22E9E288"/>
    <w:rsid w:val="23394E7E"/>
    <w:rsid w:val="235585B7"/>
    <w:rsid w:val="236CEC92"/>
    <w:rsid w:val="23D65EBF"/>
    <w:rsid w:val="240260C1"/>
    <w:rsid w:val="245B3BFD"/>
    <w:rsid w:val="24B5310E"/>
    <w:rsid w:val="250C2D6C"/>
    <w:rsid w:val="254AC1E3"/>
    <w:rsid w:val="25990F69"/>
    <w:rsid w:val="26AFA208"/>
    <w:rsid w:val="27F652CC"/>
    <w:rsid w:val="280C85F2"/>
    <w:rsid w:val="28220285"/>
    <w:rsid w:val="28586418"/>
    <w:rsid w:val="288C0445"/>
    <w:rsid w:val="28B8B590"/>
    <w:rsid w:val="2914CC47"/>
    <w:rsid w:val="293C4004"/>
    <w:rsid w:val="2AF7BEA6"/>
    <w:rsid w:val="2BF8756F"/>
    <w:rsid w:val="2C33DAA7"/>
    <w:rsid w:val="2CA1A2B0"/>
    <w:rsid w:val="2CC3C68E"/>
    <w:rsid w:val="2CEB2D26"/>
    <w:rsid w:val="2D0BC5A7"/>
    <w:rsid w:val="2E082943"/>
    <w:rsid w:val="2EEF1AEE"/>
    <w:rsid w:val="2F04AFFB"/>
    <w:rsid w:val="2FA3B2CF"/>
    <w:rsid w:val="2FBCA144"/>
    <w:rsid w:val="30FA3B9E"/>
    <w:rsid w:val="30FE3A0B"/>
    <w:rsid w:val="310EA355"/>
    <w:rsid w:val="314330FA"/>
    <w:rsid w:val="31659C10"/>
    <w:rsid w:val="3192B5BE"/>
    <w:rsid w:val="31C3DC40"/>
    <w:rsid w:val="325B6C71"/>
    <w:rsid w:val="3262F455"/>
    <w:rsid w:val="32931A00"/>
    <w:rsid w:val="32A49A7A"/>
    <w:rsid w:val="32BC9455"/>
    <w:rsid w:val="337B072B"/>
    <w:rsid w:val="33824DF8"/>
    <w:rsid w:val="33A16BC8"/>
    <w:rsid w:val="33CF9C25"/>
    <w:rsid w:val="33DF9DD0"/>
    <w:rsid w:val="3469C8BB"/>
    <w:rsid w:val="347446D3"/>
    <w:rsid w:val="3484BED1"/>
    <w:rsid w:val="34B3BB17"/>
    <w:rsid w:val="34D33FA4"/>
    <w:rsid w:val="35D6A457"/>
    <w:rsid w:val="3676D303"/>
    <w:rsid w:val="36D0813B"/>
    <w:rsid w:val="373CDF61"/>
    <w:rsid w:val="375BDB16"/>
    <w:rsid w:val="37C46E51"/>
    <w:rsid w:val="37ED09C9"/>
    <w:rsid w:val="384016C3"/>
    <w:rsid w:val="3903F3EC"/>
    <w:rsid w:val="39E56841"/>
    <w:rsid w:val="3A1D9F25"/>
    <w:rsid w:val="3B141B6A"/>
    <w:rsid w:val="3B245A22"/>
    <w:rsid w:val="3B283F99"/>
    <w:rsid w:val="3B547FCD"/>
    <w:rsid w:val="3BC27C48"/>
    <w:rsid w:val="3BCDFC22"/>
    <w:rsid w:val="3CEC67EC"/>
    <w:rsid w:val="3D5DEDF9"/>
    <w:rsid w:val="3D7B73E0"/>
    <w:rsid w:val="3D8CE278"/>
    <w:rsid w:val="3DA6D293"/>
    <w:rsid w:val="3DF513E3"/>
    <w:rsid w:val="3E07AF80"/>
    <w:rsid w:val="3E1643DC"/>
    <w:rsid w:val="3E339A1E"/>
    <w:rsid w:val="3E6AD8D6"/>
    <w:rsid w:val="3EE98864"/>
    <w:rsid w:val="3FB8CE71"/>
    <w:rsid w:val="40AB8281"/>
    <w:rsid w:val="40D9715B"/>
    <w:rsid w:val="410E6DA1"/>
    <w:rsid w:val="4151964D"/>
    <w:rsid w:val="41744321"/>
    <w:rsid w:val="4195E3B7"/>
    <w:rsid w:val="41BB99B6"/>
    <w:rsid w:val="41F54EC4"/>
    <w:rsid w:val="4261D71F"/>
    <w:rsid w:val="42CD8478"/>
    <w:rsid w:val="4308575B"/>
    <w:rsid w:val="43247D2E"/>
    <w:rsid w:val="43B45A73"/>
    <w:rsid w:val="44295692"/>
    <w:rsid w:val="4485377E"/>
    <w:rsid w:val="4510EB3C"/>
    <w:rsid w:val="45508C27"/>
    <w:rsid w:val="45868FA2"/>
    <w:rsid w:val="45B0D9D6"/>
    <w:rsid w:val="45BC4609"/>
    <w:rsid w:val="460983B0"/>
    <w:rsid w:val="46B5B092"/>
    <w:rsid w:val="46C30106"/>
    <w:rsid w:val="478CC9BA"/>
    <w:rsid w:val="48687CDA"/>
    <w:rsid w:val="486CB23F"/>
    <w:rsid w:val="489CD7EA"/>
    <w:rsid w:val="48A2EC31"/>
    <w:rsid w:val="49392750"/>
    <w:rsid w:val="4949274E"/>
    <w:rsid w:val="49B51361"/>
    <w:rsid w:val="49DFD3F8"/>
    <w:rsid w:val="4A2E5059"/>
    <w:rsid w:val="4B4CFB80"/>
    <w:rsid w:val="4BF827E2"/>
    <w:rsid w:val="4CCCF653"/>
    <w:rsid w:val="4CD34CFA"/>
    <w:rsid w:val="4CF3A33F"/>
    <w:rsid w:val="4DF3449F"/>
    <w:rsid w:val="4E7FF5AF"/>
    <w:rsid w:val="4EF4FC58"/>
    <w:rsid w:val="4F806866"/>
    <w:rsid w:val="4FC9655C"/>
    <w:rsid w:val="50BC239B"/>
    <w:rsid w:val="511F5B0F"/>
    <w:rsid w:val="512AC742"/>
    <w:rsid w:val="519F4167"/>
    <w:rsid w:val="5231823F"/>
    <w:rsid w:val="52443B1E"/>
    <w:rsid w:val="52C58073"/>
    <w:rsid w:val="52DEA8D0"/>
    <w:rsid w:val="5307EEF0"/>
    <w:rsid w:val="5323710B"/>
    <w:rsid w:val="53AC5FCD"/>
    <w:rsid w:val="53BC0AD3"/>
    <w:rsid w:val="55337BD3"/>
    <w:rsid w:val="5551A0B7"/>
    <w:rsid w:val="55E53007"/>
    <w:rsid w:val="55E6EF97"/>
    <w:rsid w:val="56FD6B7E"/>
    <w:rsid w:val="5701D786"/>
    <w:rsid w:val="579CE30D"/>
    <w:rsid w:val="57D08765"/>
    <w:rsid w:val="5841CE33"/>
    <w:rsid w:val="59760184"/>
    <w:rsid w:val="59CC0725"/>
    <w:rsid w:val="5AEC8E18"/>
    <w:rsid w:val="5BC98BAF"/>
    <w:rsid w:val="5CF385AC"/>
    <w:rsid w:val="5D1C7604"/>
    <w:rsid w:val="5DA32BA1"/>
    <w:rsid w:val="5E641769"/>
    <w:rsid w:val="5E9F05B1"/>
    <w:rsid w:val="5F03501E"/>
    <w:rsid w:val="60384DA0"/>
    <w:rsid w:val="60A1C489"/>
    <w:rsid w:val="6226CD27"/>
    <w:rsid w:val="62B11D5E"/>
    <w:rsid w:val="62DB0584"/>
    <w:rsid w:val="638480DA"/>
    <w:rsid w:val="6436C43C"/>
    <w:rsid w:val="643C9740"/>
    <w:rsid w:val="643DF49A"/>
    <w:rsid w:val="6445C39B"/>
    <w:rsid w:val="645A7649"/>
    <w:rsid w:val="64F1656F"/>
    <w:rsid w:val="6518DF82"/>
    <w:rsid w:val="658A2650"/>
    <w:rsid w:val="6590956F"/>
    <w:rsid w:val="661F9A7F"/>
    <w:rsid w:val="67406CE4"/>
    <w:rsid w:val="683B4029"/>
    <w:rsid w:val="68FD00C3"/>
    <w:rsid w:val="6AAAD752"/>
    <w:rsid w:val="6AFD0438"/>
    <w:rsid w:val="6B7B739D"/>
    <w:rsid w:val="6B96B116"/>
    <w:rsid w:val="6BF115F2"/>
    <w:rsid w:val="6C45655A"/>
    <w:rsid w:val="6C51DF6E"/>
    <w:rsid w:val="6C6A67A9"/>
    <w:rsid w:val="6C7FE0A9"/>
    <w:rsid w:val="6D5D2119"/>
    <w:rsid w:val="6E2F1395"/>
    <w:rsid w:val="6E6C098D"/>
    <w:rsid w:val="6E9F1187"/>
    <w:rsid w:val="6ECE51D8"/>
    <w:rsid w:val="6F853647"/>
    <w:rsid w:val="6FABB7FD"/>
    <w:rsid w:val="70BDDF5A"/>
    <w:rsid w:val="70F4498D"/>
    <w:rsid w:val="715AA5C1"/>
    <w:rsid w:val="718E1BB8"/>
    <w:rsid w:val="7239DBFF"/>
    <w:rsid w:val="72D67CDA"/>
    <w:rsid w:val="73CC629D"/>
    <w:rsid w:val="744CB067"/>
    <w:rsid w:val="74536B4A"/>
    <w:rsid w:val="746FEF5B"/>
    <w:rsid w:val="747CDD49"/>
    <w:rsid w:val="75ACC18C"/>
    <w:rsid w:val="7649C63F"/>
    <w:rsid w:val="76705C3E"/>
    <w:rsid w:val="781BE26E"/>
    <w:rsid w:val="7820B9FA"/>
    <w:rsid w:val="79958227"/>
    <w:rsid w:val="79AB7C6F"/>
    <w:rsid w:val="79F8F5C5"/>
    <w:rsid w:val="7A0C085E"/>
    <w:rsid w:val="7AEEF914"/>
    <w:rsid w:val="7AF784B7"/>
    <w:rsid w:val="7B04C772"/>
    <w:rsid w:val="7B0DF4C9"/>
    <w:rsid w:val="7B6815A8"/>
    <w:rsid w:val="7B6A89EB"/>
    <w:rsid w:val="7C295869"/>
    <w:rsid w:val="7CA3DE28"/>
    <w:rsid w:val="7DA30918"/>
    <w:rsid w:val="7F0176BB"/>
    <w:rsid w:val="7F4323D5"/>
    <w:rsid w:val="7F50E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091E"/>
  <w15:chartTrackingRefBased/>
  <w15:docId w15:val="{2A68A489-795F-466E-8E5F-D3320297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A80A14"/>
    <w:pPr>
      <w:spacing w:after="0" w:line="240" w:lineRule="auto"/>
    </w:pPr>
  </w:style>
  <w:style w:type="character" w:styleId="UnresolvedMention">
    <w:name w:val="Unresolved Mention"/>
    <w:basedOn w:val="DefaultParagraphFont"/>
    <w:uiPriority w:val="99"/>
    <w:semiHidden/>
    <w:unhideWhenUsed/>
    <w:rsid w:val="00AE6239"/>
    <w:rPr>
      <w:color w:val="605E5C"/>
      <w:shd w:val="clear" w:color="auto" w:fill="E1DFDD"/>
    </w:rPr>
  </w:style>
  <w:style w:type="character" w:styleId="FollowedHyperlink">
    <w:name w:val="FollowedHyperlink"/>
    <w:basedOn w:val="DefaultParagraphFont"/>
    <w:uiPriority w:val="99"/>
    <w:semiHidden/>
    <w:unhideWhenUsed/>
    <w:rsid w:val="003977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c.com/prodserv/insights/"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hyperlink" Target="https://meridianlink.me/3lFVAy5"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eridianlink.com/" TargetMode="External"/><Relationship Id="rId4" Type="http://schemas.openxmlformats.org/officeDocument/2006/relationships/styles" Target="styles.xml"/><Relationship Id="rId9" Type="http://schemas.openxmlformats.org/officeDocument/2006/relationships/hyperlink" Target="http://www.idc-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69c0667-d9ce-4103-bdb6-b3f1ccd42b07" xsi:nil="true"/>
    <Approved_x003f_ xmlns="8409adf9-87dc-4cda-9c61-69ccc8d70107" xsi:nil="true"/>
    <_ip_UnifiedCompliancePolicyProperties xmlns="http://schemas.microsoft.com/sharepoint/v3" xsi:nil="true"/>
    <lcf76f155ced4ddcb4097134ff3c332f xmlns="8409adf9-87dc-4cda-9c61-69ccc8d7010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1A063224E3DB44BF13F948FB639729" ma:contentTypeVersion="19" ma:contentTypeDescription="Create a new document." ma:contentTypeScope="" ma:versionID="a95b5f891b2b666185f672a169f5c09b">
  <xsd:schema xmlns:xsd="http://www.w3.org/2001/XMLSchema" xmlns:xs="http://www.w3.org/2001/XMLSchema" xmlns:p="http://schemas.microsoft.com/office/2006/metadata/properties" xmlns:ns1="http://schemas.microsoft.com/sharepoint/v3" xmlns:ns2="8409adf9-87dc-4cda-9c61-69ccc8d70107" xmlns:ns3="269c0667-d9ce-4103-bdb6-b3f1ccd42b07" targetNamespace="http://schemas.microsoft.com/office/2006/metadata/properties" ma:root="true" ma:fieldsID="d311a30b901a95dc57a04fe29ded8975" ns1:_="" ns2:_="" ns3:_="">
    <xsd:import namespace="http://schemas.microsoft.com/sharepoint/v3"/>
    <xsd:import namespace="8409adf9-87dc-4cda-9c61-69ccc8d70107"/>
    <xsd:import namespace="269c0667-d9ce-4103-bdb6-b3f1ccd42b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Approved_x003f_"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9adf9-87dc-4cda-9c61-69ccc8d70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pproved_x003f_" ma:index="21" nillable="true" ma:displayName="Approved? " ma:format="Dropdown" ma:internalName="Approved_x003f_">
      <xsd:simpleType>
        <xsd:union memberTypes="dms:Text">
          <xsd:simpleType>
            <xsd:restriction base="dms:Choice">
              <xsd:enumeration value="yes"/>
              <xsd:enumeration value="no"/>
              <xsd:enumeration value="further review"/>
            </xsd:restriction>
          </xsd:simpleType>
        </xsd:un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f5d06-f0c4-4226-b117-45e65a1464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9c0667-d9ce-4103-bdb6-b3f1ccd42b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1e15e3f-3612-43cf-bd63-09151aae6df6}" ma:internalName="TaxCatchAll" ma:showField="CatchAllData" ma:web="269c0667-d9ce-4103-bdb6-b3f1ccd42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C671B-974C-47E1-B5D7-293CA5AB2F2E}">
  <ds:schemaRefs>
    <ds:schemaRef ds:uri="http://schemas.microsoft.com/sharepoint/v3/contenttype/forms"/>
  </ds:schemaRefs>
</ds:datastoreItem>
</file>

<file path=customXml/itemProps2.xml><?xml version="1.0" encoding="utf-8"?>
<ds:datastoreItem xmlns:ds="http://schemas.openxmlformats.org/officeDocument/2006/customXml" ds:itemID="{9EC1F422-3614-4273-9B76-F027DA0FE8E8}">
  <ds:schemaRefs>
    <ds:schemaRef ds:uri="http://schemas.microsoft.com/office/2006/metadata/properties"/>
    <ds:schemaRef ds:uri="http://schemas.microsoft.com/office/infopath/2007/PartnerControls"/>
    <ds:schemaRef ds:uri="http://schemas.microsoft.com/sharepoint/v3"/>
    <ds:schemaRef ds:uri="269c0667-d9ce-4103-bdb6-b3f1ccd42b07"/>
    <ds:schemaRef ds:uri="8409adf9-87dc-4cda-9c61-69ccc8d70107"/>
  </ds:schemaRefs>
</ds:datastoreItem>
</file>

<file path=customXml/itemProps3.xml><?xml version="1.0" encoding="utf-8"?>
<ds:datastoreItem xmlns:ds="http://schemas.openxmlformats.org/officeDocument/2006/customXml" ds:itemID="{34DCD057-DE9D-49E5-B14E-13CDD475C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09adf9-87dc-4cda-9c61-69ccc8d70107"/>
    <ds:schemaRef ds:uri="269c0667-d9ce-4103-bdb6-b3f1ccd4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Links>
    <vt:vector size="24" baseType="variant">
      <vt:variant>
        <vt:i4>6094935</vt:i4>
      </vt:variant>
      <vt:variant>
        <vt:i4>9</vt:i4>
      </vt:variant>
      <vt:variant>
        <vt:i4>0</vt:i4>
      </vt:variant>
      <vt:variant>
        <vt:i4>5</vt:i4>
      </vt:variant>
      <vt:variant>
        <vt:lpwstr>http://www.meridianlink.com/</vt:lpwstr>
      </vt:variant>
      <vt:variant>
        <vt:lpwstr/>
      </vt:variant>
      <vt:variant>
        <vt:i4>2687102</vt:i4>
      </vt:variant>
      <vt:variant>
        <vt:i4>6</vt:i4>
      </vt:variant>
      <vt:variant>
        <vt:i4>0</vt:i4>
      </vt:variant>
      <vt:variant>
        <vt:i4>5</vt:i4>
      </vt:variant>
      <vt:variant>
        <vt:lpwstr>http://www.idc-fi.com/</vt:lpwstr>
      </vt:variant>
      <vt:variant>
        <vt:lpwstr/>
      </vt:variant>
      <vt:variant>
        <vt:i4>7340061</vt:i4>
      </vt:variant>
      <vt:variant>
        <vt:i4>3</vt:i4>
      </vt:variant>
      <vt:variant>
        <vt:i4>0</vt:i4>
      </vt:variant>
      <vt:variant>
        <vt:i4>5</vt:i4>
      </vt:variant>
      <vt:variant>
        <vt:lpwstr>https://www.idc.com/prodserv/insights/</vt:lpwstr>
      </vt:variant>
      <vt:variant>
        <vt:lpwstr>financial-fintech_rankings</vt:lpwstr>
      </vt:variant>
      <vt:variant>
        <vt:i4>3735591</vt:i4>
      </vt:variant>
      <vt:variant>
        <vt:i4>0</vt:i4>
      </vt:variant>
      <vt:variant>
        <vt:i4>0</vt:i4>
      </vt:variant>
      <vt:variant>
        <vt:i4>5</vt:i4>
      </vt:variant>
      <vt:variant>
        <vt:lpwstr>https://meridianlink.me/3lFVAy5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Frost</dc:creator>
  <cp:keywords/>
  <dc:description/>
  <cp:lastModifiedBy>Becky Frost</cp:lastModifiedBy>
  <cp:revision>3</cp:revision>
  <dcterms:created xsi:type="dcterms:W3CDTF">2022-09-13T08:24:00Z</dcterms:created>
  <dcterms:modified xsi:type="dcterms:W3CDTF">2022-09-13T08:34:00Z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0x010100FB1A063224E3DB44BF13F948FB639729</vt:lpwstr>
  </property>
  <property fmtid="{D5CDD505-2E9C-101B-9397-08002B2CF9AE}" pid="3" name="MediaServiceImageTags">
    <vt:lpwstr/>
  </property>
</Properties>
</file>