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B3A3" w14:textId="3AFFFA17" w:rsidR="00BB1086" w:rsidRDefault="00456CDF" w:rsidP="000F1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92A192E" wp14:editId="49D3E4FE">
            <wp:extent cx="4145280" cy="1219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gieland Col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1EF">
        <w:rPr>
          <w:rFonts w:ascii="Arial" w:hAnsi="Arial" w:cs="Arial"/>
          <w:b/>
          <w:sz w:val="24"/>
          <w:szCs w:val="24"/>
        </w:rPr>
        <w:br/>
      </w:r>
    </w:p>
    <w:p w14:paraId="5E2EA07C" w14:textId="77777777" w:rsidR="000F1F0C" w:rsidRDefault="000F1F0C" w:rsidP="009841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749F465" w14:textId="600CE67B" w:rsidR="00F65A85" w:rsidRPr="009841EF" w:rsidRDefault="009841EF" w:rsidP="009841EF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9841EF">
        <w:rPr>
          <w:rFonts w:ascii="Arial" w:hAnsi="Arial" w:cs="Arial"/>
          <w:b/>
          <w:sz w:val="18"/>
          <w:szCs w:val="24"/>
        </w:rPr>
        <w:t>PRESS CONTACTS:</w:t>
      </w:r>
    </w:p>
    <w:p w14:paraId="79C3DEE4" w14:textId="77777777" w:rsidR="009841EF" w:rsidRDefault="009841EF" w:rsidP="009841EF">
      <w:pPr>
        <w:spacing w:after="0" w:line="240" w:lineRule="auto"/>
        <w:jc w:val="right"/>
        <w:rPr>
          <w:rFonts w:ascii="Arial" w:hAnsi="Arial" w:cs="Arial"/>
          <w:sz w:val="16"/>
        </w:rPr>
        <w:sectPr w:rsidR="009841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E5E32F" w14:textId="3ED48374" w:rsidR="009841EF" w:rsidRPr="009841EF" w:rsidRDefault="009841EF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</w:rPr>
      </w:pPr>
      <w:r w:rsidRPr="009841EF">
        <w:rPr>
          <w:rFonts w:ascii="Arial" w:hAnsi="Arial" w:cs="Arial"/>
          <w:sz w:val="16"/>
        </w:rPr>
        <w:t>Sidney Henderson</w:t>
      </w:r>
    </w:p>
    <w:p w14:paraId="7E087284" w14:textId="77777777" w:rsidR="009841EF" w:rsidRPr="009841EF" w:rsidRDefault="00F65A85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</w:rPr>
      </w:pPr>
      <w:r w:rsidRPr="009841EF">
        <w:rPr>
          <w:rFonts w:ascii="Arial" w:hAnsi="Arial" w:cs="Arial"/>
          <w:sz w:val="16"/>
        </w:rPr>
        <w:t>Rachel Bond</w:t>
      </w:r>
      <w:r w:rsidR="009841EF" w:rsidRPr="009841EF">
        <w:rPr>
          <w:rFonts w:ascii="Arial" w:hAnsi="Arial" w:cs="Arial"/>
          <w:sz w:val="16"/>
        </w:rPr>
        <w:br/>
      </w:r>
      <w:r w:rsidRPr="009841EF">
        <w:rPr>
          <w:rFonts w:ascii="Arial" w:hAnsi="Arial" w:cs="Arial"/>
          <w:sz w:val="16"/>
        </w:rPr>
        <w:t xml:space="preserve">Greater Texas </w:t>
      </w:r>
      <w:r w:rsidR="009841EF" w:rsidRPr="009841EF">
        <w:rPr>
          <w:rFonts w:ascii="Arial" w:hAnsi="Arial" w:cs="Arial"/>
          <w:sz w:val="16"/>
        </w:rPr>
        <w:t xml:space="preserve">Credit Union </w:t>
      </w:r>
    </w:p>
    <w:p w14:paraId="3DCF98ED" w14:textId="266F7BEC" w:rsidR="000F1F0C" w:rsidRPr="0009120E" w:rsidRDefault="006E5D70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  <w:lang w:val="es-ES"/>
        </w:rPr>
      </w:pPr>
      <w:hyperlink r:id="rId9" w:history="1">
        <w:r w:rsidR="009841EF" w:rsidRPr="0009120E">
          <w:rPr>
            <w:rStyle w:val="Hyperlink"/>
            <w:rFonts w:ascii="Arial" w:hAnsi="Arial" w:cs="Arial"/>
            <w:sz w:val="16"/>
            <w:lang w:val="es-ES"/>
          </w:rPr>
          <w:t>Marketing@GTFCU.org</w:t>
        </w:r>
      </w:hyperlink>
      <w:r w:rsidR="00F65A85" w:rsidRPr="0009120E">
        <w:rPr>
          <w:rFonts w:ascii="Arial" w:hAnsi="Arial" w:cs="Arial"/>
          <w:sz w:val="16"/>
          <w:lang w:val="es-ES"/>
        </w:rPr>
        <w:t xml:space="preserve"> </w:t>
      </w:r>
      <w:r w:rsidR="009841EF" w:rsidRPr="0009120E">
        <w:rPr>
          <w:rFonts w:ascii="Arial" w:hAnsi="Arial" w:cs="Arial"/>
          <w:sz w:val="16"/>
          <w:lang w:val="es-ES"/>
        </w:rPr>
        <w:br/>
      </w:r>
      <w:r w:rsidR="00F65A85" w:rsidRPr="0009120E">
        <w:rPr>
          <w:rFonts w:ascii="Arial" w:hAnsi="Arial" w:cs="Arial"/>
          <w:sz w:val="16"/>
          <w:lang w:val="es-ES"/>
        </w:rPr>
        <w:t>(512) 323-4732</w:t>
      </w:r>
    </w:p>
    <w:p w14:paraId="27291AD5" w14:textId="77777777" w:rsidR="009841EF" w:rsidRPr="0009120E" w:rsidRDefault="00F65A85" w:rsidP="009841EF">
      <w:pPr>
        <w:spacing w:after="0" w:line="240" w:lineRule="auto"/>
        <w:ind w:left="-270"/>
        <w:rPr>
          <w:rFonts w:ascii="Arial" w:hAnsi="Arial" w:cs="Arial"/>
          <w:sz w:val="16"/>
          <w:lang w:val="es-ES"/>
        </w:rPr>
      </w:pPr>
      <w:r w:rsidRPr="0009120E">
        <w:rPr>
          <w:rFonts w:ascii="Arial" w:hAnsi="Arial" w:cs="Arial"/>
          <w:sz w:val="16"/>
          <w:lang w:val="es-ES"/>
        </w:rPr>
        <w:t>Kristine Tanzillo</w:t>
      </w:r>
    </w:p>
    <w:p w14:paraId="602A9ACE" w14:textId="15424902" w:rsidR="000F1F0C" w:rsidRPr="0009120E" w:rsidRDefault="00F65A85" w:rsidP="009841EF">
      <w:pPr>
        <w:spacing w:after="0" w:line="240" w:lineRule="auto"/>
        <w:ind w:left="-270"/>
        <w:rPr>
          <w:rFonts w:ascii="Arial" w:hAnsi="Arial" w:cs="Arial"/>
          <w:b/>
          <w:sz w:val="18"/>
          <w:szCs w:val="24"/>
          <w:lang w:val="es-ES"/>
        </w:rPr>
      </w:pPr>
      <w:r w:rsidRPr="0009120E">
        <w:rPr>
          <w:rFonts w:ascii="Arial" w:hAnsi="Arial" w:cs="Arial"/>
          <w:sz w:val="16"/>
          <w:lang w:val="es-ES"/>
        </w:rPr>
        <w:t>Dux Public Relations</w:t>
      </w:r>
      <w:r w:rsidR="009841EF" w:rsidRPr="0009120E">
        <w:rPr>
          <w:rFonts w:ascii="Arial" w:hAnsi="Arial" w:cs="Arial"/>
          <w:sz w:val="16"/>
          <w:lang w:val="es-ES"/>
        </w:rPr>
        <w:br/>
      </w:r>
      <w:hyperlink r:id="rId10" w:history="1">
        <w:r w:rsidR="009841EF" w:rsidRPr="0009120E">
          <w:rPr>
            <w:rStyle w:val="Hyperlink"/>
            <w:rFonts w:ascii="Arial" w:hAnsi="Arial" w:cs="Arial"/>
            <w:sz w:val="16"/>
            <w:lang w:val="es-ES"/>
          </w:rPr>
          <w:t>Kristine@DUXPR.com</w:t>
        </w:r>
      </w:hyperlink>
      <w:r w:rsidRPr="0009120E">
        <w:rPr>
          <w:rFonts w:ascii="Arial" w:hAnsi="Arial" w:cs="Arial"/>
          <w:sz w:val="16"/>
          <w:lang w:val="es-ES"/>
        </w:rPr>
        <w:t xml:space="preserve"> </w:t>
      </w:r>
      <w:r w:rsidR="009841EF" w:rsidRPr="0009120E">
        <w:rPr>
          <w:rFonts w:ascii="Arial" w:hAnsi="Arial" w:cs="Arial"/>
          <w:sz w:val="16"/>
          <w:lang w:val="es-ES"/>
        </w:rPr>
        <w:br/>
      </w:r>
      <w:r w:rsidRPr="0009120E">
        <w:rPr>
          <w:rFonts w:ascii="Arial" w:hAnsi="Arial" w:cs="Arial"/>
          <w:sz w:val="16"/>
          <w:lang w:val="es-ES"/>
        </w:rPr>
        <w:t>(903) 865-1078</w:t>
      </w:r>
    </w:p>
    <w:p w14:paraId="515947A3" w14:textId="77777777" w:rsidR="009841EF" w:rsidRPr="0009120E" w:rsidRDefault="009841EF" w:rsidP="00F65A8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  <w:sectPr w:rsidR="009841EF" w:rsidRPr="0009120E" w:rsidSect="009841EF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7405525C" w14:textId="7CF8CDE0" w:rsidR="009407BD" w:rsidRPr="0009120E" w:rsidRDefault="009407BD" w:rsidP="000B2121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A42F69F" w14:textId="77777777" w:rsidR="000F1F0C" w:rsidRPr="0009120E" w:rsidRDefault="000F1F0C" w:rsidP="000F1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61F0392" w14:textId="5A925270" w:rsidR="00B75609" w:rsidRDefault="00B75609" w:rsidP="003E5B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Four A&amp;M Staff Members Win Free Parking</w:t>
      </w:r>
    </w:p>
    <w:p w14:paraId="768D130B" w14:textId="4412E5C4" w:rsidR="003E5BFA" w:rsidRPr="00EE7774" w:rsidRDefault="00B75609" w:rsidP="003E5B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Aggieland Credit Union </w:t>
      </w:r>
      <w:r w:rsidR="00D756BA">
        <w:rPr>
          <w:rFonts w:ascii="Arial" w:hAnsi="Arial" w:cs="Arial"/>
          <w:b/>
          <w:sz w:val="28"/>
          <w:szCs w:val="28"/>
        </w:rPr>
        <w:t xml:space="preserve">Parking Prize </w:t>
      </w:r>
      <w:r>
        <w:rPr>
          <w:rFonts w:ascii="Arial" w:hAnsi="Arial" w:cs="Arial"/>
          <w:b/>
          <w:sz w:val="28"/>
          <w:szCs w:val="28"/>
        </w:rPr>
        <w:t>Giveaway</w:t>
      </w:r>
    </w:p>
    <w:p w14:paraId="7FEB9807" w14:textId="77777777" w:rsidR="00BD73EB" w:rsidRDefault="00BD73EB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2F0794" w14:textId="5B33E5C1" w:rsidR="003A66B5" w:rsidRDefault="00EE1803" w:rsidP="003850E4">
      <w:pPr>
        <w:spacing w:after="0" w:line="280" w:lineRule="exact"/>
        <w:rPr>
          <w:rFonts w:ascii="Arial" w:hAnsi="Arial" w:cs="Arial"/>
          <w:bCs/>
        </w:rPr>
      </w:pPr>
      <w:r w:rsidRPr="003850E4">
        <w:rPr>
          <w:rFonts w:ascii="Arial" w:hAnsi="Arial" w:cs="Arial"/>
          <w:b/>
        </w:rPr>
        <w:t>Bryan-College Station</w:t>
      </w:r>
      <w:r w:rsidR="0084733B" w:rsidRPr="003850E4">
        <w:rPr>
          <w:rFonts w:ascii="Arial" w:hAnsi="Arial" w:cs="Arial"/>
          <w:b/>
        </w:rPr>
        <w:t>,</w:t>
      </w:r>
      <w:r w:rsidRPr="003850E4">
        <w:rPr>
          <w:rFonts w:ascii="Arial" w:hAnsi="Arial" w:cs="Arial"/>
          <w:b/>
        </w:rPr>
        <w:t xml:space="preserve"> TX,</w:t>
      </w:r>
      <w:r w:rsidR="0084733B" w:rsidRPr="003850E4">
        <w:rPr>
          <w:rFonts w:ascii="Arial" w:hAnsi="Arial" w:cs="Arial"/>
          <w:b/>
        </w:rPr>
        <w:t xml:space="preserve"> </w:t>
      </w:r>
      <w:r w:rsidR="00DD3577">
        <w:rPr>
          <w:rFonts w:ascii="Arial" w:hAnsi="Arial" w:cs="Arial"/>
          <w:b/>
        </w:rPr>
        <w:t>Sept</w:t>
      </w:r>
      <w:r w:rsidR="002A5F2D">
        <w:rPr>
          <w:rFonts w:ascii="Arial" w:hAnsi="Arial" w:cs="Arial"/>
          <w:b/>
        </w:rPr>
        <w:t xml:space="preserve">. </w:t>
      </w:r>
      <w:r w:rsidR="008B64BA">
        <w:rPr>
          <w:rFonts w:ascii="Arial" w:hAnsi="Arial" w:cs="Arial"/>
          <w:b/>
        </w:rPr>
        <w:t>14</w:t>
      </w:r>
      <w:r w:rsidR="0084733B" w:rsidRPr="003850E4">
        <w:rPr>
          <w:rFonts w:ascii="Arial" w:hAnsi="Arial" w:cs="Arial"/>
          <w:b/>
        </w:rPr>
        <w:t>, 202</w:t>
      </w:r>
      <w:r w:rsidR="00641786" w:rsidRPr="003850E4">
        <w:rPr>
          <w:rFonts w:ascii="Arial" w:hAnsi="Arial" w:cs="Arial"/>
          <w:b/>
        </w:rPr>
        <w:t>2</w:t>
      </w:r>
      <w:r w:rsidR="0084733B" w:rsidRPr="003850E4">
        <w:rPr>
          <w:rFonts w:ascii="Arial" w:hAnsi="Arial" w:cs="Arial"/>
          <w:b/>
        </w:rPr>
        <w:t xml:space="preserve"> –</w:t>
      </w:r>
      <w:r w:rsidR="00456D14" w:rsidRPr="003850E4">
        <w:rPr>
          <w:rFonts w:ascii="Arial" w:hAnsi="Arial" w:cs="Arial"/>
          <w:b/>
        </w:rPr>
        <w:t xml:space="preserve"> </w:t>
      </w:r>
      <w:r w:rsidR="003A66B5" w:rsidRPr="003A66B5">
        <w:rPr>
          <w:rFonts w:ascii="Arial" w:hAnsi="Arial" w:cs="Arial"/>
          <w:bCs/>
        </w:rPr>
        <w:t>Four Texas A&amp;M</w:t>
      </w:r>
      <w:r w:rsidR="009C51ED">
        <w:rPr>
          <w:rFonts w:ascii="Arial" w:hAnsi="Arial" w:cs="Arial"/>
          <w:bCs/>
        </w:rPr>
        <w:t xml:space="preserve"> University faculty and staff, and</w:t>
      </w:r>
      <w:r w:rsidR="003A66B5" w:rsidRPr="003A66B5">
        <w:rPr>
          <w:rFonts w:ascii="Arial" w:hAnsi="Arial" w:cs="Arial"/>
          <w:bCs/>
        </w:rPr>
        <w:t xml:space="preserve"> members of Aggieland Credit Union </w:t>
      </w:r>
      <w:r w:rsidR="00B75609">
        <w:rPr>
          <w:rFonts w:ascii="Arial" w:hAnsi="Arial" w:cs="Arial"/>
          <w:bCs/>
        </w:rPr>
        <w:t>w</w:t>
      </w:r>
      <w:r w:rsidR="003A66B5" w:rsidRPr="003A66B5">
        <w:rPr>
          <w:rFonts w:ascii="Arial" w:hAnsi="Arial" w:cs="Arial"/>
          <w:bCs/>
        </w:rPr>
        <w:t xml:space="preserve">on’t have to worry about paying for parking this school year. They are </w:t>
      </w:r>
      <w:r w:rsidR="003A66B5">
        <w:rPr>
          <w:rFonts w:ascii="Arial" w:hAnsi="Arial" w:cs="Arial"/>
          <w:bCs/>
        </w:rPr>
        <w:t>w</w:t>
      </w:r>
      <w:r w:rsidR="003A66B5" w:rsidRPr="003A66B5">
        <w:rPr>
          <w:rFonts w:ascii="Arial" w:hAnsi="Arial" w:cs="Arial"/>
          <w:bCs/>
        </w:rPr>
        <w:t xml:space="preserve">inners of the credit union’s 2022 Parking Prize </w:t>
      </w:r>
      <w:r w:rsidR="00CC38E2">
        <w:rPr>
          <w:rFonts w:ascii="Arial" w:hAnsi="Arial" w:cs="Arial"/>
          <w:bCs/>
        </w:rPr>
        <w:t xml:space="preserve">Giveaway </w:t>
      </w:r>
      <w:r w:rsidR="003A66B5" w:rsidRPr="003A66B5">
        <w:rPr>
          <w:rFonts w:ascii="Arial" w:hAnsi="Arial" w:cs="Arial"/>
          <w:bCs/>
        </w:rPr>
        <w:t>contest.</w:t>
      </w:r>
    </w:p>
    <w:p w14:paraId="32DD7712" w14:textId="752DCE91" w:rsidR="003A66B5" w:rsidRDefault="003A66B5" w:rsidP="003850E4">
      <w:pPr>
        <w:spacing w:after="0" w:line="280" w:lineRule="exact"/>
        <w:rPr>
          <w:rFonts w:ascii="Arial" w:hAnsi="Arial" w:cs="Arial"/>
          <w:bCs/>
        </w:rPr>
      </w:pPr>
    </w:p>
    <w:p w14:paraId="795A997E" w14:textId="4CD6297A" w:rsidR="003A66B5" w:rsidRDefault="00DD3577" w:rsidP="003850E4">
      <w:pPr>
        <w:spacing w:after="0"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28C151F6" wp14:editId="5AF62E8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048000" cy="1713865"/>
            <wp:effectExtent l="0" t="0" r="0" b="635"/>
            <wp:wrapTight wrapText="bothSides">
              <wp:wrapPolygon edited="0">
                <wp:start x="0" y="0"/>
                <wp:lineTo x="0" y="21368"/>
                <wp:lineTo x="21465" y="21368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g Prize Winner Soccer Coach DSC073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B5">
        <w:rPr>
          <w:rFonts w:ascii="Arial" w:hAnsi="Arial" w:cs="Arial"/>
          <w:bCs/>
        </w:rPr>
        <w:t xml:space="preserve">Gerald Guerrieri, Head Women’s Soccer Coach, and Gregory Deitz, an IT Manager, will be parking at no charge on the </w:t>
      </w:r>
      <w:r w:rsidR="009C51ED">
        <w:rPr>
          <w:rFonts w:ascii="Arial" w:hAnsi="Arial" w:cs="Arial"/>
          <w:bCs/>
        </w:rPr>
        <w:t xml:space="preserve">Texas </w:t>
      </w:r>
      <w:r w:rsidR="003A66B5">
        <w:rPr>
          <w:rFonts w:ascii="Arial" w:hAnsi="Arial" w:cs="Arial"/>
          <w:bCs/>
        </w:rPr>
        <w:t xml:space="preserve">A&amp;M </w:t>
      </w:r>
      <w:r w:rsidR="009C51ED">
        <w:rPr>
          <w:rFonts w:ascii="Arial" w:hAnsi="Arial" w:cs="Arial"/>
          <w:bCs/>
        </w:rPr>
        <w:t xml:space="preserve">University’s </w:t>
      </w:r>
      <w:r w:rsidR="003A66B5">
        <w:rPr>
          <w:rFonts w:ascii="Arial" w:hAnsi="Arial" w:cs="Arial"/>
          <w:bCs/>
        </w:rPr>
        <w:t xml:space="preserve">main campus. </w:t>
      </w:r>
      <w:r w:rsidR="00412E8F">
        <w:rPr>
          <w:rFonts w:ascii="Arial" w:hAnsi="Arial" w:cs="Arial"/>
          <w:bCs/>
        </w:rPr>
        <w:t xml:space="preserve">Joining them as winners </w:t>
      </w:r>
      <w:r w:rsidR="00B75609">
        <w:rPr>
          <w:rFonts w:ascii="Arial" w:hAnsi="Arial" w:cs="Arial"/>
          <w:bCs/>
        </w:rPr>
        <w:t>at remote campuses we</w:t>
      </w:r>
      <w:r w:rsidR="00412E8F">
        <w:rPr>
          <w:rFonts w:ascii="Arial" w:hAnsi="Arial" w:cs="Arial"/>
          <w:bCs/>
        </w:rPr>
        <w:t xml:space="preserve">re </w:t>
      </w:r>
      <w:r w:rsidR="003A66B5">
        <w:rPr>
          <w:rFonts w:ascii="Arial" w:hAnsi="Arial" w:cs="Arial"/>
          <w:bCs/>
        </w:rPr>
        <w:t xml:space="preserve">Susan Michaelson, </w:t>
      </w:r>
      <w:r w:rsidR="009C51ED">
        <w:rPr>
          <w:rFonts w:ascii="Arial" w:hAnsi="Arial" w:cs="Arial"/>
          <w:bCs/>
        </w:rPr>
        <w:t xml:space="preserve">Medical Librarian Assistant at Texas A&amp;M Health Science Center Library </w:t>
      </w:r>
      <w:r w:rsidR="003A66B5">
        <w:rPr>
          <w:rFonts w:ascii="Arial" w:hAnsi="Arial" w:cs="Arial"/>
          <w:bCs/>
        </w:rPr>
        <w:t>a</w:t>
      </w:r>
      <w:r w:rsidR="009C51ED">
        <w:rPr>
          <w:rFonts w:ascii="Arial" w:hAnsi="Arial" w:cs="Arial"/>
          <w:bCs/>
        </w:rPr>
        <w:t>t Temple,</w:t>
      </w:r>
      <w:r w:rsidR="003A66B5">
        <w:rPr>
          <w:rFonts w:ascii="Arial" w:hAnsi="Arial" w:cs="Arial"/>
          <w:bCs/>
        </w:rPr>
        <w:t xml:space="preserve"> and Kimberly Zemanek, Associate Program Director at Texas A&amp;M Health</w:t>
      </w:r>
      <w:r w:rsidR="009C51ED">
        <w:rPr>
          <w:rFonts w:ascii="Arial" w:hAnsi="Arial" w:cs="Arial"/>
          <w:bCs/>
        </w:rPr>
        <w:t xml:space="preserve"> Science Center</w:t>
      </w:r>
      <w:r w:rsidR="00412E8F">
        <w:rPr>
          <w:rFonts w:ascii="Arial" w:hAnsi="Arial" w:cs="Arial"/>
          <w:bCs/>
        </w:rPr>
        <w:t>.</w:t>
      </w:r>
    </w:p>
    <w:p w14:paraId="3DFD4F32" w14:textId="77D8A245" w:rsidR="00412E8F" w:rsidRDefault="00412E8F" w:rsidP="003850E4">
      <w:pPr>
        <w:spacing w:after="0" w:line="280" w:lineRule="exact"/>
        <w:rPr>
          <w:rFonts w:ascii="Arial" w:hAnsi="Arial" w:cs="Arial"/>
          <w:bCs/>
        </w:rPr>
      </w:pPr>
    </w:p>
    <w:p w14:paraId="247CB71E" w14:textId="5F6C0F87" w:rsidR="00CC38E2" w:rsidRDefault="00CC38E2" w:rsidP="003850E4">
      <w:pPr>
        <w:spacing w:after="0"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</w:t>
      </w:r>
      <w:r w:rsidR="00412E8F">
        <w:rPr>
          <w:rFonts w:ascii="Arial" w:hAnsi="Arial" w:cs="Arial"/>
          <w:bCs/>
        </w:rPr>
        <w:t xml:space="preserve"> the second annual</w:t>
      </w:r>
      <w:r>
        <w:rPr>
          <w:rFonts w:ascii="Arial" w:hAnsi="Arial" w:cs="Arial"/>
          <w:bCs/>
        </w:rPr>
        <w:t xml:space="preserve"> Parking Prize Giveaway, A&amp;M faculty and staff members who registered for the contest received one </w:t>
      </w:r>
      <w:r w:rsidR="00A375C8">
        <w:rPr>
          <w:rFonts w:ascii="Arial" w:hAnsi="Arial" w:cs="Arial"/>
          <w:bCs/>
        </w:rPr>
        <w:t xml:space="preserve">additional </w:t>
      </w:r>
      <w:r>
        <w:rPr>
          <w:rFonts w:ascii="Arial" w:hAnsi="Arial" w:cs="Arial"/>
          <w:bCs/>
        </w:rPr>
        <w:t xml:space="preserve">entry every time they swiped their </w:t>
      </w:r>
      <w:r w:rsidRPr="00CC38E2">
        <w:rPr>
          <w:rFonts w:ascii="Arial" w:hAnsi="Arial" w:cs="Arial"/>
          <w:bCs/>
        </w:rPr>
        <w:t>Aggieland Credit Union debit card</w:t>
      </w:r>
      <w:r>
        <w:rPr>
          <w:rFonts w:ascii="Arial" w:hAnsi="Arial" w:cs="Arial"/>
          <w:bCs/>
        </w:rPr>
        <w:t xml:space="preserve">. The four winners were chosen from </w:t>
      </w:r>
      <w:r w:rsidR="00B75609">
        <w:rPr>
          <w:rFonts w:ascii="Arial" w:hAnsi="Arial" w:cs="Arial"/>
          <w:bCs/>
        </w:rPr>
        <w:t xml:space="preserve">among </w:t>
      </w:r>
      <w:r>
        <w:rPr>
          <w:rFonts w:ascii="Arial" w:hAnsi="Arial" w:cs="Arial"/>
          <w:bCs/>
        </w:rPr>
        <w:t>hundreds of entries from members who used their cards nearly 20,000 times during the three months of the contest period.</w:t>
      </w:r>
    </w:p>
    <w:p w14:paraId="42D24AC2" w14:textId="77777777" w:rsidR="00CC38E2" w:rsidRDefault="00CC38E2" w:rsidP="003850E4">
      <w:pPr>
        <w:spacing w:after="0" w:line="280" w:lineRule="exact"/>
        <w:rPr>
          <w:rFonts w:ascii="Arial" w:hAnsi="Arial" w:cs="Arial"/>
          <w:bCs/>
        </w:rPr>
      </w:pPr>
    </w:p>
    <w:p w14:paraId="7A3F120F" w14:textId="6C8A1438" w:rsidR="00656F91" w:rsidRDefault="00CC38E2" w:rsidP="003850E4">
      <w:pPr>
        <w:spacing w:after="0"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Winners receive </w:t>
      </w:r>
      <w:r w:rsidRPr="00CC38E2">
        <w:rPr>
          <w:rFonts w:ascii="Arial" w:hAnsi="Arial" w:cs="Arial"/>
          <w:bCs/>
        </w:rPr>
        <w:t xml:space="preserve">up to $550 </w:t>
      </w:r>
      <w:r w:rsidR="00656F91">
        <w:rPr>
          <w:rFonts w:ascii="Arial" w:hAnsi="Arial" w:cs="Arial"/>
          <w:bCs/>
        </w:rPr>
        <w:t>in campus parking assistance, usually enough to cover an entire school year.</w:t>
      </w:r>
    </w:p>
    <w:p w14:paraId="0836A15B" w14:textId="32D8E106" w:rsidR="00656F91" w:rsidRDefault="00656F91" w:rsidP="003850E4">
      <w:pPr>
        <w:spacing w:after="0" w:line="280" w:lineRule="exact"/>
        <w:rPr>
          <w:rFonts w:ascii="Arial" w:hAnsi="Arial" w:cs="Arial"/>
          <w:bCs/>
        </w:rPr>
      </w:pPr>
    </w:p>
    <w:p w14:paraId="53D61B85" w14:textId="4587BDAF" w:rsidR="00445061" w:rsidRPr="00445061" w:rsidRDefault="00445061" w:rsidP="003850E4">
      <w:pPr>
        <w:spacing w:after="0" w:line="280" w:lineRule="exact"/>
        <w:rPr>
          <w:rFonts w:ascii="Arial" w:hAnsi="Arial" w:cs="Arial"/>
          <w:bCs/>
        </w:rPr>
      </w:pPr>
      <w:r w:rsidRPr="00445061">
        <w:rPr>
          <w:rFonts w:ascii="Arial" w:eastAsia="Times New Roman" w:hAnsi="Arial" w:cs="Arial"/>
        </w:rPr>
        <w:t>As a Campus</w:t>
      </w:r>
      <w:r>
        <w:rPr>
          <w:rFonts w:ascii="Arial" w:eastAsia="Times New Roman" w:hAnsi="Arial" w:cs="Arial"/>
        </w:rPr>
        <w:t>+</w:t>
      </w:r>
      <w:r w:rsidRPr="00445061">
        <w:rPr>
          <w:rFonts w:ascii="Arial" w:eastAsia="Times New Roman" w:hAnsi="Arial" w:cs="Arial"/>
        </w:rPr>
        <w:t xml:space="preserve"> Partner, Aggi</w:t>
      </w:r>
      <w:r>
        <w:rPr>
          <w:rFonts w:ascii="Arial" w:eastAsia="Times New Roman" w:hAnsi="Arial" w:cs="Arial"/>
        </w:rPr>
        <w:t xml:space="preserve">eland Credit Union </w:t>
      </w:r>
      <w:r w:rsidRPr="00445061">
        <w:rPr>
          <w:rFonts w:ascii="Arial" w:eastAsia="Times New Roman" w:hAnsi="Arial" w:cs="Arial"/>
        </w:rPr>
        <w:t>support</w:t>
      </w:r>
      <w:r>
        <w:rPr>
          <w:rFonts w:ascii="Arial" w:eastAsia="Times New Roman" w:hAnsi="Arial" w:cs="Arial"/>
        </w:rPr>
        <w:t>s</w:t>
      </w:r>
      <w:r w:rsidRPr="00445061">
        <w:rPr>
          <w:rFonts w:ascii="Arial" w:eastAsia="Times New Roman" w:hAnsi="Arial" w:cs="Arial"/>
        </w:rPr>
        <w:t xml:space="preserve"> Texas A&amp;M University faculty and staff with programs like the Parking Prize giveaway</w:t>
      </w:r>
      <w:r w:rsidR="00AF41EA">
        <w:rPr>
          <w:rFonts w:ascii="Arial" w:eastAsia="Times New Roman" w:hAnsi="Arial" w:cs="Arial"/>
        </w:rPr>
        <w:t xml:space="preserve"> and special offers and incentives</w:t>
      </w:r>
      <w:r w:rsidRPr="0044506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through the University’s </w:t>
      </w:r>
      <w:r w:rsidRPr="00445061">
        <w:rPr>
          <w:rFonts w:ascii="Arial" w:eastAsia="Times New Roman" w:hAnsi="Arial" w:cs="Arial"/>
        </w:rPr>
        <w:t>Living Well programs</w:t>
      </w:r>
      <w:r w:rsidR="00AF41EA">
        <w:rPr>
          <w:rFonts w:ascii="Arial" w:eastAsia="Times New Roman" w:hAnsi="Arial" w:cs="Arial"/>
        </w:rPr>
        <w:t>.</w:t>
      </w:r>
    </w:p>
    <w:p w14:paraId="57EAAA09" w14:textId="77777777" w:rsidR="00445061" w:rsidRDefault="00445061" w:rsidP="003850E4">
      <w:pPr>
        <w:spacing w:after="0" w:line="280" w:lineRule="exact"/>
        <w:rPr>
          <w:rFonts w:ascii="Arial" w:hAnsi="Arial" w:cs="Arial"/>
          <w:bCs/>
        </w:rPr>
      </w:pPr>
    </w:p>
    <w:p w14:paraId="23FEE87A" w14:textId="77777777" w:rsidR="00206A44" w:rsidRDefault="00656F91" w:rsidP="00206A44">
      <w:pPr>
        <w:spacing w:after="0"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“Especially this year, when it already costs so much just to commute to campus, the Parking Prize Giveaway is a great bit of relief for the winners,” said Jason Goodman, </w:t>
      </w:r>
      <w:r w:rsidR="00A375C8">
        <w:rPr>
          <w:rFonts w:ascii="Arial" w:hAnsi="Arial" w:cs="Arial"/>
          <w:bCs/>
        </w:rPr>
        <w:t xml:space="preserve">class of 2000 and </w:t>
      </w:r>
      <w:r w:rsidRPr="00656F91">
        <w:rPr>
          <w:rFonts w:ascii="Arial" w:hAnsi="Arial" w:cs="Arial"/>
          <w:bCs/>
        </w:rPr>
        <w:t xml:space="preserve">COO of Greater Texas|Aggieland Credit Union. </w:t>
      </w:r>
      <w:r>
        <w:rPr>
          <w:rFonts w:ascii="Arial" w:hAnsi="Arial" w:cs="Arial"/>
          <w:bCs/>
        </w:rPr>
        <w:t>“We’re glad we can help our winning members any way we can.”</w:t>
      </w:r>
    </w:p>
    <w:p w14:paraId="1C09500D" w14:textId="77777777" w:rsidR="00206A44" w:rsidRDefault="00206A44" w:rsidP="00206A44">
      <w:pPr>
        <w:spacing w:after="0" w:line="280" w:lineRule="exact"/>
        <w:rPr>
          <w:rFonts w:ascii="Arial" w:hAnsi="Arial" w:cs="Arial"/>
          <w:bCs/>
        </w:rPr>
      </w:pPr>
    </w:p>
    <w:p w14:paraId="69CEB323" w14:textId="4533A7DD" w:rsidR="000A6ADB" w:rsidRDefault="000A6ADB" w:rsidP="003850E4">
      <w:pPr>
        <w:spacing w:after="0" w:line="280" w:lineRule="exact"/>
        <w:rPr>
          <w:rFonts w:ascii="Arial" w:hAnsi="Arial" w:cs="Arial"/>
          <w:bCs/>
        </w:rPr>
      </w:pPr>
      <w:r w:rsidRPr="00206A44">
        <w:rPr>
          <w:rFonts w:ascii="Arial" w:hAnsi="Arial" w:cs="Arial"/>
        </w:rPr>
        <w:t>“Living Well greatly values our partnershi</w:t>
      </w:r>
      <w:r w:rsidR="00206A44" w:rsidRPr="00206A44">
        <w:rPr>
          <w:rFonts w:ascii="Arial" w:hAnsi="Arial" w:cs="Arial"/>
        </w:rPr>
        <w:t>p with Aggieland Credit Union,” said Kourtney Bassett, Employee Wellness Manager, Living Well at Texas A&amp;M. “</w:t>
      </w:r>
      <w:r w:rsidR="00AF41EA">
        <w:rPr>
          <w:rFonts w:ascii="Arial" w:hAnsi="Arial" w:cs="Arial"/>
        </w:rPr>
        <w:t xml:space="preserve">Aggieland </w:t>
      </w:r>
      <w:r w:rsidRPr="00206A44">
        <w:rPr>
          <w:rFonts w:ascii="Arial" w:hAnsi="Arial" w:cs="Arial"/>
        </w:rPr>
        <w:t>makes it possible for us to provide creative giveaways and programs fo</w:t>
      </w:r>
      <w:r w:rsidR="00206A44" w:rsidRPr="00206A44">
        <w:rPr>
          <w:rFonts w:ascii="Arial" w:hAnsi="Arial" w:cs="Arial"/>
        </w:rPr>
        <w:t>r Texas A&amp;M faculty and staff. </w:t>
      </w:r>
      <w:r w:rsidRPr="00206A44">
        <w:rPr>
          <w:rFonts w:ascii="Arial" w:hAnsi="Arial" w:cs="Arial"/>
        </w:rPr>
        <w:t>We enjoy seeing this prog</w:t>
      </w:r>
      <w:r w:rsidR="00206A44" w:rsidRPr="00206A44">
        <w:rPr>
          <w:rFonts w:ascii="Arial" w:hAnsi="Arial" w:cs="Arial"/>
        </w:rPr>
        <w:t>ram get more popular each year.”</w:t>
      </w:r>
    </w:p>
    <w:p w14:paraId="35147A18" w14:textId="77777777" w:rsidR="00656F91" w:rsidRDefault="00656F91" w:rsidP="003850E4">
      <w:pPr>
        <w:spacing w:after="0" w:line="280" w:lineRule="exact"/>
        <w:rPr>
          <w:rFonts w:ascii="Arial" w:hAnsi="Arial" w:cs="Arial"/>
          <w:bCs/>
        </w:rPr>
      </w:pPr>
    </w:p>
    <w:p w14:paraId="02254E9F" w14:textId="12A4B452" w:rsidR="00512D3E" w:rsidRPr="000B2121" w:rsidRDefault="00512D3E" w:rsidP="00EE7774">
      <w:pPr>
        <w:spacing w:after="0" w:line="240" w:lineRule="auto"/>
        <w:rPr>
          <w:rFonts w:ascii="Arial" w:hAnsi="Arial" w:cs="Arial"/>
          <w:b/>
        </w:rPr>
      </w:pPr>
      <w:r w:rsidRPr="000B2121">
        <w:rPr>
          <w:rFonts w:ascii="Arial" w:hAnsi="Arial" w:cs="Arial"/>
          <w:b/>
        </w:rPr>
        <w:t xml:space="preserve">About </w:t>
      </w:r>
      <w:r w:rsidR="008A1BAD">
        <w:rPr>
          <w:rFonts w:ascii="Arial" w:hAnsi="Arial" w:cs="Arial"/>
          <w:b/>
        </w:rPr>
        <w:t>Aggieland Credit Union</w:t>
      </w:r>
    </w:p>
    <w:p w14:paraId="3CDF6F1D" w14:textId="77777777" w:rsidR="00FA64AB" w:rsidRDefault="006E5D70" w:rsidP="00EE777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2" w:history="1">
        <w:r w:rsidR="00FA64AB">
          <w:rPr>
            <w:rStyle w:val="Hyperlink"/>
            <w:rFonts w:ascii="Arial" w:hAnsi="Arial" w:cs="Arial"/>
            <w:sz w:val="20"/>
            <w:szCs w:val="20"/>
          </w:rPr>
          <w:t>Aggieland</w:t>
        </w:r>
        <w:r w:rsidR="00FA64AB" w:rsidRPr="00D8593B">
          <w:rPr>
            <w:rStyle w:val="Hyperlink"/>
            <w:rFonts w:ascii="Arial" w:hAnsi="Arial" w:cs="Arial"/>
            <w:sz w:val="20"/>
            <w:szCs w:val="20"/>
          </w:rPr>
          <w:t xml:space="preserve"> Credit Union</w:t>
        </w:r>
      </w:hyperlink>
      <w:r w:rsidR="00FA64AB">
        <w:rPr>
          <w:rFonts w:ascii="Arial" w:hAnsi="Arial" w:cs="Arial"/>
          <w:bCs/>
          <w:sz w:val="20"/>
          <w:szCs w:val="20"/>
        </w:rPr>
        <w:t xml:space="preserve"> is a subsidiary of Austin-based Greater Texas Credit Union. The full-service financial cooperative serves students, faculty, administration, friends, family, and loyal alumni of Texas A&amp;M University. Through its parent, Greater Texas, Aggieland members can bank from either credit union with locations in </w:t>
      </w:r>
      <w:r w:rsidR="00FA64AB" w:rsidRPr="00D8593B">
        <w:rPr>
          <w:rFonts w:ascii="Arial" w:hAnsi="Arial" w:cs="Arial"/>
          <w:bCs/>
          <w:sz w:val="20"/>
          <w:szCs w:val="20"/>
        </w:rPr>
        <w:t>Austin, Houston, San Antonio, Bryan-College Station, Edinb</w:t>
      </w:r>
      <w:r w:rsidR="00FA64AB">
        <w:rPr>
          <w:rFonts w:ascii="Arial" w:hAnsi="Arial" w:cs="Arial"/>
          <w:bCs/>
          <w:sz w:val="20"/>
          <w:szCs w:val="20"/>
        </w:rPr>
        <w:t xml:space="preserve">urg, and the DFW market. </w:t>
      </w:r>
    </w:p>
    <w:p w14:paraId="4347CCB4" w14:textId="77777777" w:rsidR="00FA64AB" w:rsidRDefault="00FA64AB" w:rsidP="00FA64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1373D6" w14:textId="62B670B1" w:rsidR="001078F3" w:rsidRDefault="001078F3" w:rsidP="009841E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###</w:t>
      </w:r>
    </w:p>
    <w:p w14:paraId="4EC28AA6" w14:textId="39B781A1" w:rsidR="006C7B6D" w:rsidRPr="006C7B6D" w:rsidRDefault="008B64BA" w:rsidP="006C7B6D">
      <w:pPr>
        <w:rPr>
          <w:rFonts w:ascii="Arial" w:hAnsi="Arial" w:cs="Arial"/>
          <w:sz w:val="20"/>
          <w:szCs w:val="20"/>
        </w:rPr>
      </w:pPr>
      <w:r w:rsidRPr="006C7B6D">
        <w:rPr>
          <w:rFonts w:ascii="Arial" w:hAnsi="Arial" w:cs="Arial"/>
          <w:b/>
          <w:sz w:val="20"/>
          <w:szCs w:val="20"/>
        </w:rPr>
        <w:t>Photo Caption</w:t>
      </w:r>
      <w:r w:rsidR="006C7B6D" w:rsidRPr="006C7B6D">
        <w:rPr>
          <w:rFonts w:ascii="Arial" w:hAnsi="Arial" w:cs="Arial"/>
          <w:sz w:val="20"/>
          <w:szCs w:val="20"/>
        </w:rPr>
        <w:t xml:space="preserve">: </w:t>
      </w:r>
      <w:r w:rsidRPr="006C7B6D">
        <w:rPr>
          <w:rFonts w:ascii="Arial" w:hAnsi="Arial" w:cs="Arial"/>
          <w:sz w:val="20"/>
          <w:szCs w:val="20"/>
        </w:rPr>
        <w:t xml:space="preserve"> </w:t>
      </w:r>
      <w:r w:rsidR="006C7B6D" w:rsidRPr="006C7B6D">
        <w:rPr>
          <w:rFonts w:ascii="Arial" w:hAnsi="Arial" w:cs="Arial"/>
          <w:sz w:val="20"/>
          <w:szCs w:val="20"/>
        </w:rPr>
        <w:t>Texas A&amp;M Head Women’s Soccer Coach, Gerald Guerrieri, was one of four winners of the Aggieland Credit Union Parking Prize contest. Guerrieri is pictured with Aggieland’s AVP</w:t>
      </w:r>
      <w:r w:rsidR="006E5D70">
        <w:rPr>
          <w:rFonts w:ascii="Arial" w:hAnsi="Arial" w:cs="Arial"/>
          <w:sz w:val="20"/>
          <w:szCs w:val="20"/>
        </w:rPr>
        <w:t xml:space="preserve">, Tina Muth, </w:t>
      </w:r>
      <w:r w:rsidR="006C7B6D" w:rsidRPr="006C7B6D">
        <w:rPr>
          <w:rFonts w:ascii="Arial" w:hAnsi="Arial" w:cs="Arial"/>
          <w:sz w:val="20"/>
          <w:szCs w:val="20"/>
        </w:rPr>
        <w:t xml:space="preserve">in front of </w:t>
      </w:r>
      <w:r w:rsidR="006E5D70">
        <w:rPr>
          <w:rFonts w:ascii="Arial" w:hAnsi="Arial" w:cs="Arial"/>
          <w:sz w:val="20"/>
          <w:szCs w:val="20"/>
        </w:rPr>
        <w:t xml:space="preserve">his </w:t>
      </w:r>
      <w:r w:rsidR="006C7B6D" w:rsidRPr="006C7B6D">
        <w:rPr>
          <w:rFonts w:ascii="Arial" w:hAnsi="Arial" w:cs="Arial"/>
          <w:sz w:val="20"/>
          <w:szCs w:val="20"/>
        </w:rPr>
        <w:t>car</w:t>
      </w:r>
      <w:r w:rsidR="006E5D70">
        <w:rPr>
          <w:rFonts w:ascii="Arial" w:hAnsi="Arial" w:cs="Arial"/>
          <w:sz w:val="20"/>
          <w:szCs w:val="20"/>
        </w:rPr>
        <w:t xml:space="preserve"> on the A&amp;M campus</w:t>
      </w:r>
      <w:bookmarkStart w:id="0" w:name="_GoBack"/>
      <w:bookmarkEnd w:id="0"/>
      <w:r w:rsidR="006C7B6D" w:rsidRPr="006C7B6D">
        <w:rPr>
          <w:rFonts w:ascii="Arial" w:hAnsi="Arial" w:cs="Arial"/>
          <w:sz w:val="20"/>
          <w:szCs w:val="20"/>
        </w:rPr>
        <w:t>.</w:t>
      </w:r>
    </w:p>
    <w:p w14:paraId="11DBF00D" w14:textId="0575E34D" w:rsidR="006C7B6D" w:rsidRPr="006C7B6D" w:rsidRDefault="006C7B6D" w:rsidP="006C7B6D">
      <w:pPr>
        <w:rPr>
          <w:rFonts w:ascii="Arial" w:hAnsi="Arial" w:cs="Arial"/>
        </w:rPr>
      </w:pPr>
    </w:p>
    <w:sectPr w:rsidR="006C7B6D" w:rsidRPr="006C7B6D" w:rsidSect="009841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20FD" w16cex:dateUtc="2022-08-10T17:20:00Z"/>
  <w16cex:commentExtensible w16cex:durableId="269E2149" w16cex:dateUtc="2022-08-10T17:21:00Z"/>
  <w16cex:commentExtensible w16cex:durableId="269E2296" w16cex:dateUtc="2022-08-10T17:27:00Z"/>
  <w16cex:commentExtensible w16cex:durableId="269E21D2" w16cex:dateUtc="2022-08-10T17:23:00Z"/>
  <w16cex:commentExtensible w16cex:durableId="269E22EF" w16cex:dateUtc="2022-08-10T17:28:00Z"/>
  <w16cex:commentExtensible w16cex:durableId="26A49493" w16cex:dateUtc="2022-08-15T14:46:00Z"/>
  <w16cex:commentExtensible w16cex:durableId="269E2368" w16cex:dateUtc="2022-08-10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C229E" w16cid:durableId="269E20FD"/>
  <w16cid:commentId w16cid:paraId="343BDD0F" w16cid:durableId="269E2149"/>
  <w16cid:commentId w16cid:paraId="222F7C35" w16cid:durableId="269E2296"/>
  <w16cid:commentId w16cid:paraId="29FA2E39" w16cid:durableId="269E21D2"/>
  <w16cid:commentId w16cid:paraId="3058961D" w16cid:durableId="269E22EF"/>
  <w16cid:commentId w16cid:paraId="7F839BC8" w16cid:durableId="26A49493"/>
  <w16cid:commentId w16cid:paraId="1D5A3221" w16cid:durableId="269E23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4C16" w14:textId="77777777" w:rsidR="0076726E" w:rsidRDefault="0076726E" w:rsidP="00EE7774">
      <w:pPr>
        <w:spacing w:after="0" w:line="240" w:lineRule="auto"/>
      </w:pPr>
      <w:r>
        <w:separator/>
      </w:r>
    </w:p>
  </w:endnote>
  <w:endnote w:type="continuationSeparator" w:id="0">
    <w:p w14:paraId="06DC6A17" w14:textId="77777777" w:rsidR="0076726E" w:rsidRDefault="0076726E" w:rsidP="00EE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8B81F" w14:textId="77777777" w:rsidR="0076726E" w:rsidRDefault="0076726E" w:rsidP="00EE7774">
      <w:pPr>
        <w:spacing w:after="0" w:line="240" w:lineRule="auto"/>
      </w:pPr>
      <w:r>
        <w:separator/>
      </w:r>
    </w:p>
  </w:footnote>
  <w:footnote w:type="continuationSeparator" w:id="0">
    <w:p w14:paraId="460E49D7" w14:textId="77777777" w:rsidR="0076726E" w:rsidRDefault="0076726E" w:rsidP="00EE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15F7"/>
    <w:multiLevelType w:val="hybridMultilevel"/>
    <w:tmpl w:val="B1C440D6"/>
    <w:lvl w:ilvl="0" w:tplc="DD686CB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E2A9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72880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4E85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8E3D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CCB9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CB4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B25F2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B4092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F5A4480"/>
    <w:multiLevelType w:val="hybridMultilevel"/>
    <w:tmpl w:val="6B5AF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703"/>
    <w:multiLevelType w:val="hybridMultilevel"/>
    <w:tmpl w:val="C2BC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A"/>
    <w:rsid w:val="00003383"/>
    <w:rsid w:val="000213B4"/>
    <w:rsid w:val="00032D09"/>
    <w:rsid w:val="00043C18"/>
    <w:rsid w:val="00060C7D"/>
    <w:rsid w:val="000677BF"/>
    <w:rsid w:val="000822FF"/>
    <w:rsid w:val="0008408A"/>
    <w:rsid w:val="0009120E"/>
    <w:rsid w:val="000A0AAD"/>
    <w:rsid w:val="000A54ED"/>
    <w:rsid w:val="000A64C3"/>
    <w:rsid w:val="000A6ADB"/>
    <w:rsid w:val="000B2121"/>
    <w:rsid w:val="000F1F0C"/>
    <w:rsid w:val="001078F3"/>
    <w:rsid w:val="00120939"/>
    <w:rsid w:val="0013223E"/>
    <w:rsid w:val="00154178"/>
    <w:rsid w:val="001C425A"/>
    <w:rsid w:val="001C6B0A"/>
    <w:rsid w:val="001C6D30"/>
    <w:rsid w:val="001C7D3D"/>
    <w:rsid w:val="001E3292"/>
    <w:rsid w:val="001E6929"/>
    <w:rsid w:val="001F3CE7"/>
    <w:rsid w:val="001F6509"/>
    <w:rsid w:val="001F7079"/>
    <w:rsid w:val="00206A44"/>
    <w:rsid w:val="00226EE5"/>
    <w:rsid w:val="00232E50"/>
    <w:rsid w:val="00246DDC"/>
    <w:rsid w:val="00247AF1"/>
    <w:rsid w:val="002A5F2D"/>
    <w:rsid w:val="002B43CD"/>
    <w:rsid w:val="002F1F0C"/>
    <w:rsid w:val="0033702B"/>
    <w:rsid w:val="00352542"/>
    <w:rsid w:val="00366910"/>
    <w:rsid w:val="003850E4"/>
    <w:rsid w:val="003A1F98"/>
    <w:rsid w:val="003A66B5"/>
    <w:rsid w:val="003C4A23"/>
    <w:rsid w:val="003E5BFA"/>
    <w:rsid w:val="003E5D44"/>
    <w:rsid w:val="00412E8F"/>
    <w:rsid w:val="004357E1"/>
    <w:rsid w:val="00445061"/>
    <w:rsid w:val="00456CDF"/>
    <w:rsid w:val="00456D14"/>
    <w:rsid w:val="00463534"/>
    <w:rsid w:val="00465061"/>
    <w:rsid w:val="00475AA6"/>
    <w:rsid w:val="004A23A1"/>
    <w:rsid w:val="004C6D9B"/>
    <w:rsid w:val="004D1719"/>
    <w:rsid w:val="004D398E"/>
    <w:rsid w:val="004D5BD7"/>
    <w:rsid w:val="004F1A72"/>
    <w:rsid w:val="004F6683"/>
    <w:rsid w:val="00505027"/>
    <w:rsid w:val="0050745B"/>
    <w:rsid w:val="00512D3E"/>
    <w:rsid w:val="005562C0"/>
    <w:rsid w:val="00563D81"/>
    <w:rsid w:val="00590CFD"/>
    <w:rsid w:val="005F2A47"/>
    <w:rsid w:val="006027C1"/>
    <w:rsid w:val="00641786"/>
    <w:rsid w:val="00656F91"/>
    <w:rsid w:val="00667568"/>
    <w:rsid w:val="006752BA"/>
    <w:rsid w:val="006A07A2"/>
    <w:rsid w:val="006A17A2"/>
    <w:rsid w:val="006A5EDF"/>
    <w:rsid w:val="006C244A"/>
    <w:rsid w:val="006C7B6D"/>
    <w:rsid w:val="006E2E62"/>
    <w:rsid w:val="006E547F"/>
    <w:rsid w:val="006E5D70"/>
    <w:rsid w:val="006F2B7D"/>
    <w:rsid w:val="00743919"/>
    <w:rsid w:val="00745CBC"/>
    <w:rsid w:val="007475F2"/>
    <w:rsid w:val="0076726E"/>
    <w:rsid w:val="007D6A6D"/>
    <w:rsid w:val="00811C0B"/>
    <w:rsid w:val="00814BB2"/>
    <w:rsid w:val="0084733B"/>
    <w:rsid w:val="00861376"/>
    <w:rsid w:val="00894161"/>
    <w:rsid w:val="008A1BAD"/>
    <w:rsid w:val="008B40DE"/>
    <w:rsid w:val="008B4503"/>
    <w:rsid w:val="008B64BA"/>
    <w:rsid w:val="008C36B2"/>
    <w:rsid w:val="008D0165"/>
    <w:rsid w:val="009407BD"/>
    <w:rsid w:val="00947B63"/>
    <w:rsid w:val="00953A95"/>
    <w:rsid w:val="00957B39"/>
    <w:rsid w:val="00960D6D"/>
    <w:rsid w:val="00970060"/>
    <w:rsid w:val="009803FD"/>
    <w:rsid w:val="009841EF"/>
    <w:rsid w:val="009878DD"/>
    <w:rsid w:val="009A49FB"/>
    <w:rsid w:val="009A7488"/>
    <w:rsid w:val="009C51ED"/>
    <w:rsid w:val="009E407B"/>
    <w:rsid w:val="009E616D"/>
    <w:rsid w:val="009E795E"/>
    <w:rsid w:val="009F0DC6"/>
    <w:rsid w:val="00A36D16"/>
    <w:rsid w:val="00A375C8"/>
    <w:rsid w:val="00AA2DE5"/>
    <w:rsid w:val="00AB6D48"/>
    <w:rsid w:val="00AC615B"/>
    <w:rsid w:val="00AD630E"/>
    <w:rsid w:val="00AD76DA"/>
    <w:rsid w:val="00AF41EA"/>
    <w:rsid w:val="00AF4F2A"/>
    <w:rsid w:val="00B37E16"/>
    <w:rsid w:val="00B40484"/>
    <w:rsid w:val="00B42EAC"/>
    <w:rsid w:val="00B75609"/>
    <w:rsid w:val="00B9258F"/>
    <w:rsid w:val="00B9589E"/>
    <w:rsid w:val="00BB1086"/>
    <w:rsid w:val="00BB7EA8"/>
    <w:rsid w:val="00BD2772"/>
    <w:rsid w:val="00BD73EB"/>
    <w:rsid w:val="00C369E2"/>
    <w:rsid w:val="00CC38E2"/>
    <w:rsid w:val="00CE234A"/>
    <w:rsid w:val="00CE4FEB"/>
    <w:rsid w:val="00D00B52"/>
    <w:rsid w:val="00D06B09"/>
    <w:rsid w:val="00D27648"/>
    <w:rsid w:val="00D327BC"/>
    <w:rsid w:val="00D51A26"/>
    <w:rsid w:val="00D756BA"/>
    <w:rsid w:val="00DA0C4F"/>
    <w:rsid w:val="00DA6CBC"/>
    <w:rsid w:val="00DB1E8B"/>
    <w:rsid w:val="00DB22F9"/>
    <w:rsid w:val="00DB46A1"/>
    <w:rsid w:val="00DD3577"/>
    <w:rsid w:val="00E07EC6"/>
    <w:rsid w:val="00E2677F"/>
    <w:rsid w:val="00E313E5"/>
    <w:rsid w:val="00E36772"/>
    <w:rsid w:val="00E50106"/>
    <w:rsid w:val="00E612D1"/>
    <w:rsid w:val="00E97FD4"/>
    <w:rsid w:val="00EE1803"/>
    <w:rsid w:val="00EE3352"/>
    <w:rsid w:val="00EE7774"/>
    <w:rsid w:val="00EF48B6"/>
    <w:rsid w:val="00F1036D"/>
    <w:rsid w:val="00F126E8"/>
    <w:rsid w:val="00F403D6"/>
    <w:rsid w:val="00F44EBE"/>
    <w:rsid w:val="00F45062"/>
    <w:rsid w:val="00F60985"/>
    <w:rsid w:val="00F65A85"/>
    <w:rsid w:val="00F72B17"/>
    <w:rsid w:val="00F9548D"/>
    <w:rsid w:val="00FA64AB"/>
    <w:rsid w:val="00FB5FDF"/>
    <w:rsid w:val="00FC3D1A"/>
    <w:rsid w:val="00FC4B46"/>
    <w:rsid w:val="00FD2136"/>
    <w:rsid w:val="00FE3E76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E422"/>
  <w15:chartTrackingRefBased/>
  <w15:docId w15:val="{3781902F-09E3-42A5-927D-04EA9D9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733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3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6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6DA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45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4">
    <w:name w:val="color_24"/>
    <w:basedOn w:val="DefaultParagraphFont"/>
    <w:rsid w:val="00DB22F9"/>
  </w:style>
  <w:style w:type="paragraph" w:customStyle="1" w:styleId="text">
    <w:name w:val="text"/>
    <w:basedOn w:val="Normal"/>
    <w:rsid w:val="006F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B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74"/>
  </w:style>
  <w:style w:type="paragraph" w:styleId="Footer">
    <w:name w:val="footer"/>
    <w:basedOn w:val="Normal"/>
    <w:link w:val="FooterChar"/>
    <w:uiPriority w:val="99"/>
    <w:unhideWhenUsed/>
    <w:rsid w:val="00EE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63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3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26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ggielandcu.org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Kristine@DUX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GTFCU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5B3F-3987-403F-B1AB-12457B08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4</cp:revision>
  <cp:lastPrinted>2022-07-14T13:25:00Z</cp:lastPrinted>
  <dcterms:created xsi:type="dcterms:W3CDTF">2022-09-13T21:33:00Z</dcterms:created>
  <dcterms:modified xsi:type="dcterms:W3CDTF">2022-09-13T21:41:00Z</dcterms:modified>
</cp:coreProperties>
</file>