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0D3F" w14:textId="7403BB1D" w:rsidR="00553C84" w:rsidRDefault="1C90B658" w:rsidP="45697CD0">
      <w:pPr>
        <w:spacing w:after="0" w:line="240" w:lineRule="auto"/>
        <w:rPr>
          <w:rFonts w:ascii="Georgia" w:eastAsia="Georgia" w:hAnsi="Georgia" w:cs="Georgia"/>
          <w:color w:val="000000" w:themeColor="text1"/>
          <w:sz w:val="20"/>
          <w:szCs w:val="20"/>
        </w:rPr>
      </w:pPr>
      <w:r w:rsidRPr="45697CD0">
        <w:rPr>
          <w:rFonts w:ascii="Georgia" w:eastAsia="Georgia" w:hAnsi="Georgia" w:cs="Georgia"/>
          <w:b/>
          <w:bCs/>
          <w:color w:val="000000" w:themeColor="text1"/>
          <w:sz w:val="20"/>
          <w:szCs w:val="20"/>
        </w:rPr>
        <w:t>FOR IMMEDIATE RELEASE</w:t>
      </w:r>
    </w:p>
    <w:p w14:paraId="3418DAFA" w14:textId="433CB406" w:rsidR="00553C84" w:rsidRDefault="1C90B658" w:rsidP="45697CD0">
      <w:pPr>
        <w:spacing w:after="0" w:line="240" w:lineRule="auto"/>
        <w:rPr>
          <w:rFonts w:ascii="Georgia" w:eastAsia="Georgia" w:hAnsi="Georgia" w:cs="Georgia"/>
          <w:color w:val="000000" w:themeColor="text1"/>
          <w:sz w:val="20"/>
          <w:szCs w:val="20"/>
        </w:rPr>
      </w:pPr>
      <w:r w:rsidRPr="45697CD0">
        <w:rPr>
          <w:rFonts w:ascii="Georgia" w:eastAsia="Georgia" w:hAnsi="Georgia" w:cs="Georgia"/>
          <w:b/>
          <w:bCs/>
          <w:color w:val="000000" w:themeColor="text1"/>
          <w:sz w:val="20"/>
          <w:szCs w:val="20"/>
        </w:rPr>
        <w:t xml:space="preserve">Contacts: </w:t>
      </w:r>
    </w:p>
    <w:p w14:paraId="2891DB21" w14:textId="0EE2EE15" w:rsidR="00553C84" w:rsidRDefault="1C90B658" w:rsidP="45697CD0">
      <w:pPr>
        <w:tabs>
          <w:tab w:val="left" w:pos="4320"/>
        </w:tabs>
        <w:spacing w:after="0" w:line="240" w:lineRule="auto"/>
        <w:rPr>
          <w:rFonts w:ascii="Georgia" w:eastAsia="Georgia" w:hAnsi="Georgia" w:cs="Georgia"/>
          <w:color w:val="000000" w:themeColor="text1"/>
          <w:sz w:val="20"/>
          <w:szCs w:val="20"/>
        </w:rPr>
      </w:pPr>
      <w:r w:rsidRPr="45697CD0">
        <w:rPr>
          <w:rFonts w:ascii="Georgia" w:eastAsia="Georgia" w:hAnsi="Georgia" w:cs="Georgia"/>
          <w:color w:val="000000" w:themeColor="text1"/>
          <w:sz w:val="20"/>
          <w:szCs w:val="20"/>
        </w:rPr>
        <w:t>Tony Drovetto, BECU</w:t>
      </w:r>
      <w:r w:rsidR="009A7A43">
        <w:tab/>
      </w:r>
      <w:r w:rsidRPr="45697CD0">
        <w:rPr>
          <w:rFonts w:ascii="Georgia" w:eastAsia="Georgia" w:hAnsi="Georgia" w:cs="Georgia"/>
          <w:color w:val="000000" w:themeColor="text1"/>
          <w:sz w:val="20"/>
          <w:szCs w:val="20"/>
        </w:rPr>
        <w:t>Bethany Hawley, BECU</w:t>
      </w:r>
    </w:p>
    <w:p w14:paraId="226790A6" w14:textId="56E410BF" w:rsidR="00553C84" w:rsidRDefault="1C90B658" w:rsidP="45697CD0">
      <w:pPr>
        <w:tabs>
          <w:tab w:val="left" w:pos="4320"/>
        </w:tabs>
        <w:spacing w:after="0" w:line="240" w:lineRule="auto"/>
        <w:rPr>
          <w:rFonts w:ascii="Georgia" w:eastAsia="Georgia" w:hAnsi="Georgia" w:cs="Georgia"/>
          <w:color w:val="000000" w:themeColor="text1"/>
          <w:sz w:val="20"/>
          <w:szCs w:val="20"/>
        </w:rPr>
      </w:pPr>
      <w:r w:rsidRPr="45697CD0">
        <w:rPr>
          <w:rFonts w:ascii="Georgia" w:eastAsia="Georgia" w:hAnsi="Georgia" w:cs="Georgia"/>
          <w:color w:val="000000" w:themeColor="text1"/>
          <w:sz w:val="20"/>
          <w:szCs w:val="20"/>
        </w:rPr>
        <w:t>425-830-7247</w:t>
      </w:r>
      <w:r w:rsidR="009A7A43">
        <w:tab/>
      </w:r>
      <w:r w:rsidRPr="45697CD0">
        <w:rPr>
          <w:rFonts w:ascii="Georgia" w:eastAsia="Georgia" w:hAnsi="Georgia" w:cs="Georgia"/>
          <w:color w:val="000000" w:themeColor="text1"/>
          <w:sz w:val="20"/>
          <w:szCs w:val="20"/>
        </w:rPr>
        <w:t>206-439-5919</w:t>
      </w:r>
    </w:p>
    <w:p w14:paraId="75B4280E" w14:textId="264C4F59" w:rsidR="00553C84" w:rsidRDefault="009A7A43" w:rsidP="45697CD0">
      <w:pPr>
        <w:tabs>
          <w:tab w:val="left" w:pos="4320"/>
        </w:tabs>
        <w:spacing w:after="0" w:line="240" w:lineRule="auto"/>
        <w:rPr>
          <w:rFonts w:ascii="Georgia" w:eastAsia="Georgia" w:hAnsi="Georgia" w:cs="Georgia"/>
          <w:color w:val="000000" w:themeColor="text1"/>
          <w:sz w:val="20"/>
          <w:szCs w:val="20"/>
        </w:rPr>
      </w:pPr>
      <w:hyperlink r:id="rId8">
        <w:r w:rsidR="1C90B658" w:rsidRPr="45697CD0">
          <w:rPr>
            <w:rStyle w:val="Hyperlink"/>
            <w:rFonts w:ascii="Georgia" w:eastAsia="Georgia" w:hAnsi="Georgia" w:cs="Georgia"/>
            <w:sz w:val="20"/>
            <w:szCs w:val="20"/>
          </w:rPr>
          <w:t>tony.drovetto@becu.org</w:t>
        </w:r>
      </w:hyperlink>
      <w:r w:rsidR="1C90B658" w:rsidRPr="45697CD0">
        <w:rPr>
          <w:rFonts w:ascii="Georgia" w:eastAsia="Georgia" w:hAnsi="Georgia" w:cs="Georgia"/>
          <w:color w:val="000000" w:themeColor="text1"/>
          <w:sz w:val="20"/>
          <w:szCs w:val="20"/>
        </w:rPr>
        <w:t xml:space="preserve"> </w:t>
      </w:r>
      <w:r>
        <w:tab/>
      </w:r>
      <w:hyperlink r:id="rId9">
        <w:r w:rsidR="1C90B658" w:rsidRPr="45697CD0">
          <w:rPr>
            <w:rStyle w:val="Hyperlink"/>
            <w:rFonts w:ascii="Georgia" w:eastAsia="Georgia" w:hAnsi="Georgia" w:cs="Georgia"/>
            <w:sz w:val="20"/>
            <w:szCs w:val="20"/>
          </w:rPr>
          <w:t>bethany.hawley@becu.org</w:t>
        </w:r>
      </w:hyperlink>
      <w:r w:rsidR="1C90B658" w:rsidRPr="45697CD0">
        <w:rPr>
          <w:rFonts w:ascii="Georgia" w:eastAsia="Georgia" w:hAnsi="Georgia" w:cs="Georgia"/>
          <w:color w:val="000000" w:themeColor="text1"/>
          <w:sz w:val="20"/>
          <w:szCs w:val="20"/>
        </w:rPr>
        <w:t xml:space="preserve"> </w:t>
      </w:r>
    </w:p>
    <w:p w14:paraId="1DC71C4D" w14:textId="139335CA" w:rsidR="00553C84" w:rsidRDefault="00553C84" w:rsidP="45697CD0">
      <w:pPr>
        <w:spacing w:after="0" w:line="240" w:lineRule="auto"/>
        <w:rPr>
          <w:rFonts w:ascii="Georgia" w:eastAsia="Georgia" w:hAnsi="Georgia" w:cs="Georgia"/>
          <w:color w:val="007183"/>
          <w:sz w:val="20"/>
          <w:szCs w:val="20"/>
        </w:rPr>
      </w:pPr>
    </w:p>
    <w:p w14:paraId="78469AE4" w14:textId="379CC3DC" w:rsidR="00553C84" w:rsidRDefault="1C90B658" w:rsidP="45697CD0">
      <w:pPr>
        <w:spacing w:after="0" w:line="240" w:lineRule="auto"/>
        <w:jc w:val="center"/>
        <w:rPr>
          <w:rFonts w:ascii="Georgia" w:eastAsia="Georgia" w:hAnsi="Georgia" w:cs="Georgia"/>
          <w:color w:val="000000" w:themeColor="text1"/>
          <w:sz w:val="20"/>
          <w:szCs w:val="20"/>
        </w:rPr>
      </w:pPr>
      <w:r>
        <w:rPr>
          <w:noProof/>
          <w:color w:val="2B579A"/>
          <w:shd w:val="clear" w:color="auto" w:fill="E6E6E6"/>
        </w:rPr>
        <w:drawing>
          <wp:inline distT="0" distB="0" distL="0" distR="0" wp14:anchorId="104DD9F7" wp14:editId="423B41A1">
            <wp:extent cx="1743075" cy="514350"/>
            <wp:effectExtent l="0" t="0" r="0" b="0"/>
            <wp:docPr id="183140849" name="Picture 183140849" descr="http://intranet/sites/memstrat/marketing/Brand%20Documents/Logos/BECU/Online/BECU-Logo-Horizontal-rgb-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43075" cy="514350"/>
                    </a:xfrm>
                    <a:prstGeom prst="rect">
                      <a:avLst/>
                    </a:prstGeom>
                  </pic:spPr>
                </pic:pic>
              </a:graphicData>
            </a:graphic>
          </wp:inline>
        </w:drawing>
      </w:r>
    </w:p>
    <w:p w14:paraId="535E245A" w14:textId="11589C35" w:rsidR="00553C84" w:rsidRDefault="00553C84" w:rsidP="45697CD0">
      <w:pPr>
        <w:spacing w:after="0" w:line="240" w:lineRule="auto"/>
        <w:jc w:val="center"/>
        <w:rPr>
          <w:rFonts w:ascii="Georgia" w:eastAsia="Georgia" w:hAnsi="Georgia" w:cs="Georgia"/>
          <w:color w:val="000000" w:themeColor="text1"/>
          <w:sz w:val="20"/>
          <w:szCs w:val="20"/>
        </w:rPr>
      </w:pPr>
    </w:p>
    <w:p w14:paraId="20CDF47A" w14:textId="0CD7F86C" w:rsidR="00553C84" w:rsidRDefault="1C90B658" w:rsidP="45697CD0">
      <w:pPr>
        <w:spacing w:after="0" w:line="240" w:lineRule="auto"/>
        <w:jc w:val="center"/>
        <w:rPr>
          <w:rFonts w:ascii="Georgia" w:eastAsia="Georgia" w:hAnsi="Georgia" w:cs="Georgia"/>
          <w:color w:val="000000" w:themeColor="text1"/>
          <w:sz w:val="20"/>
          <w:szCs w:val="20"/>
        </w:rPr>
      </w:pPr>
      <w:r w:rsidRPr="45697CD0">
        <w:rPr>
          <w:rFonts w:ascii="Georgia" w:eastAsia="Georgia" w:hAnsi="Georgia" w:cs="Georgia"/>
          <w:b/>
          <w:bCs/>
          <w:color w:val="000000" w:themeColor="text1"/>
          <w:sz w:val="20"/>
          <w:szCs w:val="20"/>
        </w:rPr>
        <w:t>The BECU Foundation Announces 2022 Green Equity Initiative Grant Recipients</w:t>
      </w:r>
    </w:p>
    <w:p w14:paraId="6DB753DB" w14:textId="30CEE6A0" w:rsidR="00553C84" w:rsidRDefault="1C90B658" w:rsidP="45697CD0">
      <w:pPr>
        <w:spacing w:after="0" w:line="240" w:lineRule="auto"/>
        <w:jc w:val="center"/>
        <w:rPr>
          <w:rFonts w:ascii="Georgia" w:eastAsia="Georgia" w:hAnsi="Georgia" w:cs="Georgia"/>
          <w:color w:val="000000" w:themeColor="text1"/>
          <w:sz w:val="20"/>
          <w:szCs w:val="20"/>
        </w:rPr>
      </w:pPr>
      <w:r w:rsidRPr="45697CD0">
        <w:rPr>
          <w:rFonts w:ascii="Georgia" w:eastAsia="Georgia" w:hAnsi="Georgia" w:cs="Georgia"/>
          <w:i/>
          <w:iCs/>
          <w:color w:val="000000" w:themeColor="text1"/>
          <w:sz w:val="20"/>
          <w:szCs w:val="20"/>
        </w:rPr>
        <w:t>Co-op commits funding for nonprofits dedicated to environmental and climate justice, circular innovation, and renewable energy</w:t>
      </w:r>
    </w:p>
    <w:p w14:paraId="16D3E71F" w14:textId="5B873265" w:rsidR="00553C84" w:rsidRDefault="00553C84" w:rsidP="45697CD0">
      <w:pPr>
        <w:spacing w:after="0" w:line="240" w:lineRule="auto"/>
        <w:jc w:val="center"/>
        <w:rPr>
          <w:rFonts w:ascii="Georgia" w:eastAsia="Georgia" w:hAnsi="Georgia" w:cs="Georgia"/>
          <w:color w:val="000000" w:themeColor="text1"/>
          <w:sz w:val="20"/>
          <w:szCs w:val="20"/>
        </w:rPr>
      </w:pPr>
    </w:p>
    <w:p w14:paraId="473AE61F" w14:textId="6E04928A" w:rsidR="00553C84" w:rsidRDefault="1C90B658" w:rsidP="45697CD0">
      <w:pPr>
        <w:tabs>
          <w:tab w:val="left" w:pos="3204"/>
        </w:tabs>
        <w:spacing w:after="0" w:line="240" w:lineRule="auto"/>
        <w:rPr>
          <w:rFonts w:ascii="Georgia" w:eastAsia="Georgia" w:hAnsi="Georgia" w:cs="Georgia"/>
          <w:sz w:val="20"/>
          <w:szCs w:val="20"/>
        </w:rPr>
      </w:pPr>
      <w:r w:rsidRPr="45697CD0">
        <w:rPr>
          <w:rFonts w:ascii="Georgia" w:eastAsia="Georgia" w:hAnsi="Georgia" w:cs="Georgia"/>
          <w:b/>
          <w:bCs/>
          <w:color w:val="000000" w:themeColor="text1"/>
          <w:sz w:val="20"/>
          <w:szCs w:val="20"/>
        </w:rPr>
        <w:t>SEATTLE (August 29, 2022)</w:t>
      </w:r>
      <w:r w:rsidRPr="45697CD0">
        <w:rPr>
          <w:rFonts w:ascii="Georgia" w:eastAsia="Georgia" w:hAnsi="Georgia" w:cs="Georgia"/>
          <w:color w:val="000000" w:themeColor="text1"/>
          <w:sz w:val="20"/>
          <w:szCs w:val="20"/>
        </w:rPr>
        <w:t xml:space="preserve"> — The </w:t>
      </w:r>
      <w:hyperlink r:id="rId11">
        <w:r w:rsidRPr="45697CD0">
          <w:rPr>
            <w:rStyle w:val="Hyperlink"/>
            <w:rFonts w:ascii="Georgia" w:eastAsia="Georgia" w:hAnsi="Georgia" w:cs="Georgia"/>
            <w:sz w:val="20"/>
            <w:szCs w:val="20"/>
          </w:rPr>
          <w:t>BECU Foundation</w:t>
        </w:r>
      </w:hyperlink>
      <w:r w:rsidRPr="45697CD0">
        <w:rPr>
          <w:rFonts w:ascii="Georgia" w:eastAsia="Georgia" w:hAnsi="Georgia" w:cs="Georgia"/>
          <w:color w:val="000000" w:themeColor="text1"/>
          <w:sz w:val="20"/>
          <w:szCs w:val="20"/>
        </w:rPr>
        <w:t xml:space="preserve"> today announced the 2022 nonprofit recipients of the inaugural </w:t>
      </w:r>
      <w:hyperlink r:id="rId12">
        <w:r w:rsidRPr="45697CD0">
          <w:rPr>
            <w:rStyle w:val="Hyperlink"/>
            <w:rFonts w:ascii="Georgia" w:eastAsia="Georgia" w:hAnsi="Georgia" w:cs="Georgia"/>
            <w:sz w:val="20"/>
            <w:szCs w:val="20"/>
          </w:rPr>
          <w:t>Green Equity Initiative</w:t>
        </w:r>
      </w:hyperlink>
      <w:r w:rsidRPr="45697CD0">
        <w:rPr>
          <w:rFonts w:ascii="Georgia" w:eastAsia="Georgia" w:hAnsi="Georgia" w:cs="Georgia"/>
          <w:color w:val="000000" w:themeColor="text1"/>
          <w:sz w:val="20"/>
          <w:szCs w:val="20"/>
        </w:rPr>
        <w:t xml:space="preserve">, a commitment of up to $875,000 to support environmental sustainability through green workforce development and entrepreneurship. </w:t>
      </w:r>
      <w:r w:rsidR="1728E100" w:rsidRPr="45697CD0">
        <w:rPr>
          <w:rFonts w:ascii="Georgia" w:eastAsia="Georgia" w:hAnsi="Georgia" w:cs="Georgia"/>
          <w:sz w:val="20"/>
          <w:szCs w:val="20"/>
        </w:rPr>
        <w:t>The BECU Foundation is an independent non-profit corporation that is provided with financial and other support from BECU.</w:t>
      </w:r>
    </w:p>
    <w:p w14:paraId="419AEEE4" w14:textId="46275D0E" w:rsidR="00553C84" w:rsidRDefault="00553C84" w:rsidP="45697CD0">
      <w:pPr>
        <w:tabs>
          <w:tab w:val="left" w:pos="3204"/>
        </w:tabs>
        <w:spacing w:after="0" w:line="240" w:lineRule="auto"/>
        <w:rPr>
          <w:rFonts w:ascii="Georgia" w:eastAsia="Georgia" w:hAnsi="Georgia" w:cs="Georgia"/>
          <w:color w:val="000000" w:themeColor="text1"/>
          <w:sz w:val="20"/>
          <w:szCs w:val="20"/>
        </w:rPr>
      </w:pPr>
    </w:p>
    <w:p w14:paraId="253A5332" w14:textId="5A4082F0" w:rsidR="00553C84" w:rsidRDefault="1C90B658" w:rsidP="45697CD0">
      <w:pPr>
        <w:tabs>
          <w:tab w:val="left" w:pos="3204"/>
        </w:tabs>
        <w:spacing w:after="0" w:line="240" w:lineRule="auto"/>
        <w:rPr>
          <w:rFonts w:ascii="Georgia" w:eastAsia="Georgia" w:hAnsi="Georgia" w:cs="Georgia"/>
          <w:color w:val="000000" w:themeColor="text1"/>
          <w:sz w:val="20"/>
          <w:szCs w:val="20"/>
        </w:rPr>
      </w:pPr>
      <w:r w:rsidRPr="45697CD0">
        <w:rPr>
          <w:rFonts w:ascii="Georgia" w:eastAsia="Georgia" w:hAnsi="Georgia" w:cs="Georgia"/>
          <w:color w:val="000000" w:themeColor="text1"/>
          <w:sz w:val="20"/>
          <w:szCs w:val="20"/>
        </w:rPr>
        <w:t>“Through our Green Equity Initiative, we are aligning the BECU Foundation's giving efforts with nonprofits dedicated to positive long-term environmental impacts,” said Gloria Dixon, BECU’s director of Philanthropy and executive director of the BECU Foundation. “Our members, employees and communities care about environmental action, which makes supporting sustainability a natural next step in our philanthropic strategy."</w:t>
      </w:r>
    </w:p>
    <w:p w14:paraId="72E94B9A" w14:textId="0937744E" w:rsidR="00553C84" w:rsidRDefault="00553C84" w:rsidP="45697CD0">
      <w:pPr>
        <w:tabs>
          <w:tab w:val="left" w:pos="3204"/>
        </w:tabs>
        <w:spacing w:after="0" w:line="240" w:lineRule="auto"/>
        <w:rPr>
          <w:rFonts w:ascii="Georgia" w:eastAsia="Georgia" w:hAnsi="Georgia" w:cs="Georgia"/>
          <w:color w:val="000000" w:themeColor="text1"/>
          <w:sz w:val="20"/>
          <w:szCs w:val="20"/>
        </w:rPr>
      </w:pPr>
    </w:p>
    <w:p w14:paraId="11AA802F" w14:textId="6376B973" w:rsidR="00553C84" w:rsidRDefault="1C90B658" w:rsidP="45697CD0">
      <w:pPr>
        <w:tabs>
          <w:tab w:val="left" w:pos="3204"/>
        </w:tabs>
        <w:spacing w:after="0" w:line="240" w:lineRule="auto"/>
        <w:rPr>
          <w:rFonts w:ascii="Georgia" w:eastAsia="Georgia" w:hAnsi="Georgia" w:cs="Georgia"/>
          <w:color w:val="000000" w:themeColor="text1"/>
          <w:sz w:val="20"/>
          <w:szCs w:val="20"/>
        </w:rPr>
      </w:pPr>
      <w:r w:rsidRPr="45697CD0">
        <w:rPr>
          <w:rFonts w:ascii="Georgia" w:eastAsia="Georgia" w:hAnsi="Georgia" w:cs="Georgia"/>
          <w:color w:val="000000" w:themeColor="text1"/>
          <w:sz w:val="20"/>
          <w:szCs w:val="20"/>
        </w:rPr>
        <w:t>Through an invitation-only submission process, nine local nonprofit organizations were awarded grants between $50,000 and $150,000 to aid endeavors devoted to addressing climate change, elevating circular innovation (waste-to-use), and promoting workforce development focused on renewable energy.</w:t>
      </w:r>
    </w:p>
    <w:p w14:paraId="106FB7D0" w14:textId="7532F8D2" w:rsidR="00553C84" w:rsidRDefault="00553C84" w:rsidP="45697CD0">
      <w:pPr>
        <w:tabs>
          <w:tab w:val="left" w:pos="3204"/>
        </w:tabs>
        <w:spacing w:after="0" w:line="240" w:lineRule="auto"/>
        <w:rPr>
          <w:rFonts w:ascii="Georgia" w:eastAsia="Georgia" w:hAnsi="Georgia" w:cs="Georgia"/>
          <w:color w:val="000000" w:themeColor="text1"/>
          <w:sz w:val="20"/>
          <w:szCs w:val="20"/>
        </w:rPr>
      </w:pPr>
    </w:p>
    <w:p w14:paraId="5FA6D401" w14:textId="04D1FF26" w:rsidR="00553C84" w:rsidRDefault="1C90B658" w:rsidP="45697CD0">
      <w:pPr>
        <w:tabs>
          <w:tab w:val="left" w:pos="3204"/>
        </w:tabs>
        <w:spacing w:after="0" w:line="240" w:lineRule="auto"/>
        <w:rPr>
          <w:rFonts w:ascii="Georgia" w:eastAsia="Georgia" w:hAnsi="Georgia" w:cs="Georgia"/>
          <w:color w:val="000000" w:themeColor="text1"/>
          <w:sz w:val="20"/>
          <w:szCs w:val="20"/>
        </w:rPr>
      </w:pPr>
      <w:r w:rsidRPr="45697CD0">
        <w:rPr>
          <w:rFonts w:ascii="Georgia" w:eastAsia="Georgia" w:hAnsi="Georgia" w:cs="Georgia"/>
          <w:color w:val="000000" w:themeColor="text1"/>
          <w:sz w:val="20"/>
          <w:szCs w:val="20"/>
        </w:rPr>
        <w:t xml:space="preserve">Selected nonprofits will apply grant funds to a variety of areas, including: </w:t>
      </w:r>
    </w:p>
    <w:p w14:paraId="2BAC27C7" w14:textId="53351C4E" w:rsidR="00553C84" w:rsidRDefault="00553C84" w:rsidP="45697CD0">
      <w:pPr>
        <w:tabs>
          <w:tab w:val="left" w:pos="3204"/>
        </w:tabs>
        <w:spacing w:after="0" w:line="240" w:lineRule="auto"/>
        <w:rPr>
          <w:rFonts w:ascii="Georgia" w:eastAsia="Georgia" w:hAnsi="Georgia" w:cs="Georgia"/>
          <w:color w:val="000000" w:themeColor="text1"/>
          <w:sz w:val="20"/>
          <w:szCs w:val="20"/>
        </w:rPr>
      </w:pPr>
    </w:p>
    <w:p w14:paraId="1A45C82A" w14:textId="5967D136" w:rsidR="00553C84" w:rsidRDefault="1C90B658" w:rsidP="45697CD0">
      <w:pPr>
        <w:pStyle w:val="ListParagraph"/>
        <w:numPr>
          <w:ilvl w:val="0"/>
          <w:numId w:val="5"/>
        </w:numPr>
        <w:tabs>
          <w:tab w:val="left" w:pos="3204"/>
        </w:tabs>
        <w:spacing w:after="0" w:line="240" w:lineRule="auto"/>
        <w:rPr>
          <w:rFonts w:ascii="Georgia" w:eastAsia="Georgia" w:hAnsi="Georgia" w:cs="Georgia"/>
          <w:color w:val="000000" w:themeColor="text1"/>
          <w:sz w:val="20"/>
          <w:szCs w:val="20"/>
        </w:rPr>
      </w:pPr>
      <w:r w:rsidRPr="45697CD0">
        <w:rPr>
          <w:rFonts w:ascii="Georgia" w:eastAsia="Georgia" w:hAnsi="Georgia" w:cs="Georgia"/>
          <w:color w:val="000000" w:themeColor="text1"/>
          <w:sz w:val="20"/>
          <w:szCs w:val="20"/>
        </w:rPr>
        <w:t>Administrative and program costs associated with helping start micro businesses.</w:t>
      </w:r>
    </w:p>
    <w:p w14:paraId="1CA20131" w14:textId="20008B75" w:rsidR="00553C84" w:rsidRDefault="1C90B658" w:rsidP="45697CD0">
      <w:pPr>
        <w:pStyle w:val="ListParagraph"/>
        <w:numPr>
          <w:ilvl w:val="0"/>
          <w:numId w:val="5"/>
        </w:numPr>
        <w:tabs>
          <w:tab w:val="left" w:pos="3204"/>
        </w:tabs>
        <w:spacing w:after="0" w:line="240" w:lineRule="auto"/>
        <w:rPr>
          <w:rFonts w:ascii="Georgia" w:eastAsia="Georgia" w:hAnsi="Georgia" w:cs="Georgia"/>
          <w:color w:val="000000" w:themeColor="text1"/>
          <w:sz w:val="20"/>
          <w:szCs w:val="20"/>
        </w:rPr>
      </w:pPr>
      <w:r w:rsidRPr="45697CD0">
        <w:rPr>
          <w:rFonts w:ascii="Georgia" w:eastAsia="Georgia" w:hAnsi="Georgia" w:cs="Georgia"/>
          <w:color w:val="000000" w:themeColor="text1"/>
          <w:sz w:val="20"/>
          <w:szCs w:val="20"/>
        </w:rPr>
        <w:t>Social enterprise accelerators for emerging entrepreneurs and small business owners.</w:t>
      </w:r>
    </w:p>
    <w:p w14:paraId="033B92BA" w14:textId="5AD1F377" w:rsidR="00553C84" w:rsidRDefault="1C90B658" w:rsidP="45697CD0">
      <w:pPr>
        <w:pStyle w:val="ListParagraph"/>
        <w:numPr>
          <w:ilvl w:val="0"/>
          <w:numId w:val="5"/>
        </w:numPr>
        <w:tabs>
          <w:tab w:val="left" w:pos="3204"/>
        </w:tabs>
        <w:spacing w:after="0" w:line="240" w:lineRule="auto"/>
        <w:rPr>
          <w:rFonts w:ascii="Georgia" w:eastAsia="Georgia" w:hAnsi="Georgia" w:cs="Georgia"/>
          <w:color w:val="000000" w:themeColor="text1"/>
          <w:sz w:val="20"/>
          <w:szCs w:val="20"/>
        </w:rPr>
      </w:pPr>
      <w:r w:rsidRPr="45697CD0">
        <w:rPr>
          <w:rFonts w:ascii="Georgia" w:eastAsia="Georgia" w:hAnsi="Georgia" w:cs="Georgia"/>
          <w:color w:val="000000" w:themeColor="text1"/>
          <w:sz w:val="20"/>
          <w:szCs w:val="20"/>
        </w:rPr>
        <w:t>Black, Indigenous and People of Color (BIPOC) workers and business growth in the construction and green energy industry.</w:t>
      </w:r>
    </w:p>
    <w:p w14:paraId="51CF6564" w14:textId="5BA22BBF" w:rsidR="00553C84" w:rsidRDefault="1C90B658" w:rsidP="45697CD0">
      <w:pPr>
        <w:pStyle w:val="ListParagraph"/>
        <w:numPr>
          <w:ilvl w:val="0"/>
          <w:numId w:val="5"/>
        </w:numPr>
        <w:tabs>
          <w:tab w:val="left" w:pos="3204"/>
        </w:tabs>
        <w:spacing w:after="0" w:line="240" w:lineRule="auto"/>
        <w:rPr>
          <w:rFonts w:ascii="Georgia" w:eastAsia="Georgia" w:hAnsi="Georgia" w:cs="Georgia"/>
          <w:color w:val="000000" w:themeColor="text1"/>
          <w:sz w:val="20"/>
          <w:szCs w:val="20"/>
        </w:rPr>
      </w:pPr>
      <w:r w:rsidRPr="45697CD0">
        <w:rPr>
          <w:rFonts w:ascii="Georgia" w:eastAsia="Georgia" w:hAnsi="Georgia" w:cs="Georgia"/>
          <w:color w:val="000000" w:themeColor="text1"/>
          <w:sz w:val="20"/>
          <w:szCs w:val="20"/>
        </w:rPr>
        <w:t xml:space="preserve">Pitch competitions for students and startup businesses on </w:t>
      </w:r>
      <w:proofErr w:type="spellStart"/>
      <w:r w:rsidRPr="45697CD0">
        <w:rPr>
          <w:rFonts w:ascii="Georgia" w:eastAsia="Georgia" w:hAnsi="Georgia" w:cs="Georgia"/>
          <w:color w:val="000000" w:themeColor="text1"/>
          <w:sz w:val="20"/>
          <w:szCs w:val="20"/>
        </w:rPr>
        <w:t>PreCycle</w:t>
      </w:r>
      <w:proofErr w:type="spellEnd"/>
      <w:r w:rsidRPr="45697CD0">
        <w:rPr>
          <w:rFonts w:ascii="Georgia" w:eastAsia="Georgia" w:hAnsi="Georgia" w:cs="Georgia"/>
          <w:color w:val="000000" w:themeColor="text1"/>
          <w:sz w:val="20"/>
          <w:szCs w:val="20"/>
        </w:rPr>
        <w:t>, Circular Innovation, and renewable energy projects and tools.</w:t>
      </w:r>
    </w:p>
    <w:p w14:paraId="6021143B" w14:textId="64051ED9" w:rsidR="00553C84" w:rsidRDefault="00553C84" w:rsidP="45697CD0">
      <w:pPr>
        <w:tabs>
          <w:tab w:val="left" w:pos="3204"/>
        </w:tabs>
        <w:spacing w:after="0" w:line="240" w:lineRule="auto"/>
        <w:rPr>
          <w:rFonts w:ascii="Georgia" w:eastAsia="Georgia" w:hAnsi="Georgia" w:cs="Georgia"/>
          <w:color w:val="000000" w:themeColor="text1"/>
          <w:sz w:val="20"/>
          <w:szCs w:val="20"/>
        </w:rPr>
      </w:pPr>
    </w:p>
    <w:p w14:paraId="18C2CD88" w14:textId="203ED57F" w:rsidR="00553C84" w:rsidRDefault="1C90B658" w:rsidP="45697CD0">
      <w:pPr>
        <w:tabs>
          <w:tab w:val="left" w:pos="3204"/>
        </w:tabs>
        <w:spacing w:after="0" w:line="240" w:lineRule="auto"/>
        <w:rPr>
          <w:rFonts w:ascii="Georgia" w:eastAsia="Georgia" w:hAnsi="Georgia" w:cs="Georgia"/>
          <w:color w:val="000000" w:themeColor="text1"/>
          <w:sz w:val="20"/>
          <w:szCs w:val="20"/>
        </w:rPr>
      </w:pPr>
      <w:r w:rsidRPr="45697CD0">
        <w:rPr>
          <w:rFonts w:ascii="Georgia" w:eastAsia="Georgia" w:hAnsi="Georgia" w:cs="Georgia"/>
          <w:b/>
          <w:bCs/>
          <w:color w:val="000000" w:themeColor="text1"/>
          <w:sz w:val="20"/>
          <w:szCs w:val="20"/>
          <w:u w:val="single"/>
        </w:rPr>
        <w:t>The 2022 Green Equity Initiative grant recipients and funded projects include</w:t>
      </w:r>
      <w:r w:rsidRPr="45697CD0">
        <w:rPr>
          <w:rFonts w:ascii="Georgia" w:eastAsia="Georgia" w:hAnsi="Georgia" w:cs="Georgia"/>
          <w:color w:val="000000" w:themeColor="text1"/>
          <w:sz w:val="20"/>
          <w:szCs w:val="20"/>
        </w:rPr>
        <w:t xml:space="preserve">: </w:t>
      </w:r>
    </w:p>
    <w:p w14:paraId="688B1FF2" w14:textId="648A9A2A" w:rsidR="00553C84" w:rsidRDefault="00553C84" w:rsidP="45697CD0">
      <w:pPr>
        <w:tabs>
          <w:tab w:val="left" w:pos="3204"/>
        </w:tabs>
        <w:spacing w:after="0" w:line="240" w:lineRule="auto"/>
        <w:rPr>
          <w:rFonts w:ascii="Georgia" w:eastAsia="Georgia" w:hAnsi="Georgia" w:cs="Georgia"/>
          <w:color w:val="000000" w:themeColor="text1"/>
          <w:sz w:val="20"/>
          <w:szCs w:val="20"/>
        </w:rPr>
      </w:pPr>
    </w:p>
    <w:p w14:paraId="3E910F3C" w14:textId="052CCBB2" w:rsidR="00553C84" w:rsidRDefault="1C90B658" w:rsidP="45697CD0">
      <w:pPr>
        <w:spacing w:after="0" w:line="240" w:lineRule="auto"/>
        <w:rPr>
          <w:rFonts w:ascii="Georgia" w:eastAsia="Georgia" w:hAnsi="Georgia" w:cs="Georgia"/>
          <w:color w:val="000000" w:themeColor="text1"/>
          <w:sz w:val="20"/>
          <w:szCs w:val="20"/>
        </w:rPr>
      </w:pPr>
      <w:r w:rsidRPr="45697CD0">
        <w:rPr>
          <w:rFonts w:ascii="Georgia" w:eastAsia="Georgia" w:hAnsi="Georgia" w:cs="Georgia"/>
          <w:b/>
          <w:bCs/>
          <w:color w:val="000000" w:themeColor="text1"/>
          <w:sz w:val="20"/>
          <w:szCs w:val="20"/>
        </w:rPr>
        <w:t xml:space="preserve">Addressing Climate Change: </w:t>
      </w:r>
    </w:p>
    <w:p w14:paraId="44C7C19D" w14:textId="0DECC9C4" w:rsidR="00553C84" w:rsidRDefault="009A7A43" w:rsidP="45697CD0">
      <w:pPr>
        <w:pStyle w:val="ListParagraph"/>
        <w:numPr>
          <w:ilvl w:val="0"/>
          <w:numId w:val="4"/>
        </w:numPr>
        <w:tabs>
          <w:tab w:val="left" w:pos="3204"/>
        </w:tabs>
        <w:spacing w:after="0" w:line="240" w:lineRule="auto"/>
        <w:rPr>
          <w:rFonts w:ascii="Georgia" w:eastAsia="Georgia" w:hAnsi="Georgia" w:cs="Georgia"/>
          <w:color w:val="000000" w:themeColor="text1"/>
          <w:sz w:val="20"/>
          <w:szCs w:val="20"/>
        </w:rPr>
      </w:pPr>
      <w:hyperlink r:id="rId13">
        <w:r w:rsidR="1C90B658" w:rsidRPr="45697CD0">
          <w:rPr>
            <w:rStyle w:val="Hyperlink"/>
            <w:rFonts w:ascii="Georgia" w:eastAsia="Georgia" w:hAnsi="Georgia" w:cs="Georgia"/>
            <w:b/>
            <w:bCs/>
            <w:sz w:val="20"/>
            <w:szCs w:val="20"/>
          </w:rPr>
          <w:t>Washington Wild</w:t>
        </w:r>
      </w:hyperlink>
      <w:r w:rsidR="1C90B658" w:rsidRPr="45697CD0">
        <w:rPr>
          <w:rStyle w:val="Hyperlink"/>
          <w:rFonts w:ascii="Georgia" w:eastAsia="Georgia" w:hAnsi="Georgia" w:cs="Georgia"/>
          <w:b/>
          <w:bCs/>
          <w:sz w:val="20"/>
          <w:szCs w:val="20"/>
        </w:rPr>
        <w:t xml:space="preserve"> </w:t>
      </w:r>
      <w:r w:rsidR="1C90B658" w:rsidRPr="45697CD0">
        <w:rPr>
          <w:rFonts w:ascii="Georgia" w:eastAsia="Georgia" w:hAnsi="Georgia" w:cs="Georgia"/>
          <w:color w:val="000000" w:themeColor="text1"/>
          <w:sz w:val="20"/>
          <w:szCs w:val="20"/>
        </w:rPr>
        <w:t>(</w:t>
      </w:r>
      <w:r w:rsidR="1C90B658" w:rsidRPr="45697CD0">
        <w:rPr>
          <w:rFonts w:ascii="Georgia" w:eastAsia="Georgia" w:hAnsi="Georgia" w:cs="Georgia"/>
          <w:i/>
          <w:iCs/>
          <w:color w:val="000000" w:themeColor="text1"/>
          <w:sz w:val="20"/>
          <w:szCs w:val="20"/>
        </w:rPr>
        <w:t xml:space="preserve">Indigenous Climate Impacts Oral History): </w:t>
      </w:r>
      <w:r w:rsidR="1C90B658" w:rsidRPr="45697CD0">
        <w:rPr>
          <w:rFonts w:ascii="Georgia" w:eastAsia="Georgia" w:hAnsi="Georgia" w:cs="Georgia"/>
          <w:color w:val="000000" w:themeColor="text1"/>
          <w:sz w:val="20"/>
          <w:szCs w:val="20"/>
        </w:rPr>
        <w:t>Produce 15 three- to five-minute video interviews with tribal elders and leaders, in collaboration with This Indian Country.</w:t>
      </w:r>
    </w:p>
    <w:p w14:paraId="6D297410" w14:textId="6A0494B1" w:rsidR="00553C84" w:rsidRDefault="009A7A43" w:rsidP="45697CD0">
      <w:pPr>
        <w:pStyle w:val="ListParagraph"/>
        <w:numPr>
          <w:ilvl w:val="0"/>
          <w:numId w:val="3"/>
        </w:numPr>
        <w:tabs>
          <w:tab w:val="left" w:pos="3204"/>
        </w:tabs>
        <w:spacing w:after="0" w:line="240" w:lineRule="auto"/>
        <w:rPr>
          <w:rFonts w:ascii="Georgia" w:eastAsia="Georgia" w:hAnsi="Georgia" w:cs="Georgia"/>
          <w:color w:val="000000" w:themeColor="text1"/>
          <w:sz w:val="20"/>
          <w:szCs w:val="20"/>
        </w:rPr>
      </w:pPr>
      <w:hyperlink r:id="rId14">
        <w:proofErr w:type="spellStart"/>
        <w:r w:rsidR="1C90B658" w:rsidRPr="45697CD0">
          <w:rPr>
            <w:rStyle w:val="Hyperlink"/>
            <w:rFonts w:ascii="Georgia" w:eastAsia="Georgia" w:hAnsi="Georgia" w:cs="Georgia"/>
            <w:b/>
            <w:bCs/>
            <w:sz w:val="20"/>
            <w:szCs w:val="20"/>
          </w:rPr>
          <w:t>EarthGen</w:t>
        </w:r>
        <w:proofErr w:type="spellEnd"/>
      </w:hyperlink>
      <w:r w:rsidR="1C90B658" w:rsidRPr="45697CD0">
        <w:rPr>
          <w:rStyle w:val="Hyperlink"/>
          <w:rFonts w:ascii="Georgia" w:eastAsia="Georgia" w:hAnsi="Georgia" w:cs="Georgia"/>
          <w:b/>
          <w:bCs/>
          <w:sz w:val="20"/>
          <w:szCs w:val="20"/>
        </w:rPr>
        <w:t xml:space="preserve"> </w:t>
      </w:r>
      <w:r w:rsidR="1C90B658" w:rsidRPr="45697CD0">
        <w:rPr>
          <w:rFonts w:ascii="Georgia" w:eastAsia="Georgia" w:hAnsi="Georgia" w:cs="Georgia"/>
          <w:i/>
          <w:iCs/>
          <w:color w:val="000000" w:themeColor="text1"/>
          <w:sz w:val="20"/>
          <w:szCs w:val="20"/>
        </w:rPr>
        <w:t xml:space="preserve">(Expanding Youth Climate Science Education and Action Through Technology): </w:t>
      </w:r>
      <w:r w:rsidR="1C90B658" w:rsidRPr="45697CD0">
        <w:rPr>
          <w:rFonts w:ascii="Georgia" w:eastAsia="Georgia" w:hAnsi="Georgia" w:cs="Georgia"/>
          <w:color w:val="000000" w:themeColor="text1"/>
          <w:sz w:val="20"/>
          <w:szCs w:val="20"/>
        </w:rPr>
        <w:t>Expand access to climate science education and action for K-12 students in Washington state, helping advance environmental solutions with the implementation of technology.</w:t>
      </w:r>
    </w:p>
    <w:p w14:paraId="2D7CBD0E" w14:textId="0C824F67" w:rsidR="00553C84" w:rsidRDefault="009A7A43" w:rsidP="45697CD0">
      <w:pPr>
        <w:pStyle w:val="ListParagraph"/>
        <w:numPr>
          <w:ilvl w:val="0"/>
          <w:numId w:val="3"/>
        </w:numPr>
        <w:tabs>
          <w:tab w:val="left" w:pos="3204"/>
        </w:tabs>
        <w:spacing w:after="0" w:line="240" w:lineRule="auto"/>
        <w:rPr>
          <w:rFonts w:ascii="Georgia" w:eastAsia="Georgia" w:hAnsi="Georgia" w:cs="Georgia"/>
          <w:color w:val="000000" w:themeColor="text1"/>
          <w:sz w:val="20"/>
          <w:szCs w:val="20"/>
        </w:rPr>
      </w:pPr>
      <w:hyperlink r:id="rId15">
        <w:r w:rsidR="1C90B658" w:rsidRPr="45697CD0">
          <w:rPr>
            <w:rStyle w:val="Hyperlink"/>
            <w:rFonts w:ascii="Georgia" w:eastAsia="Georgia" w:hAnsi="Georgia" w:cs="Georgia"/>
            <w:b/>
            <w:bCs/>
            <w:sz w:val="20"/>
            <w:szCs w:val="20"/>
          </w:rPr>
          <w:t>Our Climate</w:t>
        </w:r>
      </w:hyperlink>
      <w:r w:rsidR="1C90B658" w:rsidRPr="45697CD0">
        <w:rPr>
          <w:rFonts w:ascii="Georgia" w:eastAsia="Georgia" w:hAnsi="Georgia" w:cs="Georgia"/>
          <w:color w:val="000000" w:themeColor="text1"/>
          <w:sz w:val="20"/>
          <w:szCs w:val="20"/>
        </w:rPr>
        <w:t xml:space="preserve"> (</w:t>
      </w:r>
      <w:r w:rsidR="1C90B658" w:rsidRPr="45697CD0">
        <w:rPr>
          <w:rFonts w:ascii="Georgia" w:eastAsia="Georgia" w:hAnsi="Georgia" w:cs="Georgia"/>
          <w:i/>
          <w:iCs/>
          <w:color w:val="000000" w:themeColor="text1"/>
          <w:sz w:val="20"/>
          <w:szCs w:val="20"/>
        </w:rPr>
        <w:t xml:space="preserve">Empowering Young Climate Justice Leaders in Washington): </w:t>
      </w:r>
      <w:r w:rsidR="1C90B658" w:rsidRPr="45697CD0">
        <w:rPr>
          <w:rFonts w:ascii="Georgia" w:eastAsia="Georgia" w:hAnsi="Georgia" w:cs="Georgia"/>
          <w:color w:val="000000" w:themeColor="text1"/>
          <w:sz w:val="20"/>
          <w:szCs w:val="20"/>
        </w:rPr>
        <w:t>Create a structured curriculum gearing young people across Washington to become powerful climate advocates.</w:t>
      </w:r>
    </w:p>
    <w:p w14:paraId="4A38B3FB" w14:textId="08001A6E" w:rsidR="00553C84" w:rsidRDefault="00553C84" w:rsidP="45697CD0">
      <w:pPr>
        <w:tabs>
          <w:tab w:val="left" w:pos="3204"/>
        </w:tabs>
        <w:spacing w:after="0" w:line="240" w:lineRule="auto"/>
        <w:rPr>
          <w:rFonts w:ascii="Georgia" w:eastAsia="Georgia" w:hAnsi="Georgia" w:cs="Georgia"/>
          <w:color w:val="000000" w:themeColor="text1"/>
          <w:sz w:val="20"/>
          <w:szCs w:val="20"/>
        </w:rPr>
      </w:pPr>
    </w:p>
    <w:p w14:paraId="3277187B" w14:textId="7AD2842D" w:rsidR="00553C84" w:rsidRDefault="1C90B658" w:rsidP="45697CD0">
      <w:pPr>
        <w:tabs>
          <w:tab w:val="left" w:pos="3204"/>
        </w:tabs>
        <w:spacing w:after="0" w:line="240" w:lineRule="auto"/>
        <w:rPr>
          <w:rFonts w:ascii="Georgia" w:eastAsia="Georgia" w:hAnsi="Georgia" w:cs="Georgia"/>
          <w:color w:val="000000" w:themeColor="text1"/>
          <w:sz w:val="20"/>
          <w:szCs w:val="20"/>
        </w:rPr>
      </w:pPr>
      <w:r w:rsidRPr="45697CD0">
        <w:rPr>
          <w:rFonts w:ascii="Georgia" w:eastAsia="Georgia" w:hAnsi="Georgia" w:cs="Georgia"/>
          <w:b/>
          <w:bCs/>
          <w:color w:val="000000" w:themeColor="text1"/>
          <w:sz w:val="20"/>
          <w:szCs w:val="20"/>
        </w:rPr>
        <w:t xml:space="preserve">Elevating Circular Innovation: </w:t>
      </w:r>
    </w:p>
    <w:p w14:paraId="67B0E79C" w14:textId="183CC467" w:rsidR="00553C84" w:rsidRDefault="009A7A43" w:rsidP="45697CD0">
      <w:pPr>
        <w:pStyle w:val="ListParagraph"/>
        <w:numPr>
          <w:ilvl w:val="0"/>
          <w:numId w:val="2"/>
        </w:numPr>
        <w:tabs>
          <w:tab w:val="left" w:pos="3204"/>
        </w:tabs>
        <w:spacing w:after="0" w:line="240" w:lineRule="auto"/>
        <w:rPr>
          <w:rFonts w:ascii="Georgia" w:eastAsia="Georgia" w:hAnsi="Georgia" w:cs="Georgia"/>
          <w:color w:val="000000" w:themeColor="text1"/>
          <w:sz w:val="20"/>
          <w:szCs w:val="20"/>
        </w:rPr>
      </w:pPr>
      <w:hyperlink r:id="rId16">
        <w:r w:rsidR="1C90B658" w:rsidRPr="45697CD0">
          <w:rPr>
            <w:rStyle w:val="Hyperlink"/>
            <w:rFonts w:ascii="Georgia" w:eastAsia="Georgia" w:hAnsi="Georgia" w:cs="Georgia"/>
            <w:b/>
            <w:bCs/>
            <w:sz w:val="20"/>
            <w:szCs w:val="20"/>
          </w:rPr>
          <w:t>Refugee Artisan Initiative</w:t>
        </w:r>
      </w:hyperlink>
      <w:r w:rsidR="1C90B658" w:rsidRPr="45697CD0">
        <w:rPr>
          <w:rStyle w:val="Hyperlink"/>
          <w:rFonts w:ascii="Georgia" w:eastAsia="Georgia" w:hAnsi="Georgia" w:cs="Georgia"/>
          <w:b/>
          <w:bCs/>
          <w:sz w:val="20"/>
          <w:szCs w:val="20"/>
        </w:rPr>
        <w:t xml:space="preserve"> </w:t>
      </w:r>
      <w:r w:rsidR="1C90B658" w:rsidRPr="45697CD0">
        <w:rPr>
          <w:rFonts w:ascii="Georgia" w:eastAsia="Georgia" w:hAnsi="Georgia" w:cs="Georgia"/>
          <w:color w:val="000000" w:themeColor="text1"/>
          <w:sz w:val="20"/>
          <w:szCs w:val="20"/>
        </w:rPr>
        <w:t>(</w:t>
      </w:r>
      <w:r w:rsidR="1C90B658" w:rsidRPr="45697CD0">
        <w:rPr>
          <w:rFonts w:ascii="Georgia" w:eastAsia="Georgia" w:hAnsi="Georgia" w:cs="Georgia"/>
          <w:i/>
          <w:iCs/>
          <w:color w:val="000000" w:themeColor="text1"/>
          <w:sz w:val="20"/>
          <w:szCs w:val="20"/>
        </w:rPr>
        <w:t xml:space="preserve">Coffee Bag Reuse: Upcycled </w:t>
      </w:r>
      <w:proofErr w:type="spellStart"/>
      <w:r w:rsidR="1C90B658" w:rsidRPr="45697CD0">
        <w:rPr>
          <w:rFonts w:ascii="Georgia" w:eastAsia="Georgia" w:hAnsi="Georgia" w:cs="Georgia"/>
          <w:i/>
          <w:iCs/>
          <w:color w:val="000000" w:themeColor="text1"/>
          <w:sz w:val="20"/>
          <w:szCs w:val="20"/>
        </w:rPr>
        <w:t>Rollstock</w:t>
      </w:r>
      <w:proofErr w:type="spellEnd"/>
      <w:r w:rsidR="1C90B658" w:rsidRPr="45697CD0">
        <w:rPr>
          <w:rFonts w:ascii="Georgia" w:eastAsia="Georgia" w:hAnsi="Georgia" w:cs="Georgia"/>
          <w:i/>
          <w:iCs/>
          <w:color w:val="000000" w:themeColor="text1"/>
          <w:sz w:val="20"/>
          <w:szCs w:val="20"/>
        </w:rPr>
        <w:t xml:space="preserve"> Portable Outdoor Gear) </w:t>
      </w:r>
      <w:r w:rsidR="1C90B658" w:rsidRPr="45697CD0">
        <w:rPr>
          <w:rFonts w:ascii="Georgia" w:eastAsia="Georgia" w:hAnsi="Georgia" w:cs="Georgia"/>
          <w:color w:val="000000" w:themeColor="text1"/>
          <w:sz w:val="20"/>
          <w:szCs w:val="20"/>
        </w:rPr>
        <w:t xml:space="preserve">Project aimed at diverting coffee bags from landfills by upcycling them into a diverse portfolio of household products. </w:t>
      </w:r>
    </w:p>
    <w:p w14:paraId="39B241CA" w14:textId="7F20F967" w:rsidR="00553C84" w:rsidRDefault="009A7A43" w:rsidP="45697CD0">
      <w:pPr>
        <w:pStyle w:val="ListParagraph"/>
        <w:numPr>
          <w:ilvl w:val="0"/>
          <w:numId w:val="2"/>
        </w:numPr>
        <w:tabs>
          <w:tab w:val="left" w:pos="3204"/>
        </w:tabs>
        <w:spacing w:after="0" w:line="240" w:lineRule="auto"/>
        <w:rPr>
          <w:rFonts w:ascii="Georgia" w:eastAsia="Georgia" w:hAnsi="Georgia" w:cs="Georgia"/>
          <w:color w:val="000000" w:themeColor="text1"/>
          <w:sz w:val="20"/>
          <w:szCs w:val="20"/>
        </w:rPr>
      </w:pPr>
      <w:hyperlink r:id="rId17">
        <w:r w:rsidR="1C90B658" w:rsidRPr="45697CD0">
          <w:rPr>
            <w:rStyle w:val="Hyperlink"/>
            <w:rFonts w:ascii="Georgia" w:eastAsia="Georgia" w:hAnsi="Georgia" w:cs="Georgia"/>
            <w:b/>
            <w:bCs/>
            <w:sz w:val="20"/>
            <w:szCs w:val="20"/>
          </w:rPr>
          <w:t>Bike Works</w:t>
        </w:r>
      </w:hyperlink>
      <w:r w:rsidR="1C90B658" w:rsidRPr="45697CD0">
        <w:rPr>
          <w:rFonts w:ascii="Georgia" w:eastAsia="Georgia" w:hAnsi="Georgia" w:cs="Georgia"/>
          <w:b/>
          <w:bCs/>
          <w:color w:val="000000" w:themeColor="text1"/>
          <w:sz w:val="20"/>
          <w:szCs w:val="20"/>
        </w:rPr>
        <w:t xml:space="preserve"> </w:t>
      </w:r>
      <w:r w:rsidR="1C90B658" w:rsidRPr="45697CD0">
        <w:rPr>
          <w:rFonts w:ascii="Georgia" w:eastAsia="Georgia" w:hAnsi="Georgia" w:cs="Georgia"/>
          <w:i/>
          <w:iCs/>
          <w:color w:val="000000" w:themeColor="text1"/>
          <w:sz w:val="20"/>
          <w:szCs w:val="20"/>
        </w:rPr>
        <w:t>(Bike Works Recycle &amp; Reuse Expansion &amp; Support): S</w:t>
      </w:r>
      <w:r w:rsidR="1C90B658" w:rsidRPr="45697CD0">
        <w:rPr>
          <w:rFonts w:ascii="Georgia" w:eastAsia="Georgia" w:hAnsi="Georgia" w:cs="Georgia"/>
          <w:color w:val="000000" w:themeColor="text1"/>
          <w:sz w:val="20"/>
          <w:szCs w:val="20"/>
        </w:rPr>
        <w:t xml:space="preserve">upport the growth and effectiveness of its Recycle &amp; Reuse initiative, which processes between 7,000-8,000 bike </w:t>
      </w:r>
      <w:r w:rsidR="1C90B658" w:rsidRPr="45697CD0">
        <w:rPr>
          <w:rFonts w:ascii="Georgia" w:eastAsia="Georgia" w:hAnsi="Georgia" w:cs="Georgia"/>
          <w:color w:val="000000" w:themeColor="text1"/>
          <w:sz w:val="20"/>
          <w:szCs w:val="20"/>
        </w:rPr>
        <w:lastRenderedPageBreak/>
        <w:t>donations per year for use in its youth and adult programs, free bike giveaways and social enterprise bike shop.</w:t>
      </w:r>
    </w:p>
    <w:p w14:paraId="4684817F" w14:textId="21F272B9" w:rsidR="00553C84" w:rsidRDefault="00553C84" w:rsidP="45697CD0">
      <w:pPr>
        <w:tabs>
          <w:tab w:val="left" w:pos="3204"/>
        </w:tabs>
        <w:spacing w:after="0" w:line="240" w:lineRule="auto"/>
        <w:rPr>
          <w:rFonts w:ascii="Georgia" w:eastAsia="Georgia" w:hAnsi="Georgia" w:cs="Georgia"/>
          <w:color w:val="000000" w:themeColor="text1"/>
          <w:sz w:val="20"/>
          <w:szCs w:val="20"/>
        </w:rPr>
      </w:pPr>
    </w:p>
    <w:p w14:paraId="4EE8AF68" w14:textId="5EC50518" w:rsidR="00553C84" w:rsidRDefault="1C90B658" w:rsidP="45697CD0">
      <w:pPr>
        <w:tabs>
          <w:tab w:val="left" w:pos="3204"/>
        </w:tabs>
        <w:spacing w:after="0" w:line="240" w:lineRule="auto"/>
        <w:rPr>
          <w:rFonts w:ascii="Georgia" w:eastAsia="Georgia" w:hAnsi="Georgia" w:cs="Georgia"/>
          <w:color w:val="000000" w:themeColor="text1"/>
          <w:sz w:val="20"/>
          <w:szCs w:val="20"/>
        </w:rPr>
      </w:pPr>
      <w:r w:rsidRPr="45697CD0">
        <w:rPr>
          <w:rFonts w:ascii="Georgia" w:eastAsia="Georgia" w:hAnsi="Georgia" w:cs="Georgia"/>
          <w:b/>
          <w:bCs/>
          <w:color w:val="000000" w:themeColor="text1"/>
          <w:sz w:val="20"/>
          <w:szCs w:val="20"/>
        </w:rPr>
        <w:t>Supporting Workforce Development Focused on Renewable Energy:</w:t>
      </w:r>
    </w:p>
    <w:p w14:paraId="08D2766F" w14:textId="68F8C196" w:rsidR="00553C84" w:rsidRDefault="009A7A43" w:rsidP="45697CD0">
      <w:pPr>
        <w:pStyle w:val="ListParagraph"/>
        <w:numPr>
          <w:ilvl w:val="0"/>
          <w:numId w:val="1"/>
        </w:numPr>
        <w:tabs>
          <w:tab w:val="left" w:pos="3204"/>
        </w:tabs>
        <w:spacing w:after="0" w:line="240" w:lineRule="auto"/>
        <w:rPr>
          <w:rFonts w:ascii="Georgia" w:eastAsia="Georgia" w:hAnsi="Georgia" w:cs="Georgia"/>
          <w:color w:val="000000" w:themeColor="text1"/>
          <w:sz w:val="20"/>
          <w:szCs w:val="20"/>
        </w:rPr>
      </w:pPr>
      <w:hyperlink r:id="rId18">
        <w:r w:rsidR="1C90B658" w:rsidRPr="45697CD0">
          <w:rPr>
            <w:rStyle w:val="Hyperlink"/>
            <w:rFonts w:ascii="Georgia" w:eastAsia="Georgia" w:hAnsi="Georgia" w:cs="Georgia"/>
            <w:b/>
            <w:bCs/>
            <w:sz w:val="20"/>
            <w:szCs w:val="20"/>
          </w:rPr>
          <w:t>Black Farmers Collective</w:t>
        </w:r>
      </w:hyperlink>
      <w:r w:rsidR="1C90B658" w:rsidRPr="45697CD0">
        <w:rPr>
          <w:rStyle w:val="Hyperlink"/>
          <w:rFonts w:ascii="Georgia" w:eastAsia="Georgia" w:hAnsi="Georgia" w:cs="Georgia"/>
          <w:b/>
          <w:bCs/>
          <w:sz w:val="20"/>
          <w:szCs w:val="20"/>
        </w:rPr>
        <w:t xml:space="preserve"> </w:t>
      </w:r>
      <w:r w:rsidR="1C90B658" w:rsidRPr="45697CD0">
        <w:rPr>
          <w:rFonts w:ascii="Georgia" w:eastAsia="Georgia" w:hAnsi="Georgia" w:cs="Georgia"/>
          <w:i/>
          <w:iCs/>
          <w:color w:val="000000" w:themeColor="text1"/>
          <w:sz w:val="20"/>
          <w:szCs w:val="20"/>
        </w:rPr>
        <w:t xml:space="preserve">(Stewarding the Next Generation of Black Farmers): </w:t>
      </w:r>
      <w:r w:rsidR="1C90B658" w:rsidRPr="45697CD0">
        <w:rPr>
          <w:rFonts w:ascii="Georgia" w:eastAsia="Georgia" w:hAnsi="Georgia" w:cs="Georgia"/>
          <w:color w:val="000000" w:themeColor="text1"/>
          <w:sz w:val="20"/>
          <w:szCs w:val="20"/>
        </w:rPr>
        <w:t>Support its vision of stewarding a new generation of Black farmers, bridging gaps in current food systems, striving toward food sovereignty and Black liberation.</w:t>
      </w:r>
    </w:p>
    <w:p w14:paraId="7ACA2324" w14:textId="2FE1EA09" w:rsidR="00553C84" w:rsidRDefault="009A7A43" w:rsidP="45697CD0">
      <w:pPr>
        <w:pStyle w:val="ListParagraph"/>
        <w:numPr>
          <w:ilvl w:val="0"/>
          <w:numId w:val="1"/>
        </w:numPr>
        <w:tabs>
          <w:tab w:val="left" w:pos="3204"/>
        </w:tabs>
        <w:spacing w:after="0" w:line="240" w:lineRule="auto"/>
        <w:rPr>
          <w:rFonts w:ascii="Georgia" w:eastAsia="Georgia" w:hAnsi="Georgia" w:cs="Georgia"/>
          <w:color w:val="000000" w:themeColor="text1"/>
          <w:sz w:val="20"/>
          <w:szCs w:val="20"/>
        </w:rPr>
      </w:pPr>
      <w:hyperlink r:id="rId19">
        <w:r w:rsidR="1C90B658" w:rsidRPr="45697CD0">
          <w:rPr>
            <w:rStyle w:val="Hyperlink"/>
            <w:rFonts w:ascii="Georgia" w:eastAsia="Georgia" w:hAnsi="Georgia" w:cs="Georgia"/>
            <w:b/>
            <w:bCs/>
            <w:sz w:val="20"/>
            <w:szCs w:val="20"/>
          </w:rPr>
          <w:t>Center for Inclusive Entrepreneurship</w:t>
        </w:r>
      </w:hyperlink>
      <w:r w:rsidR="1C90B658" w:rsidRPr="45697CD0">
        <w:rPr>
          <w:rStyle w:val="Hyperlink"/>
          <w:rFonts w:ascii="Georgia" w:eastAsia="Georgia" w:hAnsi="Georgia" w:cs="Georgia"/>
          <w:b/>
          <w:bCs/>
          <w:sz w:val="20"/>
          <w:szCs w:val="20"/>
        </w:rPr>
        <w:t xml:space="preserve"> </w:t>
      </w:r>
      <w:r w:rsidR="1C90B658" w:rsidRPr="45697CD0">
        <w:rPr>
          <w:rFonts w:ascii="Georgia" w:eastAsia="Georgia" w:hAnsi="Georgia" w:cs="Georgia"/>
          <w:color w:val="000000" w:themeColor="text1"/>
          <w:sz w:val="20"/>
          <w:szCs w:val="20"/>
        </w:rPr>
        <w:t>(</w:t>
      </w:r>
      <w:r w:rsidR="1C90B658" w:rsidRPr="45697CD0">
        <w:rPr>
          <w:rFonts w:ascii="Georgia" w:eastAsia="Georgia" w:hAnsi="Georgia" w:cs="Georgia"/>
          <w:i/>
          <w:iCs/>
          <w:color w:val="000000" w:themeColor="text1"/>
          <w:sz w:val="20"/>
          <w:szCs w:val="20"/>
        </w:rPr>
        <w:t xml:space="preserve">The North Olympic Peninsula Green Equity Accelerator): </w:t>
      </w:r>
      <w:r w:rsidR="1C90B658" w:rsidRPr="45697CD0">
        <w:rPr>
          <w:rFonts w:ascii="Georgia" w:eastAsia="Georgia" w:hAnsi="Georgia" w:cs="Georgia"/>
          <w:color w:val="000000" w:themeColor="text1"/>
          <w:sz w:val="20"/>
          <w:szCs w:val="20"/>
        </w:rPr>
        <w:t>Pilot a social enterprise accelerator for emerging social entrepreneurs in marginalized and BIPOC rural communities.</w:t>
      </w:r>
    </w:p>
    <w:p w14:paraId="0FD00101" w14:textId="20D2D3D5" w:rsidR="00553C84" w:rsidRDefault="009A7A43" w:rsidP="45697CD0">
      <w:pPr>
        <w:pStyle w:val="ListParagraph"/>
        <w:numPr>
          <w:ilvl w:val="0"/>
          <w:numId w:val="1"/>
        </w:numPr>
        <w:tabs>
          <w:tab w:val="left" w:pos="3204"/>
        </w:tabs>
        <w:spacing w:after="0" w:line="240" w:lineRule="auto"/>
        <w:rPr>
          <w:rFonts w:ascii="Georgia" w:eastAsia="Georgia" w:hAnsi="Georgia" w:cs="Georgia"/>
          <w:color w:val="000000" w:themeColor="text1"/>
          <w:sz w:val="20"/>
          <w:szCs w:val="20"/>
        </w:rPr>
      </w:pPr>
      <w:hyperlink r:id="rId20">
        <w:r w:rsidR="1C90B658" w:rsidRPr="45697CD0">
          <w:rPr>
            <w:rStyle w:val="Hyperlink"/>
            <w:rFonts w:ascii="Georgia" w:eastAsia="Georgia" w:hAnsi="Georgia" w:cs="Georgia"/>
            <w:b/>
            <w:bCs/>
            <w:sz w:val="20"/>
            <w:szCs w:val="20"/>
          </w:rPr>
          <w:t>Emerald Cities Collaborative</w:t>
        </w:r>
      </w:hyperlink>
      <w:r w:rsidR="1C90B658" w:rsidRPr="45697CD0">
        <w:rPr>
          <w:rStyle w:val="Hyperlink"/>
          <w:rFonts w:ascii="Georgia" w:eastAsia="Georgia" w:hAnsi="Georgia" w:cs="Georgia"/>
          <w:b/>
          <w:bCs/>
          <w:sz w:val="20"/>
          <w:szCs w:val="20"/>
        </w:rPr>
        <w:t xml:space="preserve"> </w:t>
      </w:r>
      <w:r w:rsidR="1C90B658" w:rsidRPr="45697CD0">
        <w:rPr>
          <w:rFonts w:ascii="Georgia" w:eastAsia="Georgia" w:hAnsi="Georgia" w:cs="Georgia"/>
          <w:i/>
          <w:iCs/>
          <w:color w:val="000000" w:themeColor="text1"/>
          <w:sz w:val="20"/>
          <w:szCs w:val="20"/>
        </w:rPr>
        <w:t xml:space="preserve">(E-Contractor Program): </w:t>
      </w:r>
      <w:r w:rsidR="1C90B658" w:rsidRPr="45697CD0">
        <w:rPr>
          <w:rFonts w:ascii="Georgia" w:eastAsia="Georgia" w:hAnsi="Georgia" w:cs="Georgia"/>
          <w:color w:val="000000" w:themeColor="text1"/>
          <w:sz w:val="20"/>
          <w:szCs w:val="20"/>
        </w:rPr>
        <w:t>Provides small minority construction businesses with comprehensive training, support services and business opportunities to enable rapid and profitable growth, particularly within the clean and renewable energy sector.</w:t>
      </w:r>
    </w:p>
    <w:p w14:paraId="1C484E0A" w14:textId="2F1372F7" w:rsidR="00553C84" w:rsidRDefault="009A7A43" w:rsidP="45697CD0">
      <w:pPr>
        <w:pStyle w:val="ListParagraph"/>
        <w:numPr>
          <w:ilvl w:val="0"/>
          <w:numId w:val="1"/>
        </w:numPr>
        <w:tabs>
          <w:tab w:val="left" w:pos="3204"/>
        </w:tabs>
        <w:spacing w:after="0" w:line="240" w:lineRule="auto"/>
        <w:rPr>
          <w:rFonts w:ascii="Georgia" w:eastAsia="Georgia" w:hAnsi="Georgia" w:cs="Georgia"/>
          <w:color w:val="000000" w:themeColor="text1"/>
          <w:sz w:val="20"/>
          <w:szCs w:val="20"/>
        </w:rPr>
      </w:pPr>
      <w:hyperlink r:id="rId21">
        <w:r w:rsidR="1C90B658" w:rsidRPr="45697CD0">
          <w:rPr>
            <w:rStyle w:val="Hyperlink"/>
            <w:rFonts w:ascii="Georgia" w:eastAsia="Georgia" w:hAnsi="Georgia" w:cs="Georgia"/>
            <w:b/>
            <w:bCs/>
            <w:sz w:val="20"/>
            <w:szCs w:val="20"/>
          </w:rPr>
          <w:t xml:space="preserve">Harbor </w:t>
        </w:r>
        <w:proofErr w:type="spellStart"/>
        <w:r w:rsidR="1C90B658" w:rsidRPr="45697CD0">
          <w:rPr>
            <w:rStyle w:val="Hyperlink"/>
            <w:rFonts w:ascii="Georgia" w:eastAsia="Georgia" w:hAnsi="Georgia" w:cs="Georgia"/>
            <w:b/>
            <w:bCs/>
            <w:sz w:val="20"/>
            <w:szCs w:val="20"/>
          </w:rPr>
          <w:t>WildWatch</w:t>
        </w:r>
        <w:proofErr w:type="spellEnd"/>
      </w:hyperlink>
      <w:r w:rsidR="1C90B658" w:rsidRPr="45697CD0">
        <w:rPr>
          <w:rStyle w:val="Hyperlink"/>
          <w:rFonts w:ascii="Georgia" w:eastAsia="Georgia" w:hAnsi="Georgia" w:cs="Georgia"/>
          <w:b/>
          <w:bCs/>
          <w:sz w:val="20"/>
          <w:szCs w:val="20"/>
        </w:rPr>
        <w:t xml:space="preserve"> </w:t>
      </w:r>
      <w:r w:rsidR="1C90B658" w:rsidRPr="45697CD0">
        <w:rPr>
          <w:rFonts w:ascii="Georgia" w:eastAsia="Georgia" w:hAnsi="Georgia" w:cs="Georgia"/>
          <w:color w:val="000000" w:themeColor="text1"/>
          <w:sz w:val="20"/>
          <w:szCs w:val="20"/>
        </w:rPr>
        <w:t>(</w:t>
      </w:r>
      <w:r w:rsidR="1C90B658" w:rsidRPr="45697CD0">
        <w:rPr>
          <w:rFonts w:ascii="Georgia" w:eastAsia="Georgia" w:hAnsi="Georgia" w:cs="Georgia"/>
          <w:i/>
          <w:iCs/>
          <w:color w:val="000000" w:themeColor="text1"/>
          <w:sz w:val="20"/>
          <w:szCs w:val="20"/>
        </w:rPr>
        <w:t xml:space="preserve">Developing the Next Generation of Environmental Sustainability Professionals): </w:t>
      </w:r>
      <w:r w:rsidR="1C90B658" w:rsidRPr="45697CD0">
        <w:rPr>
          <w:rFonts w:ascii="Georgia" w:eastAsia="Georgia" w:hAnsi="Georgia" w:cs="Georgia"/>
          <w:color w:val="000000" w:themeColor="text1"/>
          <w:sz w:val="20"/>
          <w:szCs w:val="20"/>
        </w:rPr>
        <w:t xml:space="preserve">Support the implementation of a new internship program that will reduce access barriers for BIPOC and marginalized students with the goal of providing the experience needed to secure first jobs in the field of environmental sustainability. </w:t>
      </w:r>
    </w:p>
    <w:p w14:paraId="5D44F356" w14:textId="0A7EF908" w:rsidR="00553C84" w:rsidRDefault="00553C84" w:rsidP="45697CD0">
      <w:pPr>
        <w:tabs>
          <w:tab w:val="left" w:pos="3204"/>
        </w:tabs>
        <w:spacing w:after="0" w:line="240" w:lineRule="auto"/>
        <w:rPr>
          <w:rFonts w:ascii="Georgia" w:eastAsia="Georgia" w:hAnsi="Georgia" w:cs="Georgia"/>
          <w:color w:val="000000" w:themeColor="text1"/>
          <w:sz w:val="20"/>
          <w:szCs w:val="20"/>
        </w:rPr>
      </w:pPr>
    </w:p>
    <w:p w14:paraId="66A4124A" w14:textId="05DA44E4" w:rsidR="00553C84" w:rsidRDefault="1C90B658" w:rsidP="45697CD0">
      <w:pPr>
        <w:tabs>
          <w:tab w:val="left" w:pos="3204"/>
        </w:tabs>
        <w:spacing w:after="0" w:line="240" w:lineRule="auto"/>
        <w:rPr>
          <w:rFonts w:ascii="Georgia" w:eastAsia="Georgia" w:hAnsi="Georgia" w:cs="Georgia"/>
          <w:color w:val="000000" w:themeColor="text1"/>
          <w:sz w:val="20"/>
          <w:szCs w:val="20"/>
        </w:rPr>
      </w:pPr>
      <w:r w:rsidRPr="45697CD0">
        <w:rPr>
          <w:rFonts w:ascii="Georgia" w:eastAsia="Georgia" w:hAnsi="Georgia" w:cs="Georgia"/>
          <w:color w:val="000000" w:themeColor="text1"/>
          <w:sz w:val="20"/>
          <w:szCs w:val="20"/>
        </w:rPr>
        <w:t>“Each of these nine nonprofit organizations have long been championing innovative work to increase sustainability, clean energy and small business development,” said Natasha Rivers, BECU’s director of Sustainability &amp; Measurement. “Through the Green Equity Initiative, we can bring more projects from these entrepreneur-centered community partners to life, furthering the positive environmental and financial impact they have on people and our planet.”</w:t>
      </w:r>
    </w:p>
    <w:p w14:paraId="7A9B7CC5" w14:textId="6AFAA031" w:rsidR="00553C84" w:rsidRDefault="00553C84" w:rsidP="45697CD0">
      <w:pPr>
        <w:tabs>
          <w:tab w:val="left" w:pos="3204"/>
        </w:tabs>
        <w:spacing w:after="0" w:line="240" w:lineRule="auto"/>
        <w:rPr>
          <w:rFonts w:ascii="Georgia" w:eastAsia="Georgia" w:hAnsi="Georgia" w:cs="Georgia"/>
          <w:color w:val="000000" w:themeColor="text1"/>
          <w:sz w:val="20"/>
          <w:szCs w:val="20"/>
        </w:rPr>
      </w:pPr>
    </w:p>
    <w:p w14:paraId="2642E3BC" w14:textId="1842C73D" w:rsidR="00553C84" w:rsidRDefault="00553C84" w:rsidP="45697CD0">
      <w:pPr>
        <w:tabs>
          <w:tab w:val="left" w:pos="3204"/>
        </w:tabs>
        <w:spacing w:after="0" w:line="240" w:lineRule="auto"/>
        <w:rPr>
          <w:rFonts w:ascii="Georgia" w:eastAsia="Georgia" w:hAnsi="Georgia" w:cs="Georgia"/>
          <w:color w:val="000000" w:themeColor="text1"/>
          <w:sz w:val="20"/>
          <w:szCs w:val="20"/>
        </w:rPr>
      </w:pPr>
    </w:p>
    <w:p w14:paraId="4EEC783E" w14:textId="3A76943C" w:rsidR="00553C84" w:rsidRDefault="1C90B658" w:rsidP="45697CD0">
      <w:pPr>
        <w:spacing w:after="0" w:line="240" w:lineRule="auto"/>
        <w:jc w:val="center"/>
        <w:rPr>
          <w:rFonts w:ascii="Georgia" w:eastAsia="Georgia" w:hAnsi="Georgia" w:cs="Georgia"/>
          <w:color w:val="000000" w:themeColor="text1"/>
          <w:sz w:val="20"/>
          <w:szCs w:val="20"/>
        </w:rPr>
      </w:pPr>
      <w:r w:rsidRPr="45697CD0">
        <w:rPr>
          <w:rFonts w:ascii="Georgia" w:eastAsia="Georgia" w:hAnsi="Georgia" w:cs="Georgia"/>
          <w:color w:val="000000" w:themeColor="text1"/>
          <w:sz w:val="20"/>
          <w:szCs w:val="20"/>
        </w:rPr>
        <w:t>###</w:t>
      </w:r>
    </w:p>
    <w:p w14:paraId="47C9CB1E" w14:textId="6EE0BA37" w:rsidR="00553C84" w:rsidRDefault="00553C84" w:rsidP="45697CD0">
      <w:pPr>
        <w:spacing w:after="0" w:line="240" w:lineRule="auto"/>
        <w:rPr>
          <w:rFonts w:ascii="Georgia" w:eastAsia="Georgia" w:hAnsi="Georgia" w:cs="Georgia"/>
          <w:color w:val="000000" w:themeColor="text1"/>
          <w:sz w:val="20"/>
          <w:szCs w:val="20"/>
        </w:rPr>
      </w:pPr>
    </w:p>
    <w:p w14:paraId="193E96AA" w14:textId="36291268" w:rsidR="00553C84" w:rsidRDefault="1C90B658" w:rsidP="45697CD0">
      <w:pPr>
        <w:spacing w:after="0" w:line="240" w:lineRule="auto"/>
        <w:rPr>
          <w:rFonts w:ascii="Georgia" w:eastAsia="Georgia" w:hAnsi="Georgia" w:cs="Georgia"/>
          <w:color w:val="000000" w:themeColor="text1"/>
          <w:sz w:val="20"/>
          <w:szCs w:val="20"/>
        </w:rPr>
      </w:pPr>
      <w:r w:rsidRPr="45697CD0">
        <w:rPr>
          <w:rFonts w:ascii="Georgia" w:eastAsia="Georgia" w:hAnsi="Georgia" w:cs="Georgia"/>
          <w:color w:val="000000" w:themeColor="text1"/>
          <w:sz w:val="20"/>
          <w:szCs w:val="20"/>
          <w:u w:val="single"/>
        </w:rPr>
        <w:t>About BECU</w:t>
      </w:r>
    </w:p>
    <w:p w14:paraId="2C078E63" w14:textId="595610E5" w:rsidR="00553C84" w:rsidRDefault="1C90B658" w:rsidP="45697CD0">
      <w:pPr>
        <w:spacing w:after="0" w:line="240" w:lineRule="auto"/>
        <w:rPr>
          <w:rFonts w:ascii="Georgia" w:eastAsia="Georgia" w:hAnsi="Georgia" w:cs="Georgia"/>
          <w:color w:val="000000" w:themeColor="text1"/>
          <w:sz w:val="20"/>
          <w:szCs w:val="20"/>
        </w:rPr>
      </w:pPr>
      <w:r w:rsidRPr="45697CD0">
        <w:rPr>
          <w:rFonts w:ascii="Georgia" w:eastAsia="Georgia" w:hAnsi="Georgia" w:cs="Georgia"/>
          <w:color w:val="000000" w:themeColor="text1"/>
          <w:sz w:val="20"/>
          <w:szCs w:val="20"/>
        </w:rPr>
        <w:t>BECU is federally insured by NCUA. With more than 1.28 million members and over $26.8 billion in assets, BECU is the largest not-for-profit credit union in Washington and one of the top five financial cooperatives in the country. As a member-owned credit union, BECU is focused on helping increase the financial well-being of its members and communities through better rates, fewer fees, community partnerships and financial education. The credit union currently operates more than 50 locations in Washington and two financial centers in South Carolina. For more information, visit</w:t>
      </w:r>
      <w:r w:rsidRPr="45697CD0">
        <w:rPr>
          <w:rFonts w:ascii="Georgia" w:eastAsia="Georgia" w:hAnsi="Georgia" w:cs="Georgia"/>
          <w:color w:val="000000" w:themeColor="text1"/>
          <w:sz w:val="20"/>
          <w:szCs w:val="20"/>
          <w:lang w:val="en"/>
        </w:rPr>
        <w:t xml:space="preserve"> </w:t>
      </w:r>
      <w:hyperlink r:id="rId22">
        <w:r w:rsidRPr="45697CD0">
          <w:rPr>
            <w:rStyle w:val="Hyperlink"/>
            <w:rFonts w:ascii="Georgia" w:eastAsia="Georgia" w:hAnsi="Georgia" w:cs="Georgia"/>
            <w:sz w:val="20"/>
            <w:szCs w:val="20"/>
            <w:lang w:val="en"/>
          </w:rPr>
          <w:t>www.becu.org</w:t>
        </w:r>
      </w:hyperlink>
      <w:r w:rsidRPr="45697CD0">
        <w:rPr>
          <w:rFonts w:ascii="Georgia" w:eastAsia="Georgia" w:hAnsi="Georgia" w:cs="Georgia"/>
          <w:color w:val="000000" w:themeColor="text1"/>
          <w:sz w:val="20"/>
          <w:szCs w:val="20"/>
          <w:lang w:val="en"/>
        </w:rPr>
        <w:t>.</w:t>
      </w:r>
    </w:p>
    <w:sectPr w:rsidR="00553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E86"/>
    <w:multiLevelType w:val="hybridMultilevel"/>
    <w:tmpl w:val="13502B82"/>
    <w:lvl w:ilvl="0" w:tplc="A73ADAEC">
      <w:start w:val="1"/>
      <w:numFmt w:val="bullet"/>
      <w:lvlText w:val=""/>
      <w:lvlJc w:val="left"/>
      <w:pPr>
        <w:ind w:left="720" w:hanging="360"/>
      </w:pPr>
      <w:rPr>
        <w:rFonts w:ascii="Symbol" w:hAnsi="Symbol" w:hint="default"/>
      </w:rPr>
    </w:lvl>
    <w:lvl w:ilvl="1" w:tplc="2DD0E544">
      <w:start w:val="1"/>
      <w:numFmt w:val="bullet"/>
      <w:lvlText w:val="o"/>
      <w:lvlJc w:val="left"/>
      <w:pPr>
        <w:ind w:left="1440" w:hanging="360"/>
      </w:pPr>
      <w:rPr>
        <w:rFonts w:ascii="Courier New" w:hAnsi="Courier New" w:hint="default"/>
      </w:rPr>
    </w:lvl>
    <w:lvl w:ilvl="2" w:tplc="1EA85A88">
      <w:start w:val="1"/>
      <w:numFmt w:val="bullet"/>
      <w:lvlText w:val=""/>
      <w:lvlJc w:val="left"/>
      <w:pPr>
        <w:ind w:left="2160" w:hanging="360"/>
      </w:pPr>
      <w:rPr>
        <w:rFonts w:ascii="Wingdings" w:hAnsi="Wingdings" w:hint="default"/>
      </w:rPr>
    </w:lvl>
    <w:lvl w:ilvl="3" w:tplc="91C25152">
      <w:start w:val="1"/>
      <w:numFmt w:val="bullet"/>
      <w:lvlText w:val=""/>
      <w:lvlJc w:val="left"/>
      <w:pPr>
        <w:ind w:left="2880" w:hanging="360"/>
      </w:pPr>
      <w:rPr>
        <w:rFonts w:ascii="Symbol" w:hAnsi="Symbol" w:hint="default"/>
      </w:rPr>
    </w:lvl>
    <w:lvl w:ilvl="4" w:tplc="4698B6A4">
      <w:start w:val="1"/>
      <w:numFmt w:val="bullet"/>
      <w:lvlText w:val="o"/>
      <w:lvlJc w:val="left"/>
      <w:pPr>
        <w:ind w:left="3600" w:hanging="360"/>
      </w:pPr>
      <w:rPr>
        <w:rFonts w:ascii="Courier New" w:hAnsi="Courier New" w:hint="default"/>
      </w:rPr>
    </w:lvl>
    <w:lvl w:ilvl="5" w:tplc="54406C2C">
      <w:start w:val="1"/>
      <w:numFmt w:val="bullet"/>
      <w:lvlText w:val=""/>
      <w:lvlJc w:val="left"/>
      <w:pPr>
        <w:ind w:left="4320" w:hanging="360"/>
      </w:pPr>
      <w:rPr>
        <w:rFonts w:ascii="Wingdings" w:hAnsi="Wingdings" w:hint="default"/>
      </w:rPr>
    </w:lvl>
    <w:lvl w:ilvl="6" w:tplc="55145656">
      <w:start w:val="1"/>
      <w:numFmt w:val="bullet"/>
      <w:lvlText w:val=""/>
      <w:lvlJc w:val="left"/>
      <w:pPr>
        <w:ind w:left="5040" w:hanging="360"/>
      </w:pPr>
      <w:rPr>
        <w:rFonts w:ascii="Symbol" w:hAnsi="Symbol" w:hint="default"/>
      </w:rPr>
    </w:lvl>
    <w:lvl w:ilvl="7" w:tplc="B4EAFC4A">
      <w:start w:val="1"/>
      <w:numFmt w:val="bullet"/>
      <w:lvlText w:val="o"/>
      <w:lvlJc w:val="left"/>
      <w:pPr>
        <w:ind w:left="5760" w:hanging="360"/>
      </w:pPr>
      <w:rPr>
        <w:rFonts w:ascii="Courier New" w:hAnsi="Courier New" w:hint="default"/>
      </w:rPr>
    </w:lvl>
    <w:lvl w:ilvl="8" w:tplc="326A6B8E">
      <w:start w:val="1"/>
      <w:numFmt w:val="bullet"/>
      <w:lvlText w:val=""/>
      <w:lvlJc w:val="left"/>
      <w:pPr>
        <w:ind w:left="6480" w:hanging="360"/>
      </w:pPr>
      <w:rPr>
        <w:rFonts w:ascii="Wingdings" w:hAnsi="Wingdings" w:hint="default"/>
      </w:rPr>
    </w:lvl>
  </w:abstractNum>
  <w:abstractNum w:abstractNumId="1" w15:restartNumberingAfterBreak="0">
    <w:nsid w:val="196ECAC6"/>
    <w:multiLevelType w:val="hybridMultilevel"/>
    <w:tmpl w:val="8A9629F6"/>
    <w:lvl w:ilvl="0" w:tplc="22A81226">
      <w:start w:val="1"/>
      <w:numFmt w:val="bullet"/>
      <w:lvlText w:val=""/>
      <w:lvlJc w:val="left"/>
      <w:pPr>
        <w:ind w:left="720" w:hanging="360"/>
      </w:pPr>
      <w:rPr>
        <w:rFonts w:ascii="Symbol" w:hAnsi="Symbol" w:hint="default"/>
      </w:rPr>
    </w:lvl>
    <w:lvl w:ilvl="1" w:tplc="814CC250">
      <w:start w:val="1"/>
      <w:numFmt w:val="bullet"/>
      <w:lvlText w:val="o"/>
      <w:lvlJc w:val="left"/>
      <w:pPr>
        <w:ind w:left="1440" w:hanging="360"/>
      </w:pPr>
      <w:rPr>
        <w:rFonts w:ascii="Courier New" w:hAnsi="Courier New" w:hint="default"/>
      </w:rPr>
    </w:lvl>
    <w:lvl w:ilvl="2" w:tplc="12EA0076">
      <w:start w:val="1"/>
      <w:numFmt w:val="bullet"/>
      <w:lvlText w:val=""/>
      <w:lvlJc w:val="left"/>
      <w:pPr>
        <w:ind w:left="2160" w:hanging="360"/>
      </w:pPr>
      <w:rPr>
        <w:rFonts w:ascii="Wingdings" w:hAnsi="Wingdings" w:hint="default"/>
      </w:rPr>
    </w:lvl>
    <w:lvl w:ilvl="3" w:tplc="0FE664E4">
      <w:start w:val="1"/>
      <w:numFmt w:val="bullet"/>
      <w:lvlText w:val=""/>
      <w:lvlJc w:val="left"/>
      <w:pPr>
        <w:ind w:left="2880" w:hanging="360"/>
      </w:pPr>
      <w:rPr>
        <w:rFonts w:ascii="Symbol" w:hAnsi="Symbol" w:hint="default"/>
      </w:rPr>
    </w:lvl>
    <w:lvl w:ilvl="4" w:tplc="F6CA53CA">
      <w:start w:val="1"/>
      <w:numFmt w:val="bullet"/>
      <w:lvlText w:val="o"/>
      <w:lvlJc w:val="left"/>
      <w:pPr>
        <w:ind w:left="3600" w:hanging="360"/>
      </w:pPr>
      <w:rPr>
        <w:rFonts w:ascii="Courier New" w:hAnsi="Courier New" w:hint="default"/>
      </w:rPr>
    </w:lvl>
    <w:lvl w:ilvl="5" w:tplc="015A596C">
      <w:start w:val="1"/>
      <w:numFmt w:val="bullet"/>
      <w:lvlText w:val=""/>
      <w:lvlJc w:val="left"/>
      <w:pPr>
        <w:ind w:left="4320" w:hanging="360"/>
      </w:pPr>
      <w:rPr>
        <w:rFonts w:ascii="Wingdings" w:hAnsi="Wingdings" w:hint="default"/>
      </w:rPr>
    </w:lvl>
    <w:lvl w:ilvl="6" w:tplc="DC82E560">
      <w:start w:val="1"/>
      <w:numFmt w:val="bullet"/>
      <w:lvlText w:val=""/>
      <w:lvlJc w:val="left"/>
      <w:pPr>
        <w:ind w:left="5040" w:hanging="360"/>
      </w:pPr>
      <w:rPr>
        <w:rFonts w:ascii="Symbol" w:hAnsi="Symbol" w:hint="default"/>
      </w:rPr>
    </w:lvl>
    <w:lvl w:ilvl="7" w:tplc="3F9E01FA">
      <w:start w:val="1"/>
      <w:numFmt w:val="bullet"/>
      <w:lvlText w:val="o"/>
      <w:lvlJc w:val="left"/>
      <w:pPr>
        <w:ind w:left="5760" w:hanging="360"/>
      </w:pPr>
      <w:rPr>
        <w:rFonts w:ascii="Courier New" w:hAnsi="Courier New" w:hint="default"/>
      </w:rPr>
    </w:lvl>
    <w:lvl w:ilvl="8" w:tplc="2F565424">
      <w:start w:val="1"/>
      <w:numFmt w:val="bullet"/>
      <w:lvlText w:val=""/>
      <w:lvlJc w:val="left"/>
      <w:pPr>
        <w:ind w:left="6480" w:hanging="360"/>
      </w:pPr>
      <w:rPr>
        <w:rFonts w:ascii="Wingdings" w:hAnsi="Wingdings" w:hint="default"/>
      </w:rPr>
    </w:lvl>
  </w:abstractNum>
  <w:abstractNum w:abstractNumId="2" w15:restartNumberingAfterBreak="0">
    <w:nsid w:val="2E8D8738"/>
    <w:multiLevelType w:val="hybridMultilevel"/>
    <w:tmpl w:val="82FC68C4"/>
    <w:lvl w:ilvl="0" w:tplc="BE5C87F0">
      <w:start w:val="1"/>
      <w:numFmt w:val="bullet"/>
      <w:lvlText w:val=""/>
      <w:lvlJc w:val="left"/>
      <w:pPr>
        <w:ind w:left="720" w:hanging="360"/>
      </w:pPr>
      <w:rPr>
        <w:rFonts w:ascii="Symbol" w:hAnsi="Symbol" w:hint="default"/>
      </w:rPr>
    </w:lvl>
    <w:lvl w:ilvl="1" w:tplc="72EC2480">
      <w:start w:val="1"/>
      <w:numFmt w:val="bullet"/>
      <w:lvlText w:val="o"/>
      <w:lvlJc w:val="left"/>
      <w:pPr>
        <w:ind w:left="1440" w:hanging="360"/>
      </w:pPr>
      <w:rPr>
        <w:rFonts w:ascii="Courier New" w:hAnsi="Courier New" w:hint="default"/>
      </w:rPr>
    </w:lvl>
    <w:lvl w:ilvl="2" w:tplc="C7185E94">
      <w:start w:val="1"/>
      <w:numFmt w:val="bullet"/>
      <w:lvlText w:val=""/>
      <w:lvlJc w:val="left"/>
      <w:pPr>
        <w:ind w:left="2160" w:hanging="360"/>
      </w:pPr>
      <w:rPr>
        <w:rFonts w:ascii="Wingdings" w:hAnsi="Wingdings" w:hint="default"/>
      </w:rPr>
    </w:lvl>
    <w:lvl w:ilvl="3" w:tplc="B922C1F4">
      <w:start w:val="1"/>
      <w:numFmt w:val="bullet"/>
      <w:lvlText w:val=""/>
      <w:lvlJc w:val="left"/>
      <w:pPr>
        <w:ind w:left="2880" w:hanging="360"/>
      </w:pPr>
      <w:rPr>
        <w:rFonts w:ascii="Symbol" w:hAnsi="Symbol" w:hint="default"/>
      </w:rPr>
    </w:lvl>
    <w:lvl w:ilvl="4" w:tplc="48403994">
      <w:start w:val="1"/>
      <w:numFmt w:val="bullet"/>
      <w:lvlText w:val="o"/>
      <w:lvlJc w:val="left"/>
      <w:pPr>
        <w:ind w:left="3600" w:hanging="360"/>
      </w:pPr>
      <w:rPr>
        <w:rFonts w:ascii="Courier New" w:hAnsi="Courier New" w:hint="default"/>
      </w:rPr>
    </w:lvl>
    <w:lvl w:ilvl="5" w:tplc="2DD6B5DC">
      <w:start w:val="1"/>
      <w:numFmt w:val="bullet"/>
      <w:lvlText w:val=""/>
      <w:lvlJc w:val="left"/>
      <w:pPr>
        <w:ind w:left="4320" w:hanging="360"/>
      </w:pPr>
      <w:rPr>
        <w:rFonts w:ascii="Wingdings" w:hAnsi="Wingdings" w:hint="default"/>
      </w:rPr>
    </w:lvl>
    <w:lvl w:ilvl="6" w:tplc="5DC4B9EA">
      <w:start w:val="1"/>
      <w:numFmt w:val="bullet"/>
      <w:lvlText w:val=""/>
      <w:lvlJc w:val="left"/>
      <w:pPr>
        <w:ind w:left="5040" w:hanging="360"/>
      </w:pPr>
      <w:rPr>
        <w:rFonts w:ascii="Symbol" w:hAnsi="Symbol" w:hint="default"/>
      </w:rPr>
    </w:lvl>
    <w:lvl w:ilvl="7" w:tplc="D7A8E080">
      <w:start w:val="1"/>
      <w:numFmt w:val="bullet"/>
      <w:lvlText w:val="o"/>
      <w:lvlJc w:val="left"/>
      <w:pPr>
        <w:ind w:left="5760" w:hanging="360"/>
      </w:pPr>
      <w:rPr>
        <w:rFonts w:ascii="Courier New" w:hAnsi="Courier New" w:hint="default"/>
      </w:rPr>
    </w:lvl>
    <w:lvl w:ilvl="8" w:tplc="3C6C50D6">
      <w:start w:val="1"/>
      <w:numFmt w:val="bullet"/>
      <w:lvlText w:val=""/>
      <w:lvlJc w:val="left"/>
      <w:pPr>
        <w:ind w:left="6480" w:hanging="360"/>
      </w:pPr>
      <w:rPr>
        <w:rFonts w:ascii="Wingdings" w:hAnsi="Wingdings" w:hint="default"/>
      </w:rPr>
    </w:lvl>
  </w:abstractNum>
  <w:abstractNum w:abstractNumId="3" w15:restartNumberingAfterBreak="0">
    <w:nsid w:val="34A28195"/>
    <w:multiLevelType w:val="hybridMultilevel"/>
    <w:tmpl w:val="86701668"/>
    <w:lvl w:ilvl="0" w:tplc="0316E386">
      <w:start w:val="1"/>
      <w:numFmt w:val="bullet"/>
      <w:lvlText w:val=""/>
      <w:lvlJc w:val="left"/>
      <w:pPr>
        <w:ind w:left="720" w:hanging="360"/>
      </w:pPr>
      <w:rPr>
        <w:rFonts w:ascii="Symbol" w:hAnsi="Symbol" w:hint="default"/>
      </w:rPr>
    </w:lvl>
    <w:lvl w:ilvl="1" w:tplc="4440E0E4">
      <w:start w:val="1"/>
      <w:numFmt w:val="bullet"/>
      <w:lvlText w:val="o"/>
      <w:lvlJc w:val="left"/>
      <w:pPr>
        <w:ind w:left="1440" w:hanging="360"/>
      </w:pPr>
      <w:rPr>
        <w:rFonts w:ascii="Courier New" w:hAnsi="Courier New" w:hint="default"/>
      </w:rPr>
    </w:lvl>
    <w:lvl w:ilvl="2" w:tplc="3E862476">
      <w:start w:val="1"/>
      <w:numFmt w:val="bullet"/>
      <w:lvlText w:val=""/>
      <w:lvlJc w:val="left"/>
      <w:pPr>
        <w:ind w:left="2160" w:hanging="360"/>
      </w:pPr>
      <w:rPr>
        <w:rFonts w:ascii="Wingdings" w:hAnsi="Wingdings" w:hint="default"/>
      </w:rPr>
    </w:lvl>
    <w:lvl w:ilvl="3" w:tplc="32E87E6A">
      <w:start w:val="1"/>
      <w:numFmt w:val="bullet"/>
      <w:lvlText w:val=""/>
      <w:lvlJc w:val="left"/>
      <w:pPr>
        <w:ind w:left="2880" w:hanging="360"/>
      </w:pPr>
      <w:rPr>
        <w:rFonts w:ascii="Symbol" w:hAnsi="Symbol" w:hint="default"/>
      </w:rPr>
    </w:lvl>
    <w:lvl w:ilvl="4" w:tplc="3D100782">
      <w:start w:val="1"/>
      <w:numFmt w:val="bullet"/>
      <w:lvlText w:val="o"/>
      <w:lvlJc w:val="left"/>
      <w:pPr>
        <w:ind w:left="3600" w:hanging="360"/>
      </w:pPr>
      <w:rPr>
        <w:rFonts w:ascii="Courier New" w:hAnsi="Courier New" w:hint="default"/>
      </w:rPr>
    </w:lvl>
    <w:lvl w:ilvl="5" w:tplc="4C2A39F0">
      <w:start w:val="1"/>
      <w:numFmt w:val="bullet"/>
      <w:lvlText w:val=""/>
      <w:lvlJc w:val="left"/>
      <w:pPr>
        <w:ind w:left="4320" w:hanging="360"/>
      </w:pPr>
      <w:rPr>
        <w:rFonts w:ascii="Wingdings" w:hAnsi="Wingdings" w:hint="default"/>
      </w:rPr>
    </w:lvl>
    <w:lvl w:ilvl="6" w:tplc="08D6473A">
      <w:start w:val="1"/>
      <w:numFmt w:val="bullet"/>
      <w:lvlText w:val=""/>
      <w:lvlJc w:val="left"/>
      <w:pPr>
        <w:ind w:left="5040" w:hanging="360"/>
      </w:pPr>
      <w:rPr>
        <w:rFonts w:ascii="Symbol" w:hAnsi="Symbol" w:hint="default"/>
      </w:rPr>
    </w:lvl>
    <w:lvl w:ilvl="7" w:tplc="F74813CE">
      <w:start w:val="1"/>
      <w:numFmt w:val="bullet"/>
      <w:lvlText w:val="o"/>
      <w:lvlJc w:val="left"/>
      <w:pPr>
        <w:ind w:left="5760" w:hanging="360"/>
      </w:pPr>
      <w:rPr>
        <w:rFonts w:ascii="Courier New" w:hAnsi="Courier New" w:hint="default"/>
      </w:rPr>
    </w:lvl>
    <w:lvl w:ilvl="8" w:tplc="02F26F6E">
      <w:start w:val="1"/>
      <w:numFmt w:val="bullet"/>
      <w:lvlText w:val=""/>
      <w:lvlJc w:val="left"/>
      <w:pPr>
        <w:ind w:left="6480" w:hanging="360"/>
      </w:pPr>
      <w:rPr>
        <w:rFonts w:ascii="Wingdings" w:hAnsi="Wingdings" w:hint="default"/>
      </w:rPr>
    </w:lvl>
  </w:abstractNum>
  <w:abstractNum w:abstractNumId="4" w15:restartNumberingAfterBreak="0">
    <w:nsid w:val="427AA5DF"/>
    <w:multiLevelType w:val="hybridMultilevel"/>
    <w:tmpl w:val="69707338"/>
    <w:lvl w:ilvl="0" w:tplc="C3DC87C8">
      <w:start w:val="1"/>
      <w:numFmt w:val="bullet"/>
      <w:lvlText w:val=""/>
      <w:lvlJc w:val="left"/>
      <w:pPr>
        <w:ind w:left="720" w:hanging="360"/>
      </w:pPr>
      <w:rPr>
        <w:rFonts w:ascii="Symbol" w:hAnsi="Symbol" w:hint="default"/>
      </w:rPr>
    </w:lvl>
    <w:lvl w:ilvl="1" w:tplc="A7B6930E">
      <w:start w:val="1"/>
      <w:numFmt w:val="bullet"/>
      <w:lvlText w:val="o"/>
      <w:lvlJc w:val="left"/>
      <w:pPr>
        <w:ind w:left="1440" w:hanging="360"/>
      </w:pPr>
      <w:rPr>
        <w:rFonts w:ascii="Courier New" w:hAnsi="Courier New" w:hint="default"/>
      </w:rPr>
    </w:lvl>
    <w:lvl w:ilvl="2" w:tplc="21E47326">
      <w:start w:val="1"/>
      <w:numFmt w:val="bullet"/>
      <w:lvlText w:val=""/>
      <w:lvlJc w:val="left"/>
      <w:pPr>
        <w:ind w:left="2160" w:hanging="360"/>
      </w:pPr>
      <w:rPr>
        <w:rFonts w:ascii="Wingdings" w:hAnsi="Wingdings" w:hint="default"/>
      </w:rPr>
    </w:lvl>
    <w:lvl w:ilvl="3" w:tplc="0A20CAA8">
      <w:start w:val="1"/>
      <w:numFmt w:val="bullet"/>
      <w:lvlText w:val=""/>
      <w:lvlJc w:val="left"/>
      <w:pPr>
        <w:ind w:left="2880" w:hanging="360"/>
      </w:pPr>
      <w:rPr>
        <w:rFonts w:ascii="Symbol" w:hAnsi="Symbol" w:hint="default"/>
      </w:rPr>
    </w:lvl>
    <w:lvl w:ilvl="4" w:tplc="2FD2141A">
      <w:start w:val="1"/>
      <w:numFmt w:val="bullet"/>
      <w:lvlText w:val="o"/>
      <w:lvlJc w:val="left"/>
      <w:pPr>
        <w:ind w:left="3600" w:hanging="360"/>
      </w:pPr>
      <w:rPr>
        <w:rFonts w:ascii="Courier New" w:hAnsi="Courier New" w:hint="default"/>
      </w:rPr>
    </w:lvl>
    <w:lvl w:ilvl="5" w:tplc="941A57D8">
      <w:start w:val="1"/>
      <w:numFmt w:val="bullet"/>
      <w:lvlText w:val=""/>
      <w:lvlJc w:val="left"/>
      <w:pPr>
        <w:ind w:left="4320" w:hanging="360"/>
      </w:pPr>
      <w:rPr>
        <w:rFonts w:ascii="Wingdings" w:hAnsi="Wingdings" w:hint="default"/>
      </w:rPr>
    </w:lvl>
    <w:lvl w:ilvl="6" w:tplc="7D245046">
      <w:start w:val="1"/>
      <w:numFmt w:val="bullet"/>
      <w:lvlText w:val=""/>
      <w:lvlJc w:val="left"/>
      <w:pPr>
        <w:ind w:left="5040" w:hanging="360"/>
      </w:pPr>
      <w:rPr>
        <w:rFonts w:ascii="Symbol" w:hAnsi="Symbol" w:hint="default"/>
      </w:rPr>
    </w:lvl>
    <w:lvl w:ilvl="7" w:tplc="19588D54">
      <w:start w:val="1"/>
      <w:numFmt w:val="bullet"/>
      <w:lvlText w:val="o"/>
      <w:lvlJc w:val="left"/>
      <w:pPr>
        <w:ind w:left="5760" w:hanging="360"/>
      </w:pPr>
      <w:rPr>
        <w:rFonts w:ascii="Courier New" w:hAnsi="Courier New" w:hint="default"/>
      </w:rPr>
    </w:lvl>
    <w:lvl w:ilvl="8" w:tplc="651697E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3C5258"/>
    <w:rsid w:val="00553C84"/>
    <w:rsid w:val="009A7A43"/>
    <w:rsid w:val="096DADEA"/>
    <w:rsid w:val="105FA80B"/>
    <w:rsid w:val="1728E100"/>
    <w:rsid w:val="1C90B658"/>
    <w:rsid w:val="383C5258"/>
    <w:rsid w:val="45697CD0"/>
    <w:rsid w:val="47D7FA41"/>
    <w:rsid w:val="76021710"/>
    <w:rsid w:val="777C8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5258"/>
  <w15:chartTrackingRefBased/>
  <w15:docId w15:val="{0868671A-D6FD-4BA7-888F-05E756E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drovetto@becu.org" TargetMode="External"/><Relationship Id="rId13" Type="http://schemas.openxmlformats.org/officeDocument/2006/relationships/hyperlink" Target="https://wawild.org/" TargetMode="External"/><Relationship Id="rId18" Type="http://schemas.openxmlformats.org/officeDocument/2006/relationships/hyperlink" Target="https://www.blackfarmerscollective.com/" TargetMode="External"/><Relationship Id="rId3" Type="http://schemas.openxmlformats.org/officeDocument/2006/relationships/customXml" Target="../customXml/item3.xml"/><Relationship Id="rId21" Type="http://schemas.openxmlformats.org/officeDocument/2006/relationships/hyperlink" Target="https://harborwildwatch.org/" TargetMode="External"/><Relationship Id="rId7" Type="http://schemas.openxmlformats.org/officeDocument/2006/relationships/webSettings" Target="webSettings.xml"/><Relationship Id="rId12" Type="http://schemas.openxmlformats.org/officeDocument/2006/relationships/hyperlink" Target="https://www.becu.org/members-matter/community-involvement/giving-and-scholarships/green-equity-initiative-grants" TargetMode="External"/><Relationship Id="rId17" Type="http://schemas.openxmlformats.org/officeDocument/2006/relationships/hyperlink" Target="https://bikeworks.org/" TargetMode="External"/><Relationship Id="rId2" Type="http://schemas.openxmlformats.org/officeDocument/2006/relationships/customXml" Target="../customXml/item2.xml"/><Relationship Id="rId16" Type="http://schemas.openxmlformats.org/officeDocument/2006/relationships/hyperlink" Target="https://refugeesarts.org/" TargetMode="External"/><Relationship Id="rId20" Type="http://schemas.openxmlformats.org/officeDocument/2006/relationships/hyperlink" Target="https://emeraldcitie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cu.org/members-matter/community-involvement/scholarships?_ga=2.105017219.1065701500.1660856483-1377364615.165403229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ourclimate.u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ie-nw.org/" TargetMode="External"/><Relationship Id="rId4" Type="http://schemas.openxmlformats.org/officeDocument/2006/relationships/numbering" Target="numbering.xml"/><Relationship Id="rId9" Type="http://schemas.openxmlformats.org/officeDocument/2006/relationships/hyperlink" Target="mailto:bethany.hawley@becu.org" TargetMode="External"/><Relationship Id="rId14" Type="http://schemas.openxmlformats.org/officeDocument/2006/relationships/hyperlink" Target="https://earthgenwa.org/" TargetMode="External"/><Relationship Id="rId22" Type="http://schemas.openxmlformats.org/officeDocument/2006/relationships/hyperlink" Target="http://www.be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EE7818CF40241817783628EB57B61" ma:contentTypeVersion="16" ma:contentTypeDescription="Create a new document." ma:contentTypeScope="" ma:versionID="a60a32d66044a01ad7f78449a0767a15">
  <xsd:schema xmlns:xsd="http://www.w3.org/2001/XMLSchema" xmlns:xs="http://www.w3.org/2001/XMLSchema" xmlns:p="http://schemas.microsoft.com/office/2006/metadata/properties" xmlns:ns2="6aa56334-c8fe-4358-a93f-b65d5856346b" xmlns:ns3="441bda19-ac3d-4ceb-a38d-63152bce2a76" targetNamespace="http://schemas.microsoft.com/office/2006/metadata/properties" ma:root="true" ma:fieldsID="9f9a26813451d434de607f153d9c33a0" ns2:_="" ns3:_="">
    <xsd:import namespace="6aa56334-c8fe-4358-a93f-b65d5856346b"/>
    <xsd:import namespace="441bda19-ac3d-4ceb-a38d-63152bce2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56334-c8fe-4358-a93f-b65d58563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cb9a4c-888c-4fb6-8887-74103adf651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bda19-ac3d-4ceb-a38d-63152bce2a7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3b82dd-81e5-463c-b168-504096ecacff}" ma:internalName="TaxCatchAll" ma:showField="CatchAllData" ma:web="441bda19-ac3d-4ceb-a38d-63152bce2a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a56334-c8fe-4358-a93f-b65d5856346b">
      <Terms xmlns="http://schemas.microsoft.com/office/infopath/2007/PartnerControls"/>
    </lcf76f155ced4ddcb4097134ff3c332f>
    <TaxCatchAll xmlns="441bda19-ac3d-4ceb-a38d-63152bce2a76" xsi:nil="true"/>
  </documentManagement>
</p:properties>
</file>

<file path=customXml/itemProps1.xml><?xml version="1.0" encoding="utf-8"?>
<ds:datastoreItem xmlns:ds="http://schemas.openxmlformats.org/officeDocument/2006/customXml" ds:itemID="{FCA8E4EF-3A3E-4C40-AAE2-35208ACEEF23}">
  <ds:schemaRefs>
    <ds:schemaRef ds:uri="http://schemas.microsoft.com/sharepoint/v3/contenttype/forms"/>
  </ds:schemaRefs>
</ds:datastoreItem>
</file>

<file path=customXml/itemProps2.xml><?xml version="1.0" encoding="utf-8"?>
<ds:datastoreItem xmlns:ds="http://schemas.openxmlformats.org/officeDocument/2006/customXml" ds:itemID="{176E5438-2888-48B3-9010-24DD0F548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56334-c8fe-4358-a93f-b65d5856346b"/>
    <ds:schemaRef ds:uri="441bda19-ac3d-4ceb-a38d-63152bce2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E74D8-D4BF-4E20-8171-77FA9C7DBBDC}">
  <ds:schemaRefs>
    <ds:schemaRef ds:uri="http://schemas.microsoft.com/office/2006/metadata/properties"/>
    <ds:schemaRef ds:uri="http://schemas.microsoft.com/office/infopath/2007/PartnerControls"/>
    <ds:schemaRef ds:uri="6aa56334-c8fe-4358-a93f-b65d5856346b"/>
    <ds:schemaRef ds:uri="441bda19-ac3d-4ceb-a38d-63152bce2a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Drovetto</dc:creator>
  <cp:keywords/>
  <dc:description/>
  <cp:lastModifiedBy>Tony Drovetto</cp:lastModifiedBy>
  <cp:revision>2</cp:revision>
  <dcterms:created xsi:type="dcterms:W3CDTF">2022-08-22T22:10:00Z</dcterms:created>
  <dcterms:modified xsi:type="dcterms:W3CDTF">2022-08-26T16:08:00Z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0x010100BB8EE7818CF40241817783628EB57B61</vt:lpwstr>
  </property>
  <property fmtid="{D5CDD505-2E9C-101B-9397-08002B2CF9AE}" pid="3" name="MediaServiceImageTags">
    <vt:lpwstr/>
  </property>
</Properties>
</file>