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F351" w14:textId="77777777" w:rsidR="00097744" w:rsidRDefault="00097744" w:rsidP="00097744">
      <w:pPr>
        <w:spacing w:after="0" w:line="200" w:lineRule="exact"/>
        <w:rPr>
          <w:sz w:val="20"/>
          <w:szCs w:val="20"/>
        </w:rPr>
      </w:pPr>
      <w:bookmarkStart w:id="0" w:name="_Hlk109656319"/>
    </w:p>
    <w:p w14:paraId="516A6D18" w14:textId="77777777" w:rsidR="00E85418" w:rsidRDefault="00E85418" w:rsidP="00E85418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bookmarkStart w:id="1" w:name="_Hlk10965654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49B355" wp14:editId="1E71B925">
            <wp:simplePos x="0" y="0"/>
            <wp:positionH relativeFrom="page">
              <wp:posOffset>4267200</wp:posOffset>
            </wp:positionH>
            <wp:positionV relativeFrom="paragraph">
              <wp:posOffset>-193040</wp:posOffset>
            </wp:positionV>
            <wp:extent cx="2447925" cy="14668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</w:p>
    <w:p w14:paraId="7AE82122" w14:textId="77777777" w:rsidR="00E85418" w:rsidRDefault="00E85418" w:rsidP="00E85418">
      <w:pPr>
        <w:spacing w:before="11" w:after="0" w:line="220" w:lineRule="exact"/>
      </w:pPr>
    </w:p>
    <w:p w14:paraId="364C1960" w14:textId="77777777" w:rsidR="00E85418" w:rsidRDefault="00E85418" w:rsidP="00E8541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207653D0" w14:textId="77777777" w:rsidR="00E85418" w:rsidRDefault="00E85418" w:rsidP="00E8541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Laura Rhoades</w:t>
      </w:r>
    </w:p>
    <w:p w14:paraId="767A2787" w14:textId="77777777" w:rsidR="00E85418" w:rsidRDefault="00E85418" w:rsidP="00E85418">
      <w:pPr>
        <w:spacing w:after="0" w:line="22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419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450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9188</w:t>
      </w:r>
    </w:p>
    <w:p w14:paraId="474B657F" w14:textId="77777777" w:rsidR="00E85418" w:rsidRDefault="00000000" w:rsidP="00E85418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hyperlink r:id="rId6">
        <w:r w:rsidR="00E85418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lrhoades@nspublicrelations.com</w:t>
        </w:r>
      </w:hyperlink>
    </w:p>
    <w:p w14:paraId="328191EE" w14:textId="77777777" w:rsidR="00E85418" w:rsidRDefault="00E85418" w:rsidP="00E85418">
      <w:pPr>
        <w:spacing w:after="0" w:line="200" w:lineRule="exact"/>
        <w:rPr>
          <w:sz w:val="20"/>
          <w:szCs w:val="20"/>
        </w:rPr>
      </w:pPr>
    </w:p>
    <w:p w14:paraId="2FC8144E" w14:textId="5FC48F62" w:rsidR="00E85418" w:rsidRDefault="00E85418" w:rsidP="00E85418">
      <w:pPr>
        <w:spacing w:before="12" w:after="0" w:line="220" w:lineRule="exact"/>
      </w:pPr>
    </w:p>
    <w:p w14:paraId="12BD8583" w14:textId="77777777" w:rsidR="00482F04" w:rsidRDefault="00482F04" w:rsidP="00E85418">
      <w:pPr>
        <w:spacing w:before="12" w:after="0" w:line="220" w:lineRule="exact"/>
      </w:pPr>
    </w:p>
    <w:p w14:paraId="29BFBAB2" w14:textId="035B282E" w:rsidR="00E85418" w:rsidRPr="00E00C20" w:rsidRDefault="00E85418" w:rsidP="00E85418">
      <w:pPr>
        <w:spacing w:after="0" w:line="240" w:lineRule="auto"/>
        <w:ind w:left="574" w:right="557"/>
        <w:jc w:val="center"/>
        <w:rPr>
          <w:rFonts w:ascii="Arial" w:eastAsia="Arial" w:hAnsi="Arial" w:cs="Arial"/>
          <w:b/>
          <w:bCs/>
          <w:caps/>
          <w:sz w:val="20"/>
          <w:szCs w:val="20"/>
        </w:rPr>
      </w:pPr>
      <w:r w:rsidRPr="00E00C20">
        <w:rPr>
          <w:rFonts w:ascii="Arial" w:eastAsia="Arial" w:hAnsi="Arial" w:cs="Arial"/>
          <w:b/>
          <w:bCs/>
          <w:caps/>
          <w:sz w:val="20"/>
          <w:szCs w:val="20"/>
        </w:rPr>
        <w:t xml:space="preserve">InTouch Credit </w:t>
      </w:r>
      <w:r w:rsidR="00A46DE9">
        <w:rPr>
          <w:rFonts w:ascii="Arial" w:eastAsia="Arial" w:hAnsi="Arial" w:cs="Arial"/>
          <w:b/>
          <w:bCs/>
          <w:caps/>
          <w:sz w:val="20"/>
          <w:szCs w:val="20"/>
        </w:rPr>
        <w:t>union furthers</w:t>
      </w:r>
      <w:r w:rsidR="00FA116C">
        <w:rPr>
          <w:rFonts w:ascii="Arial" w:eastAsia="Arial" w:hAnsi="Arial" w:cs="Arial"/>
          <w:b/>
          <w:bCs/>
          <w:caps/>
          <w:sz w:val="20"/>
          <w:szCs w:val="20"/>
        </w:rPr>
        <w:t xml:space="preserve"> mission to fight food insecurity with</w:t>
      </w:r>
      <w:r w:rsidR="007C1C70">
        <w:rPr>
          <w:rFonts w:ascii="Arial" w:eastAsia="Arial" w:hAnsi="Arial" w:cs="Arial"/>
          <w:b/>
          <w:bCs/>
          <w:caps/>
          <w:sz w:val="20"/>
          <w:szCs w:val="20"/>
        </w:rPr>
        <w:t xml:space="preserve"> </w:t>
      </w:r>
      <w:r w:rsidR="00390BC2">
        <w:rPr>
          <w:rFonts w:ascii="Arial" w:eastAsia="Arial" w:hAnsi="Arial" w:cs="Arial"/>
          <w:b/>
          <w:bCs/>
          <w:caps/>
          <w:sz w:val="20"/>
          <w:szCs w:val="20"/>
        </w:rPr>
        <w:t>backpacks for kids</w:t>
      </w:r>
    </w:p>
    <w:p w14:paraId="3B6A07A5" w14:textId="47B3C768" w:rsidR="00E85418" w:rsidRDefault="00794168" w:rsidP="00E85418">
      <w:pPr>
        <w:spacing w:before="19" w:after="0" w:line="240" w:lineRule="exact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1,680 Weekend Backpack Bags Prepared to Help Children in Need</w:t>
      </w:r>
    </w:p>
    <w:p w14:paraId="6DB41BA2" w14:textId="77777777" w:rsidR="00E85418" w:rsidRDefault="00E85418" w:rsidP="00E85418">
      <w:pPr>
        <w:spacing w:before="19" w:after="0" w:line="240" w:lineRule="exact"/>
        <w:rPr>
          <w:sz w:val="24"/>
          <w:szCs w:val="24"/>
        </w:rPr>
      </w:pPr>
    </w:p>
    <w:p w14:paraId="3194F5C3" w14:textId="73A40CD6" w:rsidR="00E85418" w:rsidRPr="00384737" w:rsidRDefault="00E85418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 w:rsidRPr="00384737">
        <w:rPr>
          <w:rFonts w:ascii="Arial" w:eastAsia="Arial" w:hAnsi="Arial" w:cs="Arial"/>
          <w:spacing w:val="-1"/>
          <w:sz w:val="20"/>
          <w:szCs w:val="20"/>
        </w:rPr>
        <w:t>Pl</w:t>
      </w:r>
      <w:r w:rsidRPr="00384737">
        <w:rPr>
          <w:rFonts w:ascii="Arial" w:eastAsia="Arial" w:hAnsi="Arial" w:cs="Arial"/>
          <w:spacing w:val="2"/>
          <w:sz w:val="20"/>
          <w:szCs w:val="20"/>
        </w:rPr>
        <w:t>a</w:t>
      </w:r>
      <w:r w:rsidRPr="00384737">
        <w:rPr>
          <w:rFonts w:ascii="Arial" w:eastAsia="Arial" w:hAnsi="Arial" w:cs="Arial"/>
          <w:sz w:val="20"/>
          <w:szCs w:val="20"/>
        </w:rPr>
        <w:t>n</w:t>
      </w:r>
      <w:r w:rsidRPr="00384737">
        <w:rPr>
          <w:rFonts w:ascii="Arial" w:eastAsia="Arial" w:hAnsi="Arial" w:cs="Arial"/>
          <w:spacing w:val="-1"/>
          <w:sz w:val="20"/>
          <w:szCs w:val="20"/>
        </w:rPr>
        <w:t>o</w:t>
      </w:r>
      <w:r w:rsidRPr="00384737">
        <w:rPr>
          <w:rFonts w:ascii="Arial" w:eastAsia="Arial" w:hAnsi="Arial" w:cs="Arial"/>
          <w:sz w:val="20"/>
          <w:szCs w:val="20"/>
        </w:rPr>
        <w:t>,</w:t>
      </w:r>
      <w:r w:rsidRPr="0038473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3"/>
          <w:sz w:val="20"/>
          <w:szCs w:val="20"/>
        </w:rPr>
        <w:t>T</w:t>
      </w:r>
      <w:r w:rsidRPr="00384737">
        <w:rPr>
          <w:rFonts w:ascii="Arial" w:eastAsia="Arial" w:hAnsi="Arial" w:cs="Arial"/>
          <w:spacing w:val="-1"/>
          <w:sz w:val="20"/>
          <w:szCs w:val="20"/>
        </w:rPr>
        <w:t>E</w:t>
      </w:r>
      <w:r w:rsidRPr="00384737">
        <w:rPr>
          <w:rFonts w:ascii="Arial" w:eastAsia="Arial" w:hAnsi="Arial" w:cs="Arial"/>
          <w:spacing w:val="1"/>
          <w:sz w:val="20"/>
          <w:szCs w:val="20"/>
        </w:rPr>
        <w:t>X</w:t>
      </w:r>
      <w:r w:rsidRPr="00384737">
        <w:rPr>
          <w:rFonts w:ascii="Arial" w:eastAsia="Arial" w:hAnsi="Arial" w:cs="Arial"/>
          <w:spacing w:val="-1"/>
          <w:sz w:val="20"/>
          <w:szCs w:val="20"/>
        </w:rPr>
        <w:t>A</w:t>
      </w:r>
      <w:r w:rsidRPr="00384737">
        <w:rPr>
          <w:rFonts w:ascii="Arial" w:eastAsia="Arial" w:hAnsi="Arial" w:cs="Arial"/>
          <w:sz w:val="20"/>
          <w:szCs w:val="20"/>
        </w:rPr>
        <w:t>S</w:t>
      </w:r>
      <w:r w:rsidRPr="0038473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 xml:space="preserve">– </w:t>
      </w:r>
      <w:r w:rsidR="007C1C70">
        <w:rPr>
          <w:rFonts w:ascii="Arial" w:eastAsia="Arial" w:hAnsi="Arial" w:cs="Arial"/>
          <w:sz w:val="20"/>
          <w:szCs w:val="20"/>
        </w:rPr>
        <w:t>September</w:t>
      </w:r>
      <w:r w:rsidRPr="00384737">
        <w:rPr>
          <w:rFonts w:ascii="Arial" w:eastAsia="Arial" w:hAnsi="Arial" w:cs="Arial"/>
          <w:sz w:val="20"/>
          <w:szCs w:val="20"/>
        </w:rPr>
        <w:t xml:space="preserve"> </w:t>
      </w:r>
      <w:r w:rsidR="007B0E92">
        <w:rPr>
          <w:rFonts w:ascii="Arial" w:eastAsia="Arial" w:hAnsi="Arial" w:cs="Arial"/>
          <w:sz w:val="20"/>
          <w:szCs w:val="20"/>
        </w:rPr>
        <w:t>23</w:t>
      </w:r>
      <w:r w:rsidRPr="00384737">
        <w:rPr>
          <w:rFonts w:ascii="Arial" w:eastAsia="Arial" w:hAnsi="Arial" w:cs="Arial"/>
          <w:sz w:val="20"/>
          <w:szCs w:val="20"/>
        </w:rPr>
        <w:t>, 2022</w:t>
      </w:r>
      <w:r w:rsidRPr="00384737">
        <w:rPr>
          <w:rFonts w:ascii="Arial" w:eastAsia="Arial" w:hAnsi="Arial" w:cs="Arial"/>
          <w:spacing w:val="1"/>
          <w:sz w:val="20"/>
          <w:szCs w:val="20"/>
        </w:rPr>
        <w:t>)</w:t>
      </w:r>
      <w:r w:rsidRPr="00384737">
        <w:rPr>
          <w:rFonts w:ascii="Arial" w:eastAsia="Arial" w:hAnsi="Arial" w:cs="Arial"/>
          <w:sz w:val="20"/>
          <w:szCs w:val="20"/>
        </w:rPr>
        <w:t>—</w:t>
      </w:r>
      <w:r w:rsidRPr="0038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 xml:space="preserve">InTouch Credit Union (ITCU) </w:t>
      </w:r>
      <w:r w:rsidR="007F05EE">
        <w:rPr>
          <w:rFonts w:ascii="Arial" w:eastAsia="Arial" w:hAnsi="Arial" w:cs="Arial"/>
          <w:sz w:val="20"/>
          <w:szCs w:val="20"/>
        </w:rPr>
        <w:t xml:space="preserve">continues to support its “You and Us, Fighting Hunger Together” campaign </w:t>
      </w:r>
      <w:r w:rsidR="00FA116C">
        <w:rPr>
          <w:rFonts w:ascii="Arial" w:eastAsia="Arial" w:hAnsi="Arial" w:cs="Arial"/>
          <w:sz w:val="20"/>
          <w:szCs w:val="20"/>
        </w:rPr>
        <w:t>as r</w:t>
      </w:r>
      <w:r w:rsidR="0098191E">
        <w:rPr>
          <w:rFonts w:ascii="Arial" w:eastAsia="Arial" w:hAnsi="Arial" w:cs="Arial"/>
          <w:sz w:val="20"/>
          <w:szCs w:val="20"/>
        </w:rPr>
        <w:t>epresentatives from ITCU helped prepare Backpack Bags for children who are food insecure with Three Square Food Bank</w:t>
      </w:r>
      <w:r w:rsidR="00FA116C">
        <w:rPr>
          <w:rFonts w:ascii="Arial" w:eastAsia="Arial" w:hAnsi="Arial" w:cs="Arial"/>
          <w:sz w:val="20"/>
          <w:szCs w:val="20"/>
        </w:rPr>
        <w:t xml:space="preserve"> in Las Vegas</w:t>
      </w:r>
      <w:r w:rsidR="0098191E">
        <w:rPr>
          <w:rFonts w:ascii="Arial" w:eastAsia="Arial" w:hAnsi="Arial" w:cs="Arial"/>
          <w:sz w:val="20"/>
          <w:szCs w:val="20"/>
        </w:rPr>
        <w:t xml:space="preserve">. </w:t>
      </w:r>
    </w:p>
    <w:p w14:paraId="3AA5007F" w14:textId="77777777" w:rsidR="00E85418" w:rsidRPr="00384737" w:rsidRDefault="00E85418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</w:p>
    <w:p w14:paraId="6710ECFD" w14:textId="387DFF8A" w:rsidR="00E85418" w:rsidRPr="00384737" w:rsidRDefault="00E85418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 w:rsidRPr="00384737">
        <w:rPr>
          <w:rFonts w:ascii="Arial" w:eastAsia="Arial" w:hAnsi="Arial" w:cs="Arial"/>
          <w:sz w:val="20"/>
          <w:szCs w:val="20"/>
        </w:rPr>
        <w:t>"</w:t>
      </w:r>
      <w:r w:rsidR="00112F3E">
        <w:rPr>
          <w:rFonts w:ascii="Arial" w:eastAsia="Arial" w:hAnsi="Arial" w:cs="Arial"/>
          <w:sz w:val="20"/>
          <w:szCs w:val="20"/>
        </w:rPr>
        <w:t>With food costs continuing to rise</w:t>
      </w:r>
      <w:r w:rsidR="001605F6">
        <w:rPr>
          <w:rFonts w:ascii="Arial" w:eastAsia="Arial" w:hAnsi="Arial" w:cs="Arial"/>
          <w:sz w:val="20"/>
          <w:szCs w:val="20"/>
        </w:rPr>
        <w:t>,</w:t>
      </w:r>
      <w:r w:rsidR="00112F3E">
        <w:rPr>
          <w:rFonts w:ascii="Arial" w:eastAsia="Arial" w:hAnsi="Arial" w:cs="Arial"/>
          <w:sz w:val="20"/>
          <w:szCs w:val="20"/>
        </w:rPr>
        <w:t xml:space="preserve"> we see and hear </w:t>
      </w:r>
      <w:r w:rsidR="00175D2A">
        <w:rPr>
          <w:rFonts w:ascii="Arial" w:eastAsia="Arial" w:hAnsi="Arial" w:cs="Arial"/>
          <w:sz w:val="20"/>
          <w:szCs w:val="20"/>
        </w:rPr>
        <w:t xml:space="preserve">of </w:t>
      </w:r>
      <w:r w:rsidR="00112F3E">
        <w:rPr>
          <w:rFonts w:ascii="Arial" w:eastAsia="Arial" w:hAnsi="Arial" w:cs="Arial"/>
          <w:sz w:val="20"/>
          <w:szCs w:val="20"/>
        </w:rPr>
        <w:t>more and more families struggl</w:t>
      </w:r>
      <w:r w:rsidR="001605F6">
        <w:rPr>
          <w:rFonts w:ascii="Arial" w:eastAsia="Arial" w:hAnsi="Arial" w:cs="Arial"/>
          <w:sz w:val="20"/>
          <w:szCs w:val="20"/>
        </w:rPr>
        <w:t>ing</w:t>
      </w:r>
      <w:r w:rsidR="00112F3E">
        <w:rPr>
          <w:rFonts w:ascii="Arial" w:eastAsia="Arial" w:hAnsi="Arial" w:cs="Arial"/>
          <w:sz w:val="20"/>
          <w:szCs w:val="20"/>
        </w:rPr>
        <w:t xml:space="preserve"> to put food on the table,” said, Kent Lugrand, CEO of InTouch Credit Union. “As an organization, we believe in giving back to our communities and </w:t>
      </w:r>
      <w:r w:rsidR="00FA116C">
        <w:rPr>
          <w:rFonts w:ascii="Arial" w:eastAsia="Arial" w:hAnsi="Arial" w:cs="Arial"/>
          <w:sz w:val="20"/>
          <w:szCs w:val="20"/>
        </w:rPr>
        <w:t>strive to help</w:t>
      </w:r>
      <w:r w:rsidR="00112F3E">
        <w:rPr>
          <w:rFonts w:ascii="Arial" w:eastAsia="Arial" w:hAnsi="Arial" w:cs="Arial"/>
          <w:sz w:val="20"/>
          <w:szCs w:val="20"/>
        </w:rPr>
        <w:t xml:space="preserve"> food initiatives</w:t>
      </w:r>
      <w:r w:rsidR="00FA116C">
        <w:rPr>
          <w:rFonts w:ascii="Arial" w:eastAsia="Arial" w:hAnsi="Arial" w:cs="Arial"/>
          <w:sz w:val="20"/>
          <w:szCs w:val="20"/>
        </w:rPr>
        <w:t xml:space="preserve"> as a main goal. </w:t>
      </w:r>
      <w:r w:rsidR="00112F3E">
        <w:rPr>
          <w:rFonts w:ascii="Arial" w:eastAsia="Arial" w:hAnsi="Arial" w:cs="Arial"/>
          <w:sz w:val="20"/>
          <w:szCs w:val="20"/>
        </w:rPr>
        <w:t xml:space="preserve">This is just one of many </w:t>
      </w:r>
      <w:r w:rsidR="00FA116C">
        <w:rPr>
          <w:rFonts w:ascii="Arial" w:eastAsia="Arial" w:hAnsi="Arial" w:cs="Arial"/>
          <w:sz w:val="20"/>
          <w:szCs w:val="20"/>
        </w:rPr>
        <w:t xml:space="preserve">ways </w:t>
      </w:r>
      <w:r w:rsidR="00112F3E">
        <w:rPr>
          <w:rFonts w:ascii="Arial" w:eastAsia="Arial" w:hAnsi="Arial" w:cs="Arial"/>
          <w:sz w:val="20"/>
          <w:szCs w:val="20"/>
        </w:rPr>
        <w:t>for our team members to help locally and help fight food insecurity.</w:t>
      </w:r>
      <w:r w:rsidR="00F56E50" w:rsidRPr="00384737">
        <w:rPr>
          <w:rFonts w:ascii="Arial" w:eastAsia="Arial" w:hAnsi="Arial" w:cs="Arial"/>
          <w:sz w:val="20"/>
          <w:szCs w:val="20"/>
        </w:rPr>
        <w:t>”</w:t>
      </w:r>
    </w:p>
    <w:p w14:paraId="451957B6" w14:textId="3488A5BB" w:rsidR="007F05EE" w:rsidRDefault="007F05EE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</w:p>
    <w:p w14:paraId="794ACE12" w14:textId="6F97B7B3" w:rsidR="00112F3E" w:rsidRDefault="00FA116C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ITCU</w:t>
      </w:r>
      <w:r w:rsidR="00112F3E">
        <w:rPr>
          <w:rFonts w:ascii="Arial" w:eastAsia="Arial" w:hAnsi="Arial" w:cs="Arial"/>
          <w:sz w:val="20"/>
          <w:szCs w:val="20"/>
        </w:rPr>
        <w:t xml:space="preserve"> helped </w:t>
      </w:r>
      <w:r>
        <w:rPr>
          <w:rFonts w:ascii="Arial" w:eastAsia="Arial" w:hAnsi="Arial" w:cs="Arial"/>
          <w:sz w:val="20"/>
          <w:szCs w:val="20"/>
        </w:rPr>
        <w:t xml:space="preserve">prepare </w:t>
      </w:r>
      <w:r w:rsidR="00112F3E">
        <w:rPr>
          <w:rFonts w:ascii="Arial" w:eastAsia="Arial" w:hAnsi="Arial" w:cs="Arial"/>
          <w:sz w:val="20"/>
          <w:szCs w:val="20"/>
        </w:rPr>
        <w:t>1,680 Weekend Backpack Bags for children within the Las Vegas community. The ba</w:t>
      </w:r>
      <w:r w:rsidR="00AA3123">
        <w:rPr>
          <w:rFonts w:ascii="Arial" w:eastAsia="Arial" w:hAnsi="Arial" w:cs="Arial"/>
          <w:sz w:val="20"/>
          <w:szCs w:val="20"/>
        </w:rPr>
        <w:t>gs</w:t>
      </w:r>
      <w:r w:rsidR="00112F3E">
        <w:rPr>
          <w:rFonts w:ascii="Arial" w:eastAsia="Arial" w:hAnsi="Arial" w:cs="Arial"/>
          <w:sz w:val="20"/>
          <w:szCs w:val="20"/>
        </w:rPr>
        <w:t xml:space="preserve"> provide </w:t>
      </w:r>
      <w:r w:rsidR="00AA3123" w:rsidRPr="00AA3123">
        <w:rPr>
          <w:rFonts w:ascii="Arial" w:eastAsia="Arial" w:hAnsi="Arial" w:cs="Arial"/>
          <w:sz w:val="20"/>
          <w:szCs w:val="20"/>
        </w:rPr>
        <w:t>shelf-st</w:t>
      </w:r>
      <w:r w:rsidR="00AA3123">
        <w:rPr>
          <w:rFonts w:ascii="Arial" w:eastAsia="Arial" w:hAnsi="Arial" w:cs="Arial"/>
          <w:sz w:val="20"/>
          <w:szCs w:val="20"/>
        </w:rPr>
        <w:t xml:space="preserve">able, ready-to-eat </w:t>
      </w:r>
      <w:r w:rsidR="00AA3123" w:rsidRPr="00AA3123">
        <w:rPr>
          <w:rFonts w:ascii="Arial" w:eastAsia="Arial" w:hAnsi="Arial" w:cs="Arial"/>
          <w:sz w:val="20"/>
          <w:szCs w:val="20"/>
        </w:rPr>
        <w:t>meals</w:t>
      </w:r>
      <w:r w:rsidR="00AA3123" w:rsidRPr="00AA3123" w:rsidDel="00AA3123">
        <w:rPr>
          <w:rFonts w:ascii="Arial" w:eastAsia="Arial" w:hAnsi="Arial" w:cs="Arial"/>
          <w:sz w:val="20"/>
          <w:szCs w:val="20"/>
        </w:rPr>
        <w:t xml:space="preserve"> </w:t>
      </w:r>
      <w:r w:rsidR="00112F3E">
        <w:rPr>
          <w:rFonts w:ascii="Arial" w:eastAsia="Arial" w:hAnsi="Arial" w:cs="Arial"/>
          <w:sz w:val="20"/>
          <w:szCs w:val="20"/>
        </w:rPr>
        <w:t>to children</w:t>
      </w:r>
      <w:r w:rsidR="00AB73EC">
        <w:rPr>
          <w:rFonts w:ascii="Arial" w:eastAsia="Arial" w:hAnsi="Arial" w:cs="Arial"/>
          <w:sz w:val="20"/>
          <w:szCs w:val="20"/>
        </w:rPr>
        <w:t xml:space="preserve"> to ensure they do not go hungry</w:t>
      </w:r>
      <w:r>
        <w:rPr>
          <w:rFonts w:ascii="Arial" w:eastAsia="Arial" w:hAnsi="Arial" w:cs="Arial"/>
          <w:sz w:val="20"/>
          <w:szCs w:val="20"/>
        </w:rPr>
        <w:t xml:space="preserve"> on weekends when they have less access to resources</w:t>
      </w:r>
      <w:r w:rsidR="00A87395">
        <w:rPr>
          <w:rFonts w:ascii="Arial" w:eastAsia="Arial" w:hAnsi="Arial" w:cs="Arial"/>
          <w:sz w:val="20"/>
          <w:szCs w:val="20"/>
        </w:rPr>
        <w:t xml:space="preserve"> such as free school meals</w:t>
      </w:r>
      <w:r w:rsidR="00AB73EC">
        <w:rPr>
          <w:rFonts w:ascii="Arial" w:eastAsia="Arial" w:hAnsi="Arial" w:cs="Arial"/>
          <w:sz w:val="20"/>
          <w:szCs w:val="20"/>
        </w:rPr>
        <w:t xml:space="preserve">. </w:t>
      </w:r>
      <w:r w:rsidR="00112F3E">
        <w:rPr>
          <w:rFonts w:ascii="Arial" w:eastAsia="Arial" w:hAnsi="Arial" w:cs="Arial"/>
          <w:sz w:val="20"/>
          <w:szCs w:val="20"/>
        </w:rPr>
        <w:t xml:space="preserve"> </w:t>
      </w:r>
    </w:p>
    <w:p w14:paraId="4826A638" w14:textId="2769FAED" w:rsidR="007F05EE" w:rsidRDefault="007F05EE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</w:p>
    <w:p w14:paraId="357008C0" w14:textId="1D61EAF0" w:rsidR="00AB73EC" w:rsidRDefault="00AB73EC" w:rsidP="00AB73EC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 w:rsidR="0098191E" w:rsidRPr="0098191E">
        <w:rPr>
          <w:rFonts w:ascii="Arial" w:eastAsia="Arial" w:hAnsi="Arial" w:cs="Arial"/>
          <w:sz w:val="20"/>
          <w:szCs w:val="20"/>
        </w:rPr>
        <w:t xml:space="preserve">We would like to thank </w:t>
      </w:r>
      <w:r>
        <w:rPr>
          <w:rFonts w:ascii="Arial" w:eastAsia="Arial" w:hAnsi="Arial" w:cs="Arial"/>
          <w:sz w:val="20"/>
          <w:szCs w:val="20"/>
        </w:rPr>
        <w:t xml:space="preserve">InTouch Credit Union for their continued support </w:t>
      </w:r>
      <w:r w:rsidR="004109F8"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help </w:t>
      </w:r>
      <w:r w:rsidR="004109F8">
        <w:rPr>
          <w:rFonts w:ascii="Arial" w:eastAsia="Arial" w:hAnsi="Arial" w:cs="Arial"/>
          <w:sz w:val="20"/>
          <w:szCs w:val="20"/>
        </w:rPr>
        <w:t>us realize our vision that no one in our community should be hungry</w:t>
      </w:r>
      <w:r>
        <w:rPr>
          <w:rFonts w:ascii="Arial" w:eastAsia="Arial" w:hAnsi="Arial" w:cs="Arial"/>
          <w:sz w:val="20"/>
          <w:szCs w:val="20"/>
        </w:rPr>
        <w:t xml:space="preserve">,” said </w:t>
      </w:r>
      <w:r w:rsidR="00AA3123">
        <w:rPr>
          <w:rFonts w:ascii="Arial" w:eastAsia="Arial" w:hAnsi="Arial" w:cs="Arial"/>
          <w:sz w:val="20"/>
          <w:szCs w:val="20"/>
        </w:rPr>
        <w:t>Brian Burton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AA3123">
        <w:rPr>
          <w:rFonts w:ascii="Arial" w:eastAsia="Arial" w:hAnsi="Arial" w:cs="Arial"/>
          <w:sz w:val="20"/>
          <w:szCs w:val="20"/>
        </w:rPr>
        <w:t>President and CEO</w:t>
      </w:r>
      <w:r>
        <w:rPr>
          <w:rFonts w:ascii="Arial" w:eastAsia="Arial" w:hAnsi="Arial" w:cs="Arial"/>
          <w:sz w:val="20"/>
          <w:szCs w:val="20"/>
        </w:rPr>
        <w:t xml:space="preserve"> of Three Square Food Bank. “It is because of organizations such as theirs that allow</w:t>
      </w:r>
      <w:r w:rsidR="004109F8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us to provide food for children who would otherwise go hungry over the weekend.</w:t>
      </w:r>
      <w:r w:rsidR="0048513F">
        <w:rPr>
          <w:rFonts w:ascii="Arial" w:eastAsia="Arial" w:hAnsi="Arial" w:cs="Arial"/>
          <w:sz w:val="20"/>
          <w:szCs w:val="20"/>
        </w:rPr>
        <w:t xml:space="preserve"> </w:t>
      </w:r>
      <w:r w:rsidR="004109F8">
        <w:rPr>
          <w:rFonts w:ascii="Arial" w:eastAsia="Arial" w:hAnsi="Arial" w:cs="Arial"/>
          <w:sz w:val="20"/>
          <w:szCs w:val="20"/>
        </w:rPr>
        <w:t>On behalf of the one in four children living in a food-insecure household, w</w:t>
      </w:r>
      <w:r w:rsidR="0048513F">
        <w:rPr>
          <w:rFonts w:ascii="Arial" w:eastAsia="Arial" w:hAnsi="Arial" w:cs="Arial"/>
          <w:sz w:val="20"/>
          <w:szCs w:val="20"/>
        </w:rPr>
        <w:t xml:space="preserve">e </w:t>
      </w:r>
      <w:r w:rsidR="004109F8">
        <w:rPr>
          <w:rFonts w:ascii="Arial" w:eastAsia="Arial" w:hAnsi="Arial" w:cs="Arial"/>
          <w:sz w:val="20"/>
          <w:szCs w:val="20"/>
        </w:rPr>
        <w:t>are deeply grateful for their commitment to ending hunger</w:t>
      </w:r>
      <w:r w:rsidR="0048513F">
        <w:rPr>
          <w:rFonts w:ascii="Arial" w:eastAsia="Arial" w:hAnsi="Arial" w:cs="Arial"/>
          <w:sz w:val="20"/>
          <w:szCs w:val="20"/>
        </w:rPr>
        <w:t xml:space="preserve">.” </w:t>
      </w:r>
    </w:p>
    <w:p w14:paraId="4875AC24" w14:textId="77777777" w:rsidR="00AB73EC" w:rsidRDefault="00AB73EC" w:rsidP="0098191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</w:p>
    <w:p w14:paraId="5D5ABA1F" w14:textId="79C85CE8" w:rsidR="0048513F" w:rsidRPr="0048513F" w:rsidRDefault="0048513F" w:rsidP="0048513F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 w:rsidRPr="0048513F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TCU’s “You and Us, Fighting Hunger Together” campaign began earlier this year and has set a $1 million goal to support those struggling with food insecurity. Since the kick-off of the campaign, ITCU has donated $75,000 in the communities they serve – Dallas, Las Vegas and Detroit. Another round of donations </w:t>
      </w:r>
      <w:r w:rsidR="001605F6">
        <w:rPr>
          <w:rFonts w:ascii="Arial" w:eastAsia="Arial" w:hAnsi="Arial" w:cs="Arial"/>
          <w:sz w:val="20"/>
          <w:szCs w:val="20"/>
        </w:rPr>
        <w:t>is planned for</w:t>
      </w:r>
      <w:r>
        <w:rPr>
          <w:rFonts w:ascii="Arial" w:eastAsia="Arial" w:hAnsi="Arial" w:cs="Arial"/>
          <w:sz w:val="20"/>
          <w:szCs w:val="20"/>
        </w:rPr>
        <w:t xml:space="preserve"> December</w:t>
      </w:r>
      <w:r w:rsidR="00FA116C">
        <w:rPr>
          <w:rFonts w:ascii="Arial" w:eastAsia="Arial" w:hAnsi="Arial" w:cs="Arial"/>
          <w:sz w:val="20"/>
          <w:szCs w:val="20"/>
        </w:rPr>
        <w:t>.</w:t>
      </w:r>
    </w:p>
    <w:p w14:paraId="5017765F" w14:textId="1820EAEE" w:rsidR="0048513F" w:rsidRDefault="0048513F" w:rsidP="0098191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</w:p>
    <w:p w14:paraId="3AE0EE49" w14:textId="600674FB" w:rsidR="0048513F" w:rsidRDefault="00482F04" w:rsidP="0098191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 w:rsidRPr="00482F04">
        <w:rPr>
          <w:rFonts w:ascii="Arial" w:eastAsia="Arial" w:hAnsi="Arial" w:cs="Arial"/>
          <w:sz w:val="20"/>
          <w:szCs w:val="20"/>
        </w:rPr>
        <w:t xml:space="preserve">The campaign works </w:t>
      </w:r>
      <w:r w:rsidR="001605F6">
        <w:rPr>
          <w:rFonts w:ascii="Arial" w:eastAsia="Arial" w:hAnsi="Arial" w:cs="Arial"/>
          <w:sz w:val="20"/>
          <w:szCs w:val="20"/>
        </w:rPr>
        <w:t>as follows: W</w:t>
      </w:r>
      <w:r w:rsidRPr="00482F04">
        <w:rPr>
          <w:rFonts w:ascii="Arial" w:eastAsia="Arial" w:hAnsi="Arial" w:cs="Arial"/>
          <w:sz w:val="20"/>
          <w:szCs w:val="20"/>
        </w:rPr>
        <w:t>hen a member opens a new loan or makes a credit or debit card purchase, a portion of the revenue from those transactions gets donated to food banks across the country affiliated with Feeding America, the nation’s largest domestic hunger-relief organization.</w:t>
      </w:r>
    </w:p>
    <w:p w14:paraId="73E5F399" w14:textId="6C1F99FB" w:rsidR="007F05EE" w:rsidRPr="007F05EE" w:rsidRDefault="0098191E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 w:rsidRPr="0098191E">
        <w:rPr>
          <w:rFonts w:ascii="Arial" w:eastAsia="Arial" w:hAnsi="Arial" w:cs="Arial"/>
          <w:sz w:val="20"/>
          <w:szCs w:val="20"/>
        </w:rPr>
        <w:t> </w:t>
      </w:r>
    </w:p>
    <w:p w14:paraId="57BF29D8" w14:textId="77777777" w:rsidR="007F05EE" w:rsidRPr="007F05EE" w:rsidRDefault="007F05EE" w:rsidP="007F05EE">
      <w:pPr>
        <w:spacing w:after="0" w:line="240" w:lineRule="auto"/>
        <w:ind w:right="267"/>
        <w:rPr>
          <w:rFonts w:ascii="Arial" w:eastAsia="Arial" w:hAnsi="Arial" w:cs="Arial"/>
          <w:sz w:val="20"/>
          <w:szCs w:val="20"/>
        </w:rPr>
      </w:pPr>
      <w:r w:rsidRPr="007F05EE">
        <w:rPr>
          <w:rFonts w:ascii="Arial" w:eastAsia="Arial" w:hAnsi="Arial" w:cs="Arial"/>
          <w:sz w:val="20"/>
          <w:szCs w:val="20"/>
        </w:rPr>
        <w:t xml:space="preserve">To learn more about InTouch Credit Union’s </w:t>
      </w:r>
      <w:r w:rsidRPr="007F05EE">
        <w:rPr>
          <w:rFonts w:ascii="Arial" w:eastAsia="Arial" w:hAnsi="Arial" w:cs="Arial"/>
          <w:sz w:val="20"/>
          <w:szCs w:val="20"/>
          <w:lang w:val="ar-SA"/>
        </w:rPr>
        <w:t>“</w:t>
      </w:r>
      <w:r w:rsidRPr="007F05EE">
        <w:rPr>
          <w:rFonts w:ascii="Arial" w:eastAsia="Arial" w:hAnsi="Arial" w:cs="Arial"/>
          <w:sz w:val="20"/>
          <w:szCs w:val="20"/>
        </w:rPr>
        <w:t xml:space="preserve">You and Us, Fighting Hunger Together” campaign and how you can help, visit </w:t>
      </w:r>
      <w:hyperlink r:id="rId7" w:history="1">
        <w:r w:rsidRPr="007F05EE">
          <w:rPr>
            <w:rStyle w:val="Hyperlink"/>
            <w:rFonts w:ascii="Arial" w:eastAsia="Arial" w:hAnsi="Arial" w:cs="Arial"/>
            <w:sz w:val="20"/>
            <w:szCs w:val="20"/>
          </w:rPr>
          <w:t>itcu.org/you-and-us</w:t>
        </w:r>
      </w:hyperlink>
      <w:r w:rsidRPr="007F05EE">
        <w:rPr>
          <w:rFonts w:ascii="Arial" w:eastAsia="Arial" w:hAnsi="Arial" w:cs="Arial"/>
          <w:sz w:val="20"/>
          <w:szCs w:val="20"/>
        </w:rPr>
        <w:t>.</w:t>
      </w:r>
    </w:p>
    <w:p w14:paraId="2154C027" w14:textId="77777777" w:rsidR="00E85418" w:rsidRPr="00384737" w:rsidRDefault="00E85418" w:rsidP="00E85418">
      <w:pPr>
        <w:spacing w:after="0"/>
      </w:pPr>
    </w:p>
    <w:p w14:paraId="4B5C699D" w14:textId="77777777" w:rsidR="00E85418" w:rsidRPr="00384737" w:rsidRDefault="00E85418" w:rsidP="007259BB">
      <w:pPr>
        <w:spacing w:before="7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 w:rsidRPr="0038473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b</w:t>
      </w: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out</w:t>
      </w:r>
      <w:r w:rsidRPr="0038473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 w:rsidRPr="0038473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ouch</w:t>
      </w:r>
      <w:r w:rsidRPr="00384737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Cr</w:t>
      </w:r>
      <w:r w:rsidRPr="0038473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dit</w:t>
      </w:r>
      <w:r w:rsidRPr="00384737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Un</w:t>
      </w:r>
      <w:r w:rsidRPr="0038473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Pr="0038473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on</w:t>
      </w:r>
    </w:p>
    <w:p w14:paraId="334C96E2" w14:textId="77777777" w:rsidR="00E85418" w:rsidRDefault="00E85418" w:rsidP="007259BB">
      <w:pPr>
        <w:spacing w:before="1" w:after="0" w:line="240" w:lineRule="auto"/>
        <w:ind w:right="263"/>
        <w:rPr>
          <w:rFonts w:ascii="Arial" w:eastAsia="Arial" w:hAnsi="Arial" w:cs="Arial"/>
          <w:sz w:val="20"/>
          <w:szCs w:val="20"/>
        </w:rPr>
      </w:pPr>
      <w:r w:rsidRPr="00384737">
        <w:rPr>
          <w:rFonts w:ascii="Arial" w:eastAsia="Arial" w:hAnsi="Arial" w:cs="Arial"/>
          <w:sz w:val="20"/>
          <w:szCs w:val="20"/>
        </w:rPr>
        <w:t>InTouch</w:t>
      </w:r>
      <w:r w:rsidRPr="0038473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C</w:t>
      </w:r>
      <w:r w:rsidRPr="00384737">
        <w:rPr>
          <w:rFonts w:ascii="Arial" w:eastAsia="Arial" w:hAnsi="Arial" w:cs="Arial"/>
          <w:spacing w:val="3"/>
          <w:sz w:val="20"/>
          <w:szCs w:val="20"/>
        </w:rPr>
        <w:t>r</w:t>
      </w:r>
      <w:r w:rsidRPr="00384737">
        <w:rPr>
          <w:rFonts w:ascii="Arial" w:eastAsia="Arial" w:hAnsi="Arial" w:cs="Arial"/>
          <w:sz w:val="20"/>
          <w:szCs w:val="20"/>
        </w:rPr>
        <w:t>e</w:t>
      </w:r>
      <w:r w:rsidRPr="00384737">
        <w:rPr>
          <w:rFonts w:ascii="Arial" w:eastAsia="Arial" w:hAnsi="Arial" w:cs="Arial"/>
          <w:spacing w:val="-1"/>
          <w:sz w:val="20"/>
          <w:szCs w:val="20"/>
        </w:rPr>
        <w:t>d</w:t>
      </w:r>
      <w:r w:rsidRPr="00384737">
        <w:rPr>
          <w:rFonts w:ascii="Arial" w:eastAsia="Arial" w:hAnsi="Arial" w:cs="Arial"/>
          <w:spacing w:val="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t</w:t>
      </w:r>
      <w:r w:rsidRPr="0038473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U</w:t>
      </w:r>
      <w:r w:rsidRPr="00384737">
        <w:rPr>
          <w:rFonts w:ascii="Arial" w:eastAsia="Arial" w:hAnsi="Arial" w:cs="Arial"/>
          <w:spacing w:val="2"/>
          <w:sz w:val="20"/>
          <w:szCs w:val="20"/>
        </w:rPr>
        <w:t>n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on</w:t>
      </w:r>
      <w:r w:rsidRPr="0038473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(IT</w:t>
      </w:r>
      <w:r w:rsidRPr="00384737">
        <w:rPr>
          <w:rFonts w:ascii="Arial" w:eastAsia="Arial" w:hAnsi="Arial" w:cs="Arial"/>
          <w:spacing w:val="3"/>
          <w:sz w:val="20"/>
          <w:szCs w:val="20"/>
        </w:rPr>
        <w:t>C</w:t>
      </w:r>
      <w:r w:rsidRPr="00384737">
        <w:rPr>
          <w:rFonts w:ascii="Arial" w:eastAsia="Arial" w:hAnsi="Arial" w:cs="Arial"/>
          <w:sz w:val="20"/>
          <w:szCs w:val="20"/>
        </w:rPr>
        <w:t>U)</w:t>
      </w:r>
      <w:r w:rsidRPr="0038473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s a</w:t>
      </w:r>
      <w:r w:rsidRPr="0038473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2"/>
          <w:sz w:val="20"/>
          <w:szCs w:val="20"/>
        </w:rPr>
        <w:t>f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n</w:t>
      </w:r>
      <w:r w:rsidRPr="00384737">
        <w:rPr>
          <w:rFonts w:ascii="Arial" w:eastAsia="Arial" w:hAnsi="Arial" w:cs="Arial"/>
          <w:spacing w:val="1"/>
          <w:sz w:val="20"/>
          <w:szCs w:val="20"/>
        </w:rPr>
        <w:t>a</w:t>
      </w:r>
      <w:r w:rsidRPr="00384737">
        <w:rPr>
          <w:rFonts w:ascii="Arial" w:eastAsia="Arial" w:hAnsi="Arial" w:cs="Arial"/>
          <w:sz w:val="20"/>
          <w:szCs w:val="20"/>
        </w:rPr>
        <w:t>n</w:t>
      </w:r>
      <w:r w:rsidRPr="00384737">
        <w:rPr>
          <w:rFonts w:ascii="Arial" w:eastAsia="Arial" w:hAnsi="Arial" w:cs="Arial"/>
          <w:spacing w:val="1"/>
          <w:sz w:val="20"/>
          <w:szCs w:val="20"/>
        </w:rPr>
        <w:t>c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pacing w:val="2"/>
          <w:sz w:val="20"/>
          <w:szCs w:val="20"/>
        </w:rPr>
        <w:t>a</w:t>
      </w:r>
      <w:r w:rsidRPr="00384737">
        <w:rPr>
          <w:rFonts w:ascii="Arial" w:eastAsia="Arial" w:hAnsi="Arial" w:cs="Arial"/>
          <w:sz w:val="20"/>
          <w:szCs w:val="20"/>
        </w:rPr>
        <w:t>l</w:t>
      </w:r>
      <w:r w:rsidRPr="0038473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1"/>
          <w:sz w:val="20"/>
          <w:szCs w:val="20"/>
        </w:rPr>
        <w:t>c</w:t>
      </w:r>
      <w:r w:rsidRPr="00384737">
        <w:rPr>
          <w:rFonts w:ascii="Arial" w:eastAsia="Arial" w:hAnsi="Arial" w:cs="Arial"/>
          <w:sz w:val="20"/>
          <w:szCs w:val="20"/>
        </w:rPr>
        <w:t>o</w:t>
      </w:r>
      <w:r w:rsidRPr="00384737">
        <w:rPr>
          <w:rFonts w:ascii="Arial" w:eastAsia="Arial" w:hAnsi="Arial" w:cs="Arial"/>
          <w:spacing w:val="1"/>
          <w:sz w:val="20"/>
          <w:szCs w:val="20"/>
        </w:rPr>
        <w:t>o</w:t>
      </w:r>
      <w:r w:rsidRPr="00384737">
        <w:rPr>
          <w:rFonts w:ascii="Arial" w:eastAsia="Arial" w:hAnsi="Arial" w:cs="Arial"/>
          <w:sz w:val="20"/>
          <w:szCs w:val="20"/>
        </w:rPr>
        <w:t>p</w:t>
      </w:r>
      <w:r w:rsidRPr="00384737">
        <w:rPr>
          <w:rFonts w:ascii="Arial" w:eastAsia="Arial" w:hAnsi="Arial" w:cs="Arial"/>
          <w:spacing w:val="-1"/>
          <w:sz w:val="20"/>
          <w:szCs w:val="20"/>
        </w:rPr>
        <w:t>e</w:t>
      </w:r>
      <w:r w:rsidRPr="00384737">
        <w:rPr>
          <w:rFonts w:ascii="Arial" w:eastAsia="Arial" w:hAnsi="Arial" w:cs="Arial"/>
          <w:spacing w:val="1"/>
          <w:sz w:val="20"/>
          <w:szCs w:val="20"/>
        </w:rPr>
        <w:t>r</w:t>
      </w:r>
      <w:r w:rsidRPr="00384737">
        <w:rPr>
          <w:rFonts w:ascii="Arial" w:eastAsia="Arial" w:hAnsi="Arial" w:cs="Arial"/>
          <w:sz w:val="20"/>
          <w:szCs w:val="20"/>
        </w:rPr>
        <w:t>a</w:t>
      </w:r>
      <w:r w:rsidRPr="00384737">
        <w:rPr>
          <w:rFonts w:ascii="Arial" w:eastAsia="Arial" w:hAnsi="Arial" w:cs="Arial"/>
          <w:spacing w:val="2"/>
          <w:sz w:val="20"/>
          <w:szCs w:val="20"/>
        </w:rPr>
        <w:t>t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pacing w:val="1"/>
          <w:sz w:val="20"/>
          <w:szCs w:val="20"/>
        </w:rPr>
        <w:t>v</w:t>
      </w:r>
      <w:r w:rsidRPr="00384737">
        <w:rPr>
          <w:rFonts w:ascii="Arial" w:eastAsia="Arial" w:hAnsi="Arial" w:cs="Arial"/>
          <w:sz w:val="20"/>
          <w:szCs w:val="20"/>
        </w:rPr>
        <w:t>e</w:t>
      </w:r>
      <w:r w:rsidRPr="0038473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-1"/>
          <w:sz w:val="20"/>
          <w:szCs w:val="20"/>
        </w:rPr>
        <w:t>t</w:t>
      </w:r>
      <w:r w:rsidRPr="00384737">
        <w:rPr>
          <w:rFonts w:ascii="Arial" w:eastAsia="Arial" w:hAnsi="Arial" w:cs="Arial"/>
          <w:sz w:val="20"/>
          <w:szCs w:val="20"/>
        </w:rPr>
        <w:t>h</w:t>
      </w:r>
      <w:r w:rsidRPr="00384737">
        <w:rPr>
          <w:rFonts w:ascii="Arial" w:eastAsia="Arial" w:hAnsi="Arial" w:cs="Arial"/>
          <w:spacing w:val="1"/>
          <w:sz w:val="20"/>
          <w:szCs w:val="20"/>
        </w:rPr>
        <w:t>a</w:t>
      </w:r>
      <w:r w:rsidRPr="00384737">
        <w:rPr>
          <w:rFonts w:ascii="Arial" w:eastAsia="Arial" w:hAnsi="Arial" w:cs="Arial"/>
          <w:sz w:val="20"/>
          <w:szCs w:val="20"/>
        </w:rPr>
        <w:t>t</w:t>
      </w:r>
      <w:r w:rsidRPr="0038473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-1"/>
          <w:sz w:val="20"/>
          <w:szCs w:val="20"/>
        </w:rPr>
        <w:t>h</w:t>
      </w:r>
      <w:r w:rsidRPr="00384737">
        <w:rPr>
          <w:rFonts w:ascii="Arial" w:eastAsia="Arial" w:hAnsi="Arial" w:cs="Arial"/>
          <w:sz w:val="20"/>
          <w:szCs w:val="20"/>
        </w:rPr>
        <w:t>as</w:t>
      </w:r>
      <w:r w:rsidRPr="0038473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prou</w:t>
      </w:r>
      <w:r w:rsidRPr="00384737">
        <w:rPr>
          <w:rFonts w:ascii="Arial" w:eastAsia="Arial" w:hAnsi="Arial" w:cs="Arial"/>
          <w:spacing w:val="2"/>
          <w:sz w:val="20"/>
          <w:szCs w:val="20"/>
        </w:rPr>
        <w:t>d</w:t>
      </w:r>
      <w:r w:rsidRPr="00384737">
        <w:rPr>
          <w:rFonts w:ascii="Arial" w:eastAsia="Arial" w:hAnsi="Arial" w:cs="Arial"/>
          <w:spacing w:val="-1"/>
          <w:sz w:val="20"/>
          <w:szCs w:val="20"/>
        </w:rPr>
        <w:t>l</w:t>
      </w:r>
      <w:r w:rsidRPr="00384737">
        <w:rPr>
          <w:rFonts w:ascii="Arial" w:eastAsia="Arial" w:hAnsi="Arial" w:cs="Arial"/>
          <w:sz w:val="20"/>
          <w:szCs w:val="20"/>
        </w:rPr>
        <w:t>y</w:t>
      </w:r>
      <w:r w:rsidRPr="0038473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1"/>
          <w:sz w:val="20"/>
          <w:szCs w:val="20"/>
        </w:rPr>
        <w:t>s</w:t>
      </w:r>
      <w:r w:rsidRPr="00384737">
        <w:rPr>
          <w:rFonts w:ascii="Arial" w:eastAsia="Arial" w:hAnsi="Arial" w:cs="Arial"/>
          <w:sz w:val="20"/>
          <w:szCs w:val="20"/>
        </w:rPr>
        <w:t>er</w:t>
      </w:r>
      <w:r w:rsidRPr="00384737">
        <w:rPr>
          <w:rFonts w:ascii="Arial" w:eastAsia="Arial" w:hAnsi="Arial" w:cs="Arial"/>
          <w:spacing w:val="2"/>
          <w:sz w:val="20"/>
          <w:szCs w:val="20"/>
        </w:rPr>
        <w:t>v</w:t>
      </w:r>
      <w:r w:rsidRPr="00384737">
        <w:rPr>
          <w:rFonts w:ascii="Arial" w:eastAsia="Arial" w:hAnsi="Arial" w:cs="Arial"/>
          <w:sz w:val="20"/>
          <w:szCs w:val="20"/>
        </w:rPr>
        <w:t>ed</w:t>
      </w:r>
      <w:r w:rsidRPr="0038473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m</w:t>
      </w:r>
      <w:r w:rsidRPr="00384737">
        <w:rPr>
          <w:rFonts w:ascii="Arial" w:eastAsia="Arial" w:hAnsi="Arial" w:cs="Arial"/>
          <w:spacing w:val="-1"/>
          <w:sz w:val="20"/>
          <w:szCs w:val="20"/>
        </w:rPr>
        <w:t>e</w:t>
      </w:r>
      <w:r w:rsidRPr="00384737">
        <w:rPr>
          <w:rFonts w:ascii="Arial" w:eastAsia="Arial" w:hAnsi="Arial" w:cs="Arial"/>
          <w:spacing w:val="2"/>
          <w:sz w:val="20"/>
          <w:szCs w:val="20"/>
        </w:rPr>
        <w:t>m</w:t>
      </w:r>
      <w:r w:rsidRPr="00384737">
        <w:rPr>
          <w:rFonts w:ascii="Arial" w:eastAsia="Arial" w:hAnsi="Arial" w:cs="Arial"/>
          <w:sz w:val="20"/>
          <w:szCs w:val="20"/>
        </w:rPr>
        <w:t>b</w:t>
      </w:r>
      <w:r w:rsidRPr="00384737">
        <w:rPr>
          <w:rFonts w:ascii="Arial" w:eastAsia="Arial" w:hAnsi="Arial" w:cs="Arial"/>
          <w:spacing w:val="-1"/>
          <w:sz w:val="20"/>
          <w:szCs w:val="20"/>
        </w:rPr>
        <w:t>e</w:t>
      </w:r>
      <w:r w:rsidRPr="00384737">
        <w:rPr>
          <w:rFonts w:ascii="Arial" w:eastAsia="Arial" w:hAnsi="Arial" w:cs="Arial"/>
          <w:spacing w:val="1"/>
          <w:sz w:val="20"/>
          <w:szCs w:val="20"/>
        </w:rPr>
        <w:t>r</w:t>
      </w:r>
      <w:r w:rsidRPr="00384737">
        <w:rPr>
          <w:rFonts w:ascii="Arial" w:eastAsia="Arial" w:hAnsi="Arial" w:cs="Arial"/>
          <w:sz w:val="20"/>
          <w:szCs w:val="20"/>
        </w:rPr>
        <w:t>s</w:t>
      </w:r>
      <w:r w:rsidRPr="0038473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1"/>
          <w:sz w:val="20"/>
          <w:szCs w:val="20"/>
        </w:rPr>
        <w:t>s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n</w:t>
      </w:r>
      <w:r w:rsidRPr="00384737">
        <w:rPr>
          <w:rFonts w:ascii="Arial" w:eastAsia="Arial" w:hAnsi="Arial" w:cs="Arial"/>
          <w:spacing w:val="1"/>
          <w:sz w:val="20"/>
          <w:szCs w:val="20"/>
        </w:rPr>
        <w:t>c</w:t>
      </w:r>
      <w:r w:rsidRPr="00384737">
        <w:rPr>
          <w:rFonts w:ascii="Arial" w:eastAsia="Arial" w:hAnsi="Arial" w:cs="Arial"/>
          <w:sz w:val="20"/>
          <w:szCs w:val="20"/>
        </w:rPr>
        <w:t>e</w:t>
      </w:r>
      <w:r w:rsidRPr="0038473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1</w:t>
      </w:r>
      <w:r w:rsidRPr="00384737">
        <w:rPr>
          <w:rFonts w:ascii="Arial" w:eastAsia="Arial" w:hAnsi="Arial" w:cs="Arial"/>
          <w:spacing w:val="-1"/>
          <w:sz w:val="20"/>
          <w:szCs w:val="20"/>
        </w:rPr>
        <w:t>9</w:t>
      </w:r>
      <w:r w:rsidRPr="00384737">
        <w:rPr>
          <w:rFonts w:ascii="Arial" w:eastAsia="Arial" w:hAnsi="Arial" w:cs="Arial"/>
          <w:spacing w:val="2"/>
          <w:sz w:val="20"/>
          <w:szCs w:val="20"/>
        </w:rPr>
        <w:t>7</w:t>
      </w:r>
      <w:r w:rsidRPr="00384737">
        <w:rPr>
          <w:rFonts w:ascii="Arial" w:eastAsia="Arial" w:hAnsi="Arial" w:cs="Arial"/>
          <w:sz w:val="20"/>
          <w:szCs w:val="20"/>
        </w:rPr>
        <w:t>4. ITCU</w:t>
      </w:r>
      <w:r w:rsidRPr="0038473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 xml:space="preserve">s </w:t>
      </w:r>
      <w:r w:rsidRPr="00384737">
        <w:rPr>
          <w:rFonts w:ascii="Arial" w:eastAsia="Arial" w:hAnsi="Arial" w:cs="Arial"/>
          <w:spacing w:val="1"/>
          <w:sz w:val="20"/>
          <w:szCs w:val="20"/>
        </w:rPr>
        <w:t>c</w:t>
      </w:r>
      <w:r w:rsidRPr="00384737">
        <w:rPr>
          <w:rFonts w:ascii="Arial" w:eastAsia="Arial" w:hAnsi="Arial" w:cs="Arial"/>
          <w:sz w:val="20"/>
          <w:szCs w:val="20"/>
        </w:rPr>
        <w:t>o</w:t>
      </w:r>
      <w:r w:rsidRPr="00384737">
        <w:rPr>
          <w:rFonts w:ascii="Arial" w:eastAsia="Arial" w:hAnsi="Arial" w:cs="Arial"/>
          <w:spacing w:val="2"/>
          <w:sz w:val="20"/>
          <w:szCs w:val="20"/>
        </w:rPr>
        <w:t>m</w:t>
      </w:r>
      <w:r w:rsidRPr="00384737">
        <w:rPr>
          <w:rFonts w:ascii="Arial" w:eastAsia="Arial" w:hAnsi="Arial" w:cs="Arial"/>
          <w:sz w:val="20"/>
          <w:szCs w:val="20"/>
        </w:rPr>
        <w:t>m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pacing w:val="2"/>
          <w:sz w:val="20"/>
          <w:szCs w:val="20"/>
        </w:rPr>
        <w:t>t</w:t>
      </w:r>
      <w:r w:rsidRPr="00384737">
        <w:rPr>
          <w:rFonts w:ascii="Arial" w:eastAsia="Arial" w:hAnsi="Arial" w:cs="Arial"/>
          <w:sz w:val="20"/>
          <w:szCs w:val="20"/>
        </w:rPr>
        <w:t>ted</w:t>
      </w:r>
      <w:r w:rsidRPr="0038473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to</w:t>
      </w:r>
      <w:r w:rsidRPr="0038473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1"/>
          <w:sz w:val="20"/>
          <w:szCs w:val="20"/>
        </w:rPr>
        <w:t>cr</w:t>
      </w:r>
      <w:r w:rsidRPr="00384737">
        <w:rPr>
          <w:rFonts w:ascii="Arial" w:eastAsia="Arial" w:hAnsi="Arial" w:cs="Arial"/>
          <w:sz w:val="20"/>
          <w:szCs w:val="20"/>
        </w:rPr>
        <w:t>e</w:t>
      </w:r>
      <w:r w:rsidRPr="00384737">
        <w:rPr>
          <w:rFonts w:ascii="Arial" w:eastAsia="Arial" w:hAnsi="Arial" w:cs="Arial"/>
          <w:spacing w:val="-1"/>
          <w:sz w:val="20"/>
          <w:szCs w:val="20"/>
        </w:rPr>
        <w:t>a</w:t>
      </w:r>
      <w:r w:rsidRPr="00384737">
        <w:rPr>
          <w:rFonts w:ascii="Arial" w:eastAsia="Arial" w:hAnsi="Arial" w:cs="Arial"/>
          <w:spacing w:val="2"/>
          <w:sz w:val="20"/>
          <w:szCs w:val="20"/>
        </w:rPr>
        <w:t>t</w:t>
      </w:r>
      <w:r w:rsidRPr="00384737">
        <w:rPr>
          <w:rFonts w:ascii="Arial" w:eastAsia="Arial" w:hAnsi="Arial" w:cs="Arial"/>
          <w:spacing w:val="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ng</w:t>
      </w:r>
      <w:r w:rsidRPr="0038473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2"/>
          <w:sz w:val="20"/>
          <w:szCs w:val="20"/>
        </w:rPr>
        <w:t>m</w:t>
      </w:r>
      <w:r w:rsidRPr="00384737">
        <w:rPr>
          <w:rFonts w:ascii="Arial" w:eastAsia="Arial" w:hAnsi="Arial" w:cs="Arial"/>
          <w:sz w:val="20"/>
          <w:szCs w:val="20"/>
        </w:rPr>
        <w:t>e</w:t>
      </w:r>
      <w:r w:rsidRPr="00384737">
        <w:rPr>
          <w:rFonts w:ascii="Arial" w:eastAsia="Arial" w:hAnsi="Arial" w:cs="Arial"/>
          <w:spacing w:val="-1"/>
          <w:sz w:val="20"/>
          <w:szCs w:val="20"/>
        </w:rPr>
        <w:t>m</w:t>
      </w:r>
      <w:r w:rsidRPr="00384737">
        <w:rPr>
          <w:rFonts w:ascii="Arial" w:eastAsia="Arial" w:hAnsi="Arial" w:cs="Arial"/>
          <w:spacing w:val="2"/>
          <w:sz w:val="20"/>
          <w:szCs w:val="20"/>
        </w:rPr>
        <w:t>b</w:t>
      </w:r>
      <w:r w:rsidRPr="00384737">
        <w:rPr>
          <w:rFonts w:ascii="Arial" w:eastAsia="Arial" w:hAnsi="Arial" w:cs="Arial"/>
          <w:sz w:val="20"/>
          <w:szCs w:val="20"/>
        </w:rPr>
        <w:t>er</w:t>
      </w:r>
      <w:r w:rsidRPr="0038473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1"/>
          <w:sz w:val="20"/>
          <w:szCs w:val="20"/>
        </w:rPr>
        <w:t>v</w:t>
      </w:r>
      <w:r w:rsidRPr="00384737">
        <w:rPr>
          <w:rFonts w:ascii="Arial" w:eastAsia="Arial" w:hAnsi="Arial" w:cs="Arial"/>
          <w:sz w:val="20"/>
          <w:szCs w:val="20"/>
        </w:rPr>
        <w:t>a</w:t>
      </w:r>
      <w:r w:rsidRPr="00384737">
        <w:rPr>
          <w:rFonts w:ascii="Arial" w:eastAsia="Arial" w:hAnsi="Arial" w:cs="Arial"/>
          <w:spacing w:val="1"/>
          <w:sz w:val="20"/>
          <w:szCs w:val="20"/>
        </w:rPr>
        <w:t>l</w:t>
      </w:r>
      <w:r w:rsidRPr="00384737">
        <w:rPr>
          <w:rFonts w:ascii="Arial" w:eastAsia="Arial" w:hAnsi="Arial" w:cs="Arial"/>
          <w:sz w:val="20"/>
          <w:szCs w:val="20"/>
        </w:rPr>
        <w:t>ue</w:t>
      </w:r>
      <w:r w:rsidRPr="0038473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by p</w:t>
      </w:r>
      <w:r w:rsidRPr="00384737">
        <w:rPr>
          <w:rFonts w:ascii="Arial" w:eastAsia="Arial" w:hAnsi="Arial" w:cs="Arial"/>
          <w:spacing w:val="-1"/>
          <w:sz w:val="20"/>
          <w:szCs w:val="20"/>
        </w:rPr>
        <w:t>l</w:t>
      </w:r>
      <w:r w:rsidRPr="00384737">
        <w:rPr>
          <w:rFonts w:ascii="Arial" w:eastAsia="Arial" w:hAnsi="Arial" w:cs="Arial"/>
          <w:sz w:val="20"/>
          <w:szCs w:val="20"/>
        </w:rPr>
        <w:t>a</w:t>
      </w:r>
      <w:r w:rsidRPr="00384737">
        <w:rPr>
          <w:rFonts w:ascii="Arial" w:eastAsia="Arial" w:hAnsi="Arial" w:cs="Arial"/>
          <w:spacing w:val="3"/>
          <w:sz w:val="20"/>
          <w:szCs w:val="20"/>
        </w:rPr>
        <w:t>c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pacing w:val="2"/>
          <w:sz w:val="20"/>
          <w:szCs w:val="20"/>
        </w:rPr>
        <w:t>n</w:t>
      </w:r>
      <w:r w:rsidRPr="00384737">
        <w:rPr>
          <w:rFonts w:ascii="Arial" w:eastAsia="Arial" w:hAnsi="Arial" w:cs="Arial"/>
          <w:sz w:val="20"/>
          <w:szCs w:val="20"/>
        </w:rPr>
        <w:t>g</w:t>
      </w:r>
      <w:r w:rsidRPr="0038473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-1"/>
          <w:sz w:val="20"/>
          <w:szCs w:val="20"/>
        </w:rPr>
        <w:t>t</w:t>
      </w:r>
      <w:r w:rsidRPr="00384737">
        <w:rPr>
          <w:rFonts w:ascii="Arial" w:eastAsia="Arial" w:hAnsi="Arial" w:cs="Arial"/>
          <w:sz w:val="20"/>
          <w:szCs w:val="20"/>
        </w:rPr>
        <w:t>he</w:t>
      </w:r>
      <w:r w:rsidRPr="0038473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f</w:t>
      </w:r>
      <w:r w:rsidRPr="00384737">
        <w:rPr>
          <w:rFonts w:ascii="Arial" w:eastAsia="Arial" w:hAnsi="Arial" w:cs="Arial"/>
          <w:spacing w:val="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n</w:t>
      </w:r>
      <w:r w:rsidRPr="00384737">
        <w:rPr>
          <w:rFonts w:ascii="Arial" w:eastAsia="Arial" w:hAnsi="Arial" w:cs="Arial"/>
          <w:spacing w:val="-1"/>
          <w:sz w:val="20"/>
          <w:szCs w:val="20"/>
        </w:rPr>
        <w:t>a</w:t>
      </w:r>
      <w:r w:rsidRPr="00384737">
        <w:rPr>
          <w:rFonts w:ascii="Arial" w:eastAsia="Arial" w:hAnsi="Arial" w:cs="Arial"/>
          <w:sz w:val="20"/>
          <w:szCs w:val="20"/>
        </w:rPr>
        <w:t>n</w:t>
      </w:r>
      <w:r w:rsidRPr="00384737">
        <w:rPr>
          <w:rFonts w:ascii="Arial" w:eastAsia="Arial" w:hAnsi="Arial" w:cs="Arial"/>
          <w:spacing w:val="1"/>
          <w:sz w:val="20"/>
          <w:szCs w:val="20"/>
        </w:rPr>
        <w:t>ci</w:t>
      </w:r>
      <w:r w:rsidRPr="00384737">
        <w:rPr>
          <w:rFonts w:ascii="Arial" w:eastAsia="Arial" w:hAnsi="Arial" w:cs="Arial"/>
          <w:sz w:val="20"/>
          <w:szCs w:val="20"/>
        </w:rPr>
        <w:t>al</w:t>
      </w:r>
      <w:r w:rsidRPr="0038473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n</w:t>
      </w:r>
      <w:r w:rsidRPr="00384737">
        <w:rPr>
          <w:rFonts w:ascii="Arial" w:eastAsia="Arial" w:hAnsi="Arial" w:cs="Arial"/>
          <w:spacing w:val="-1"/>
          <w:sz w:val="20"/>
          <w:szCs w:val="20"/>
        </w:rPr>
        <w:t>e</w:t>
      </w:r>
      <w:r w:rsidRPr="00384737">
        <w:rPr>
          <w:rFonts w:ascii="Arial" w:eastAsia="Arial" w:hAnsi="Arial" w:cs="Arial"/>
          <w:spacing w:val="2"/>
          <w:sz w:val="20"/>
          <w:szCs w:val="20"/>
        </w:rPr>
        <w:t>e</w:t>
      </w:r>
      <w:r w:rsidRPr="00384737">
        <w:rPr>
          <w:rFonts w:ascii="Arial" w:eastAsia="Arial" w:hAnsi="Arial" w:cs="Arial"/>
          <w:sz w:val="20"/>
          <w:szCs w:val="20"/>
        </w:rPr>
        <w:t>ds</w:t>
      </w:r>
      <w:r w:rsidRPr="0038473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a</w:t>
      </w:r>
      <w:r w:rsidRPr="00384737">
        <w:rPr>
          <w:rFonts w:ascii="Arial" w:eastAsia="Arial" w:hAnsi="Arial" w:cs="Arial"/>
          <w:spacing w:val="1"/>
          <w:sz w:val="20"/>
          <w:szCs w:val="20"/>
        </w:rPr>
        <w:t>n</w:t>
      </w:r>
      <w:r w:rsidRPr="00384737">
        <w:rPr>
          <w:rFonts w:ascii="Arial" w:eastAsia="Arial" w:hAnsi="Arial" w:cs="Arial"/>
          <w:sz w:val="20"/>
          <w:szCs w:val="20"/>
        </w:rPr>
        <w:t>d</w:t>
      </w:r>
      <w:r w:rsidRPr="0038473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pacing w:val="1"/>
          <w:sz w:val="20"/>
          <w:szCs w:val="20"/>
        </w:rPr>
        <w:t>d</w:t>
      </w:r>
      <w:r w:rsidRPr="00384737">
        <w:rPr>
          <w:rFonts w:ascii="Arial" w:eastAsia="Arial" w:hAnsi="Arial" w:cs="Arial"/>
          <w:sz w:val="20"/>
          <w:szCs w:val="20"/>
        </w:rPr>
        <w:t>e</w:t>
      </w:r>
      <w:r w:rsidRPr="00384737">
        <w:rPr>
          <w:rFonts w:ascii="Arial" w:eastAsia="Arial" w:hAnsi="Arial" w:cs="Arial"/>
          <w:spacing w:val="-1"/>
          <w:sz w:val="20"/>
          <w:szCs w:val="20"/>
        </w:rPr>
        <w:t>li</w:t>
      </w:r>
      <w:r w:rsidRPr="00384737">
        <w:rPr>
          <w:rFonts w:ascii="Arial" w:eastAsia="Arial" w:hAnsi="Arial" w:cs="Arial"/>
          <w:spacing w:val="1"/>
          <w:sz w:val="20"/>
          <w:szCs w:val="20"/>
        </w:rPr>
        <w:t>v</w:t>
      </w:r>
      <w:r w:rsidRPr="00384737">
        <w:rPr>
          <w:rFonts w:ascii="Arial" w:eastAsia="Arial" w:hAnsi="Arial" w:cs="Arial"/>
          <w:sz w:val="20"/>
          <w:szCs w:val="20"/>
        </w:rPr>
        <w:t>ery</w:t>
      </w:r>
      <w:r w:rsidRPr="0038473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of</w:t>
      </w:r>
      <w:r w:rsidRPr="0038473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4737">
        <w:rPr>
          <w:rFonts w:ascii="Arial" w:eastAsia="Arial" w:hAnsi="Arial" w:cs="Arial"/>
          <w:sz w:val="20"/>
          <w:szCs w:val="20"/>
        </w:rPr>
        <w:t>ex</w:t>
      </w:r>
      <w:r w:rsidRPr="00384737">
        <w:rPr>
          <w:rFonts w:ascii="Arial" w:eastAsia="Arial" w:hAnsi="Arial" w:cs="Arial"/>
          <w:spacing w:val="1"/>
          <w:sz w:val="20"/>
          <w:szCs w:val="20"/>
        </w:rPr>
        <w:t>c</w:t>
      </w:r>
      <w:r w:rsidRPr="00384737">
        <w:rPr>
          <w:rFonts w:ascii="Arial" w:eastAsia="Arial" w:hAnsi="Arial" w:cs="Arial"/>
          <w:sz w:val="20"/>
          <w:szCs w:val="20"/>
        </w:rPr>
        <w:t>e</w:t>
      </w:r>
      <w:r w:rsidRPr="00384737">
        <w:rPr>
          <w:rFonts w:ascii="Arial" w:eastAsia="Arial" w:hAnsi="Arial" w:cs="Arial"/>
          <w:spacing w:val="-1"/>
          <w:sz w:val="20"/>
          <w:szCs w:val="20"/>
        </w:rPr>
        <w:t>p</w:t>
      </w:r>
      <w:r w:rsidRPr="00384737">
        <w:rPr>
          <w:rFonts w:ascii="Arial" w:eastAsia="Arial" w:hAnsi="Arial" w:cs="Arial"/>
          <w:spacing w:val="2"/>
          <w:sz w:val="20"/>
          <w:szCs w:val="20"/>
        </w:rPr>
        <w:t>t</w:t>
      </w:r>
      <w:r w:rsidRPr="00384737">
        <w:rPr>
          <w:rFonts w:ascii="Arial" w:eastAsia="Arial" w:hAnsi="Arial" w:cs="Arial"/>
          <w:spacing w:val="-1"/>
          <w:sz w:val="20"/>
          <w:szCs w:val="20"/>
        </w:rPr>
        <w:t>i</w:t>
      </w:r>
      <w:r w:rsidRPr="00384737">
        <w:rPr>
          <w:rFonts w:ascii="Arial" w:eastAsia="Arial" w:hAnsi="Arial" w:cs="Arial"/>
          <w:sz w:val="20"/>
          <w:szCs w:val="20"/>
        </w:rPr>
        <w:t>o</w:t>
      </w:r>
      <w:r w:rsidRPr="00384737">
        <w:rPr>
          <w:rFonts w:ascii="Arial" w:eastAsia="Arial" w:hAnsi="Arial" w:cs="Arial"/>
          <w:spacing w:val="1"/>
          <w:sz w:val="20"/>
          <w:szCs w:val="20"/>
        </w:rPr>
        <w:t>n</w:t>
      </w:r>
      <w:r w:rsidRPr="00384737"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hree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over $1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ITCU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47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ITCU.or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  <w:r>
          <w:rPr>
            <w:rFonts w:ascii="Arial" w:eastAsia="Arial" w:hAnsi="Arial" w:cs="Arial"/>
            <w:color w:val="000000"/>
            <w:spacing w:val="-1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ITCU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sz w:val="20"/>
            <w:szCs w:val="20"/>
          </w:rPr>
          <w:t>,</w:t>
        </w:r>
        <w:r>
          <w:rPr>
            <w:rFonts w:ascii="Arial" w:eastAsia="Arial" w:hAnsi="Arial" w:cs="Arial"/>
            <w:color w:val="000000"/>
            <w:spacing w:val="-9"/>
            <w:sz w:val="20"/>
            <w:szCs w:val="20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00"/>
            <w:sz w:val="20"/>
            <w:szCs w:val="20"/>
          </w:rPr>
          <w:t>,</w:t>
        </w:r>
        <w:r>
          <w:rPr>
            <w:rFonts w:ascii="Arial" w:eastAsia="Arial" w:hAnsi="Arial" w:cs="Arial"/>
            <w:color w:val="000000"/>
            <w:spacing w:val="-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0000FF"/>
            <w:spacing w:val="-54"/>
            <w:sz w:val="20"/>
            <w:szCs w:val="20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Insta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14:paraId="1C4536B1" w14:textId="77777777" w:rsidR="00E85418" w:rsidRDefault="00E85418" w:rsidP="00E85418">
      <w:pPr>
        <w:spacing w:before="5" w:after="0" w:line="190" w:lineRule="exact"/>
        <w:rPr>
          <w:sz w:val="19"/>
          <w:szCs w:val="19"/>
        </w:rPr>
      </w:pPr>
    </w:p>
    <w:p w14:paraId="264FEEEE" w14:textId="77777777" w:rsidR="00E85418" w:rsidRDefault="00E85418" w:rsidP="00E85418">
      <w:pPr>
        <w:spacing w:before="11" w:after="0" w:line="220" w:lineRule="exact"/>
      </w:pPr>
    </w:p>
    <w:p w14:paraId="14886D5E" w14:textId="09D27495" w:rsidR="00F94A56" w:rsidRPr="007259BB" w:rsidRDefault="00E85418" w:rsidP="007259BB">
      <w:pPr>
        <w:spacing w:after="0" w:line="240" w:lineRule="auto"/>
        <w:ind w:left="4578" w:right="45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###</w:t>
      </w:r>
      <w:bookmarkEnd w:id="1"/>
    </w:p>
    <w:sectPr w:rsidR="00F94A56" w:rsidRPr="007259BB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CA2"/>
    <w:multiLevelType w:val="hybridMultilevel"/>
    <w:tmpl w:val="461E7B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8483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5B"/>
    <w:rsid w:val="00097744"/>
    <w:rsid w:val="000C1C23"/>
    <w:rsid w:val="00112F3E"/>
    <w:rsid w:val="001605F6"/>
    <w:rsid w:val="001703C0"/>
    <w:rsid w:val="00175D2A"/>
    <w:rsid w:val="0026594E"/>
    <w:rsid w:val="00371A9B"/>
    <w:rsid w:val="00384737"/>
    <w:rsid w:val="00390BC2"/>
    <w:rsid w:val="004109F8"/>
    <w:rsid w:val="00482F04"/>
    <w:rsid w:val="0048513F"/>
    <w:rsid w:val="0052249C"/>
    <w:rsid w:val="00594E3F"/>
    <w:rsid w:val="005F46F5"/>
    <w:rsid w:val="007054F3"/>
    <w:rsid w:val="007259BB"/>
    <w:rsid w:val="0072617F"/>
    <w:rsid w:val="00794168"/>
    <w:rsid w:val="007B0E92"/>
    <w:rsid w:val="007C1C70"/>
    <w:rsid w:val="007F05EE"/>
    <w:rsid w:val="00883CF4"/>
    <w:rsid w:val="0094255B"/>
    <w:rsid w:val="00963085"/>
    <w:rsid w:val="0098191E"/>
    <w:rsid w:val="00A46DE9"/>
    <w:rsid w:val="00A54BF3"/>
    <w:rsid w:val="00A87395"/>
    <w:rsid w:val="00AA3123"/>
    <w:rsid w:val="00AB73EC"/>
    <w:rsid w:val="00AD21E2"/>
    <w:rsid w:val="00B513AC"/>
    <w:rsid w:val="00BC77AF"/>
    <w:rsid w:val="00BD0ED3"/>
    <w:rsid w:val="00BD2B84"/>
    <w:rsid w:val="00C815EB"/>
    <w:rsid w:val="00D70C30"/>
    <w:rsid w:val="00DB3E5A"/>
    <w:rsid w:val="00E226F2"/>
    <w:rsid w:val="00E82C10"/>
    <w:rsid w:val="00E85418"/>
    <w:rsid w:val="00F45E92"/>
    <w:rsid w:val="00F56E50"/>
    <w:rsid w:val="00F94A56"/>
    <w:rsid w:val="00F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9EDF"/>
  <w15:chartTrackingRefBased/>
  <w15:docId w15:val="{A4FF5E4F-B0D2-4C94-A2AF-7AC99DF0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5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5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1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u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cu.org/landing-pages/you-and-us" TargetMode="External"/><Relationship Id="rId12" Type="http://schemas.openxmlformats.org/officeDocument/2006/relationships/hyperlink" Target="http://www.linkedin.com/company/intouch-credit-un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Schitter@ITCU.org" TargetMode="External"/><Relationship Id="rId11" Type="http://schemas.openxmlformats.org/officeDocument/2006/relationships/hyperlink" Target="http://instagram.com/intouchcredit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intouchcredi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TouchCreditUnion?f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McCoy</dc:creator>
  <cp:keywords/>
  <dc:description/>
  <cp:lastModifiedBy>Information NSPR</cp:lastModifiedBy>
  <cp:revision>8</cp:revision>
  <dcterms:created xsi:type="dcterms:W3CDTF">2022-09-23T12:17:00Z</dcterms:created>
  <dcterms:modified xsi:type="dcterms:W3CDTF">2022-09-23T13:34:00Z</dcterms:modified>
</cp:coreProperties>
</file>