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EDB5E" w14:textId="77777777" w:rsidR="007B7930" w:rsidRDefault="007B7930" w:rsidP="000F37B8">
      <w:pPr>
        <w:jc w:val="center"/>
        <w:rPr>
          <w:rFonts w:ascii="Arial" w:hAnsi="Arial" w:cs="Arial"/>
          <w:b/>
          <w:sz w:val="24"/>
          <w:szCs w:val="24"/>
        </w:rPr>
      </w:pPr>
    </w:p>
    <w:p w14:paraId="35160D62" w14:textId="77777777" w:rsidR="00007E83" w:rsidRDefault="0073289B" w:rsidP="00402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Texas Trust</w:t>
      </w:r>
      <w:r w:rsidR="00133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E83">
        <w:rPr>
          <w:rFonts w:ascii="Times New Roman" w:hAnsi="Times New Roman" w:cs="Times New Roman"/>
          <w:b/>
          <w:sz w:val="28"/>
          <w:szCs w:val="28"/>
        </w:rPr>
        <w:t>Gives Foundation</w:t>
      </w:r>
      <w:r w:rsidR="000B09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B30">
        <w:rPr>
          <w:rFonts w:ascii="Times New Roman" w:hAnsi="Times New Roman" w:cs="Times New Roman"/>
          <w:b/>
          <w:sz w:val="28"/>
          <w:szCs w:val="28"/>
        </w:rPr>
        <w:t>Donates</w:t>
      </w:r>
      <w:r w:rsidR="00D13B8D">
        <w:rPr>
          <w:rFonts w:ascii="Times New Roman" w:hAnsi="Times New Roman" w:cs="Times New Roman"/>
          <w:b/>
          <w:sz w:val="28"/>
          <w:szCs w:val="28"/>
        </w:rPr>
        <w:t xml:space="preserve"> $</w:t>
      </w:r>
      <w:r w:rsidR="00007E83">
        <w:rPr>
          <w:rFonts w:ascii="Times New Roman" w:hAnsi="Times New Roman" w:cs="Times New Roman"/>
          <w:b/>
          <w:sz w:val="28"/>
          <w:szCs w:val="28"/>
        </w:rPr>
        <w:t>7,500</w:t>
      </w:r>
      <w:r w:rsidR="00D13B8D">
        <w:rPr>
          <w:rFonts w:ascii="Times New Roman" w:hAnsi="Times New Roman" w:cs="Times New Roman"/>
          <w:b/>
          <w:sz w:val="28"/>
          <w:szCs w:val="28"/>
        </w:rPr>
        <w:t xml:space="preserve"> to Toys for Tots</w:t>
      </w:r>
      <w:r w:rsidR="000B09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224D3C" w14:textId="155ED6E6" w:rsidR="00060913" w:rsidRDefault="00007E83" w:rsidP="004020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Honor of Organization</w:t>
      </w:r>
      <w:r w:rsidR="001D38CE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s 75</w:t>
      </w:r>
      <w:r w:rsidRPr="00007E8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Anniversary</w:t>
      </w:r>
    </w:p>
    <w:p w14:paraId="70F9D774" w14:textId="77777777" w:rsidR="006A72AB" w:rsidRPr="006A72AB" w:rsidRDefault="006A72AB" w:rsidP="004D27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8947B2" w14:textId="6879C603" w:rsidR="00007E83" w:rsidRDefault="005707AE" w:rsidP="00467E91">
      <w:pPr>
        <w:pStyle w:val="NormalWeb"/>
        <w:spacing w:before="0" w:beforeAutospacing="0" w:after="0" w:afterAutospacing="0"/>
      </w:pPr>
      <w:r>
        <w:rPr>
          <w:b/>
        </w:rPr>
        <w:t>ARLINGTON</w:t>
      </w:r>
      <w:r w:rsidR="00813B94" w:rsidRPr="00E35291">
        <w:rPr>
          <w:b/>
        </w:rPr>
        <w:t xml:space="preserve">, </w:t>
      </w:r>
      <w:r w:rsidR="00B91062">
        <w:rPr>
          <w:b/>
        </w:rPr>
        <w:t xml:space="preserve">Texas </w:t>
      </w:r>
      <w:r w:rsidR="00622A71">
        <w:rPr>
          <w:b/>
        </w:rPr>
        <w:t>–</w:t>
      </w:r>
      <w:r w:rsidR="00B91062">
        <w:rPr>
          <w:b/>
        </w:rPr>
        <w:t xml:space="preserve"> </w:t>
      </w:r>
      <w:r w:rsidR="00007E83">
        <w:rPr>
          <w:b/>
        </w:rPr>
        <w:t>Dec.</w:t>
      </w:r>
      <w:r w:rsidR="00FA0536">
        <w:rPr>
          <w:b/>
        </w:rPr>
        <w:t xml:space="preserve"> </w:t>
      </w:r>
      <w:r w:rsidR="009B0F73" w:rsidRPr="00E4252A">
        <w:rPr>
          <w:b/>
        </w:rPr>
        <w:t>1</w:t>
      </w:r>
      <w:r w:rsidR="00684698" w:rsidRPr="0086385A">
        <w:rPr>
          <w:b/>
        </w:rPr>
        <w:t>,</w:t>
      </w:r>
      <w:r w:rsidR="00684698">
        <w:rPr>
          <w:b/>
        </w:rPr>
        <w:t xml:space="preserve"> 20</w:t>
      </w:r>
      <w:r w:rsidR="002B4162">
        <w:rPr>
          <w:b/>
        </w:rPr>
        <w:t>2</w:t>
      </w:r>
      <w:r w:rsidR="00A556DD">
        <w:rPr>
          <w:b/>
        </w:rPr>
        <w:t>2</w:t>
      </w:r>
      <w:r w:rsidR="004D119C">
        <w:t xml:space="preserve"> </w:t>
      </w:r>
      <w:r w:rsidR="00813B94" w:rsidRPr="00AD13E4">
        <w:t>–</w:t>
      </w:r>
      <w:r w:rsidR="008F5E6E">
        <w:t xml:space="preserve"> </w:t>
      </w:r>
      <w:r w:rsidR="00007E83">
        <w:t xml:space="preserve">For 75 years </w:t>
      </w:r>
      <w:r w:rsidR="00135E84">
        <w:t xml:space="preserve">the </w:t>
      </w:r>
      <w:r w:rsidR="00007E83">
        <w:t xml:space="preserve">Marine Corp Reserves have provided </w:t>
      </w:r>
      <w:r w:rsidR="00135E84">
        <w:t>toys</w:t>
      </w:r>
      <w:r w:rsidR="00007E83">
        <w:t xml:space="preserve"> to children in need </w:t>
      </w:r>
      <w:r w:rsidR="001D38CE">
        <w:t xml:space="preserve">at </w:t>
      </w:r>
      <w:r w:rsidR="00135E84">
        <w:t xml:space="preserve">Christmas </w:t>
      </w:r>
      <w:r w:rsidR="00007E83">
        <w:t>throughout the U.S.</w:t>
      </w:r>
      <w:r w:rsidR="00135E84">
        <w:t xml:space="preserve"> As a proud supporter of Toys for Tots and in honor of </w:t>
      </w:r>
      <w:r w:rsidR="001D38CE">
        <w:t xml:space="preserve">the </w:t>
      </w:r>
      <w:r w:rsidR="00135E84">
        <w:t>75</w:t>
      </w:r>
      <w:r w:rsidR="001D38CE">
        <w:t>th</w:t>
      </w:r>
      <w:r w:rsidR="00135E84">
        <w:t xml:space="preserve"> anniversary, </w:t>
      </w:r>
      <w:r w:rsidR="00A02792">
        <w:t xml:space="preserve">the </w:t>
      </w:r>
      <w:hyperlink r:id="rId7" w:history="1">
        <w:r w:rsidR="00A02792" w:rsidRPr="00B64647">
          <w:rPr>
            <w:rStyle w:val="Hyperlink"/>
          </w:rPr>
          <w:t>Texas</w:t>
        </w:r>
        <w:r w:rsidR="00135E84" w:rsidRPr="00B64647">
          <w:rPr>
            <w:rStyle w:val="Hyperlink"/>
          </w:rPr>
          <w:t xml:space="preserve"> Trust </w:t>
        </w:r>
        <w:r w:rsidR="00A02792" w:rsidRPr="00B64647">
          <w:rPr>
            <w:rStyle w:val="Hyperlink"/>
          </w:rPr>
          <w:t>Gives Foundation</w:t>
        </w:r>
      </w:hyperlink>
      <w:r w:rsidR="00A02792">
        <w:t xml:space="preserve"> gave</w:t>
      </w:r>
      <w:r w:rsidR="00135E84">
        <w:t xml:space="preserve"> $7,500 to the organization.</w:t>
      </w:r>
    </w:p>
    <w:p w14:paraId="3780DC6D" w14:textId="77777777" w:rsidR="00135E84" w:rsidRDefault="00135E84" w:rsidP="00467E91">
      <w:pPr>
        <w:pStyle w:val="NormalWeb"/>
        <w:spacing w:before="0" w:beforeAutospacing="0" w:after="0" w:afterAutospacing="0"/>
      </w:pPr>
    </w:p>
    <w:p w14:paraId="424D7D8C" w14:textId="6917D943" w:rsidR="00135E84" w:rsidRDefault="00135E84" w:rsidP="00135E84">
      <w:pPr>
        <w:pStyle w:val="NormalWeb"/>
        <w:spacing w:before="0" w:beforeAutospacing="0" w:after="0" w:afterAutospacing="0"/>
      </w:pPr>
      <w:r>
        <w:t xml:space="preserve">The donation was </w:t>
      </w:r>
      <w:r w:rsidR="001D38CE">
        <w:t>delivered</w:t>
      </w:r>
      <w:r>
        <w:t xml:space="preserve"> at the annual toy drive held at the Dr. Jim </w:t>
      </w:r>
      <w:proofErr w:type="spellStart"/>
      <w:r>
        <w:t>Vaszauskas</w:t>
      </w:r>
      <w:proofErr w:type="spellEnd"/>
      <w:r>
        <w:t xml:space="preserve"> Center for the Performing Arts in Mansfield. </w:t>
      </w:r>
    </w:p>
    <w:p w14:paraId="74803D03" w14:textId="4598A11F" w:rsidR="00135E84" w:rsidRDefault="00135E84" w:rsidP="00467E91">
      <w:pPr>
        <w:pStyle w:val="NormalWeb"/>
        <w:spacing w:before="0" w:beforeAutospacing="0" w:after="0" w:afterAutospacing="0"/>
      </w:pPr>
    </w:p>
    <w:p w14:paraId="261367FC" w14:textId="01FB3D3B" w:rsidR="00135E84" w:rsidRDefault="00135E84" w:rsidP="00467E91">
      <w:pPr>
        <w:pStyle w:val="NormalWeb"/>
        <w:spacing w:before="0" w:beforeAutospacing="0" w:after="0" w:afterAutospacing="0"/>
      </w:pPr>
      <w:r>
        <w:t>For 11 years Texas Trust has partnered with Mansfield ISD and Toys for Tots to provide toys for Christmas to famil</w:t>
      </w:r>
      <w:r w:rsidR="009B0F73">
        <w:t>ies in need</w:t>
      </w:r>
      <w:r>
        <w:t xml:space="preserve">. Along with the cash donation, Texas Trust delivered more than </w:t>
      </w:r>
      <w:r w:rsidR="006F32DB">
        <w:t>200</w:t>
      </w:r>
      <w:r w:rsidR="000A01E0">
        <w:t xml:space="preserve"> </w:t>
      </w:r>
      <w:r>
        <w:t>toys</w:t>
      </w:r>
      <w:r w:rsidR="001D38CE">
        <w:t xml:space="preserve"> that</w:t>
      </w:r>
      <w:r>
        <w:t xml:space="preserve"> it collected </w:t>
      </w:r>
      <w:r w:rsidR="00A02792">
        <w:t xml:space="preserve">through the credit union’s </w:t>
      </w:r>
      <w:r w:rsidR="002D6CBF">
        <w:t xml:space="preserve">branches </w:t>
      </w:r>
      <w:r>
        <w:t>from employees, members</w:t>
      </w:r>
      <w:r w:rsidR="001D38CE">
        <w:t>,</w:t>
      </w:r>
      <w:r>
        <w:t xml:space="preserve"> and the community</w:t>
      </w:r>
      <w:r w:rsidR="000A01E0">
        <w:t>, plus $2,000 worth of bikes provided by the foundation</w:t>
      </w:r>
      <w:r>
        <w:t xml:space="preserve">. </w:t>
      </w:r>
    </w:p>
    <w:p w14:paraId="0C6D852E" w14:textId="523641A6" w:rsidR="00135E84" w:rsidRDefault="001749EE" w:rsidP="00467E91">
      <w:pPr>
        <w:pStyle w:val="Normal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361D55" wp14:editId="3F099FB6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3646805" cy="29343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ys Tots 2022_DSC06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805" cy="293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F9ABA" w14:textId="1C931917" w:rsidR="00135E84" w:rsidRDefault="002D6CBF" w:rsidP="00467E91">
      <w:pPr>
        <w:pStyle w:val="NormalWeb"/>
        <w:spacing w:before="0" w:beforeAutospacing="0" w:after="0" w:afterAutospacing="0"/>
      </w:pPr>
      <w:r>
        <w:t xml:space="preserve">The annual toy drive at the performing arts center is a favorite holiday event with food, live performances, and musical entertainment </w:t>
      </w:r>
      <w:r w:rsidR="001D38CE">
        <w:t xml:space="preserve">for </w:t>
      </w:r>
      <w:r>
        <w:t xml:space="preserve">the entire family. </w:t>
      </w:r>
    </w:p>
    <w:p w14:paraId="34E8E26E" w14:textId="77777777" w:rsidR="002D6CBF" w:rsidRDefault="002D6CBF" w:rsidP="00467E91">
      <w:pPr>
        <w:pStyle w:val="NormalWeb"/>
        <w:spacing w:before="0" w:beforeAutospacing="0" w:after="0" w:afterAutospacing="0"/>
      </w:pPr>
    </w:p>
    <w:p w14:paraId="59F8474F" w14:textId="06355566" w:rsidR="002D6CBF" w:rsidRDefault="00D03222" w:rsidP="00467E91">
      <w:pPr>
        <w:pStyle w:val="NormalWeb"/>
        <w:spacing w:before="0" w:beforeAutospacing="0" w:after="0" w:afterAutospacing="0"/>
      </w:pPr>
      <w:r>
        <w:t xml:space="preserve">“With the cost of everyday things </w:t>
      </w:r>
      <w:r w:rsidR="00F95EF1">
        <w:t>skyrocketing</w:t>
      </w:r>
      <w:r>
        <w:t xml:space="preserve"> there are a growing number of families having to make tough financial decisions,” said </w:t>
      </w:r>
      <w:r w:rsidR="00F95EF1">
        <w:t>Washima Huq</w:t>
      </w:r>
      <w:r>
        <w:t xml:space="preserve">, </w:t>
      </w:r>
      <w:r w:rsidR="00F95EF1">
        <w:t>Executive Director</w:t>
      </w:r>
      <w:r>
        <w:t xml:space="preserve"> of </w:t>
      </w:r>
      <w:r w:rsidR="00F95EF1">
        <w:t xml:space="preserve">the </w:t>
      </w:r>
      <w:r>
        <w:t xml:space="preserve">Texas Trust </w:t>
      </w:r>
      <w:r w:rsidR="00F95EF1">
        <w:t>Gives Foundation</w:t>
      </w:r>
      <w:r>
        <w:t>. “</w:t>
      </w:r>
      <w:r w:rsidR="00F95EF1">
        <w:t xml:space="preserve">Toys for Tots helps those families meet their children’s Christmas wishes by ensuring </w:t>
      </w:r>
      <w:bookmarkStart w:id="0" w:name="_GoBack"/>
      <w:bookmarkEnd w:id="0"/>
      <w:r w:rsidR="00F95EF1">
        <w:t>every child has a special toy with their name on it under the tree.”</w:t>
      </w:r>
    </w:p>
    <w:p w14:paraId="48E2AD13" w14:textId="77777777" w:rsidR="00F95EF1" w:rsidRDefault="00F95EF1" w:rsidP="00467E91">
      <w:pPr>
        <w:pStyle w:val="NormalWeb"/>
        <w:spacing w:before="0" w:beforeAutospacing="0" w:after="0" w:afterAutospacing="0"/>
      </w:pPr>
    </w:p>
    <w:p w14:paraId="3B168B11" w14:textId="21FE35C8" w:rsidR="00F95EF1" w:rsidRDefault="00A02792" w:rsidP="00467E91">
      <w:pPr>
        <w:pStyle w:val="NormalWeb"/>
        <w:spacing w:before="0" w:beforeAutospacing="0" w:after="0" w:afterAutospacing="0"/>
      </w:pPr>
      <w:r>
        <w:t>Huq</w:t>
      </w:r>
      <w:r w:rsidR="00F95EF1">
        <w:t xml:space="preserve"> added, “Texas Trust has been blessed by the loyal support of </w:t>
      </w:r>
      <w:r>
        <w:t xml:space="preserve">its </w:t>
      </w:r>
      <w:r w:rsidR="00F95EF1">
        <w:t>members. Giving to Toys for Tots is one way we are able to share that blessing</w:t>
      </w:r>
      <w:r w:rsidR="006F40BB">
        <w:t xml:space="preserve"> through the foundation</w:t>
      </w:r>
      <w:r w:rsidR="00F95EF1">
        <w:t>.</w:t>
      </w:r>
      <w:r w:rsidR="006F40BB">
        <w:t>”</w:t>
      </w:r>
    </w:p>
    <w:p w14:paraId="41AEE0C5" w14:textId="77777777" w:rsidR="00B60797" w:rsidRDefault="00B60797" w:rsidP="00467E91">
      <w:pPr>
        <w:pStyle w:val="NormalWeb"/>
        <w:spacing w:before="0" w:beforeAutospacing="0" w:after="0" w:afterAutospacing="0"/>
      </w:pPr>
    </w:p>
    <w:p w14:paraId="6CF1B284" w14:textId="70BFABD7" w:rsidR="00B60797" w:rsidRPr="00B60797" w:rsidRDefault="00B60797" w:rsidP="00B60797">
      <w:pPr>
        <w:rPr>
          <w:rFonts w:ascii="Times New Roman" w:eastAsia="Times New Roman" w:hAnsi="Times New Roman" w:cs="Times New Roman"/>
          <w:sz w:val="24"/>
          <w:szCs w:val="24"/>
        </w:rPr>
      </w:pPr>
      <w:r w:rsidRPr="000F46BE">
        <w:rPr>
          <w:rFonts w:ascii="Times New Roman" w:eastAsia="Times New Roman" w:hAnsi="Times New Roman" w:cs="Times New Roman"/>
          <w:sz w:val="24"/>
          <w:szCs w:val="24"/>
        </w:rPr>
        <w:t>A high reso</w:t>
      </w:r>
      <w:r>
        <w:rPr>
          <w:rFonts w:ascii="Times New Roman" w:eastAsia="Times New Roman" w:hAnsi="Times New Roman" w:cs="Times New Roman"/>
          <w:sz w:val="24"/>
          <w:szCs w:val="24"/>
        </w:rPr>
        <w:t>lution picture of the Texas Trust Gives Foundation presenting a</w:t>
      </w:r>
      <w:r w:rsidRPr="000F46BE">
        <w:rPr>
          <w:rFonts w:ascii="Times New Roman" w:eastAsia="Times New Roman" w:hAnsi="Times New Roman" w:cs="Times New Roman"/>
          <w:sz w:val="24"/>
          <w:szCs w:val="24"/>
        </w:rPr>
        <w:t xml:space="preserve"> $</w:t>
      </w:r>
      <w:r>
        <w:rPr>
          <w:rFonts w:ascii="Times New Roman" w:eastAsia="Times New Roman" w:hAnsi="Times New Roman" w:cs="Times New Roman"/>
          <w:sz w:val="24"/>
          <w:szCs w:val="24"/>
        </w:rPr>
        <w:t>7,5</w:t>
      </w:r>
      <w:r w:rsidRPr="000F46BE">
        <w:rPr>
          <w:rFonts w:ascii="Times New Roman" w:eastAsia="Times New Roman" w:hAnsi="Times New Roman" w:cs="Times New Roman"/>
          <w:sz w:val="24"/>
          <w:szCs w:val="24"/>
        </w:rPr>
        <w:t xml:space="preserve">00 check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U.S Marine Corps Reserve for its 2022 </w:t>
      </w:r>
      <w:r w:rsidRPr="000F46BE">
        <w:rPr>
          <w:rFonts w:ascii="Times New Roman" w:eastAsia="Times New Roman" w:hAnsi="Times New Roman" w:cs="Times New Roman"/>
          <w:sz w:val="24"/>
          <w:szCs w:val="24"/>
        </w:rPr>
        <w:t xml:space="preserve">Toys for Tots </w:t>
      </w:r>
      <w:r>
        <w:rPr>
          <w:rFonts w:ascii="Times New Roman" w:eastAsia="Times New Roman" w:hAnsi="Times New Roman" w:cs="Times New Roman"/>
          <w:sz w:val="24"/>
          <w:szCs w:val="24"/>
        </w:rPr>
        <w:t>campaign can be downloaded</w:t>
      </w:r>
      <w:r w:rsidRPr="000F46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B646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here</w:t>
        </w:r>
      </w:hyperlink>
      <w:r w:rsidRPr="000F46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2F8E57" w14:textId="77777777" w:rsidR="00135E84" w:rsidRDefault="00135E84" w:rsidP="00467E91">
      <w:pPr>
        <w:pStyle w:val="NormalWeb"/>
        <w:spacing w:before="0" w:beforeAutospacing="0" w:after="0" w:afterAutospacing="0"/>
      </w:pPr>
    </w:p>
    <w:p w14:paraId="36D14305" w14:textId="77777777" w:rsidR="00E4252A" w:rsidRDefault="00E4252A" w:rsidP="00E4252A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5962F5">
        <w:rPr>
          <w:b/>
          <w:sz w:val="22"/>
          <w:szCs w:val="22"/>
        </w:rPr>
        <w:t xml:space="preserve">About Texas Trust </w:t>
      </w:r>
      <w:r>
        <w:rPr>
          <w:b/>
          <w:sz w:val="22"/>
          <w:szCs w:val="22"/>
        </w:rPr>
        <w:t>Gives Foundation</w:t>
      </w:r>
    </w:p>
    <w:p w14:paraId="1504D54F" w14:textId="2A9FB0AC" w:rsidR="00E4252A" w:rsidRPr="00F34B1B" w:rsidRDefault="00E4252A" w:rsidP="00E4252A">
      <w:pPr>
        <w:rPr>
          <w:rFonts w:ascii="Times New Roman" w:hAnsi="Times New Roman" w:cs="Times New Roman"/>
          <w:sz w:val="20"/>
          <w:szCs w:val="20"/>
        </w:rPr>
      </w:pPr>
      <w:r w:rsidRPr="00F34B1B">
        <w:rPr>
          <w:rFonts w:ascii="Times New Roman" w:hAnsi="Times New Roman" w:cs="Times New Roman"/>
          <w:sz w:val="20"/>
          <w:szCs w:val="20"/>
        </w:rPr>
        <w:lastRenderedPageBreak/>
        <w:t xml:space="preserve">The </w:t>
      </w:r>
      <w:hyperlink r:id="rId10" w:history="1">
        <w:r w:rsidRPr="00F34B1B">
          <w:rPr>
            <w:rStyle w:val="Hyperlink"/>
            <w:rFonts w:ascii="Times New Roman" w:hAnsi="Times New Roman" w:cs="Times New Roman"/>
            <w:sz w:val="20"/>
            <w:szCs w:val="20"/>
          </w:rPr>
          <w:t>Texas Trust Gives Foundation</w:t>
        </w:r>
      </w:hyperlink>
      <w:r w:rsidRPr="00F34B1B">
        <w:rPr>
          <w:rFonts w:ascii="Times New Roman" w:hAnsi="Times New Roman" w:cs="Times New Roman"/>
          <w:sz w:val="20"/>
          <w:szCs w:val="20"/>
        </w:rPr>
        <w:t xml:space="preserve"> is a 501(c</w:t>
      </w:r>
      <w:proofErr w:type="gramStart"/>
      <w:r w:rsidRPr="00F34B1B">
        <w:rPr>
          <w:rFonts w:ascii="Times New Roman" w:hAnsi="Times New Roman" w:cs="Times New Roman"/>
          <w:sz w:val="20"/>
          <w:szCs w:val="20"/>
        </w:rPr>
        <w:t>)(</w:t>
      </w:r>
      <w:proofErr w:type="gramEnd"/>
      <w:r w:rsidRPr="00F34B1B">
        <w:rPr>
          <w:rFonts w:ascii="Times New Roman" w:hAnsi="Times New Roman" w:cs="Times New Roman"/>
          <w:sz w:val="20"/>
          <w:szCs w:val="20"/>
        </w:rPr>
        <w:t xml:space="preserve">3) nonprofit dedicated to touching hearts and changing lives. It is the charitable arm for </w:t>
      </w:r>
      <w:hyperlink r:id="rId11" w:history="1">
        <w:r w:rsidRPr="00642716">
          <w:rPr>
            <w:rStyle w:val="Hyperlink"/>
            <w:rFonts w:ascii="Times New Roman" w:hAnsi="Times New Roman" w:cs="Times New Roman"/>
            <w:sz w:val="20"/>
            <w:szCs w:val="20"/>
          </w:rPr>
          <w:t>Texas Trust Credit Union</w:t>
        </w:r>
      </w:hyperlink>
      <w:r w:rsidRPr="00F34B1B">
        <w:rPr>
          <w:rFonts w:ascii="Times New Roman" w:hAnsi="Times New Roman" w:cs="Times New Roman"/>
          <w:sz w:val="20"/>
          <w:szCs w:val="20"/>
        </w:rPr>
        <w:t>, a $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F34B1B">
        <w:rPr>
          <w:rFonts w:ascii="Times New Roman" w:hAnsi="Times New Roman" w:cs="Times New Roman"/>
          <w:sz w:val="20"/>
          <w:szCs w:val="20"/>
        </w:rPr>
        <w:t xml:space="preserve"> billion financial institution. The foundation provides scholarships to local high school students, awards charitable grants, and organizes volunteer efforts through the Community Unity Team for local community events. </w:t>
      </w:r>
    </w:p>
    <w:p w14:paraId="1247EB02" w14:textId="77777777" w:rsidR="00931BBD" w:rsidRPr="00FB3719" w:rsidRDefault="00931BBD" w:rsidP="00931BBD">
      <w:pPr>
        <w:rPr>
          <w:b/>
        </w:rPr>
      </w:pPr>
    </w:p>
    <w:p w14:paraId="6C0F79CD" w14:textId="77777777" w:rsidR="00620C4C" w:rsidRPr="005962F5" w:rsidRDefault="00620C4C" w:rsidP="00620C4C">
      <w:pPr>
        <w:jc w:val="center"/>
        <w:rPr>
          <w:rFonts w:ascii="Times New Roman" w:hAnsi="Times New Roman" w:cs="Times New Roman"/>
        </w:rPr>
      </w:pPr>
      <w:r w:rsidRPr="005962F5">
        <w:rPr>
          <w:rFonts w:ascii="Times New Roman" w:hAnsi="Times New Roman" w:cs="Times New Roman"/>
        </w:rPr>
        <w:t>###</w:t>
      </w:r>
    </w:p>
    <w:sectPr w:rsidR="00620C4C" w:rsidRPr="005962F5" w:rsidSect="00953131">
      <w:headerReference w:type="default" r:id="rId12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5E60A" w16cex:dateUtc="2022-11-09T14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A41ED9" w16cid:durableId="2715E60A"/>
  <w16cid:commentId w16cid:paraId="01AA3BD7" w16cid:durableId="2715E5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DB041" w14:textId="77777777" w:rsidR="005622E0" w:rsidRDefault="005622E0" w:rsidP="007B7930">
      <w:r>
        <w:separator/>
      </w:r>
    </w:p>
  </w:endnote>
  <w:endnote w:type="continuationSeparator" w:id="0">
    <w:p w14:paraId="07C3DBA4" w14:textId="77777777" w:rsidR="005622E0" w:rsidRDefault="005622E0" w:rsidP="007B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81DB6" w14:textId="77777777" w:rsidR="005622E0" w:rsidRDefault="005622E0" w:rsidP="007B7930">
      <w:r>
        <w:separator/>
      </w:r>
    </w:p>
  </w:footnote>
  <w:footnote w:type="continuationSeparator" w:id="0">
    <w:p w14:paraId="21C0F832" w14:textId="77777777" w:rsidR="005622E0" w:rsidRDefault="005622E0" w:rsidP="007B7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A4221" w14:textId="6B4C6BE3" w:rsidR="008B6E22" w:rsidRDefault="009A342D" w:rsidP="001C05A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44873F" wp14:editId="6E726192">
              <wp:simplePos x="0" y="0"/>
              <wp:positionH relativeFrom="column">
                <wp:posOffset>3434316</wp:posOffset>
              </wp:positionH>
              <wp:positionV relativeFrom="paragraph">
                <wp:posOffset>-138223</wp:posOffset>
              </wp:positionV>
              <wp:extent cx="2885056" cy="13957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5056" cy="139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56097" w14:textId="77777777" w:rsidR="008B6E22" w:rsidRPr="00AD13E4" w:rsidRDefault="008B6E22" w:rsidP="001C05A9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AD13E4">
                            <w:rPr>
                              <w:rFonts w:ascii="Times New Roman" w:hAnsi="Times New Roman" w:cs="Times New Roman"/>
                              <w:b/>
                            </w:rPr>
                            <w:t>Press Contacts:</w:t>
                          </w:r>
                        </w:p>
                        <w:p w14:paraId="31BD654D" w14:textId="77777777" w:rsidR="00007E83" w:rsidRPr="00AD13E4" w:rsidRDefault="00007E83" w:rsidP="00007E83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Washima Huq</w:t>
                          </w:r>
                          <w:r w:rsidRPr="00AD13E4">
                            <w:rPr>
                              <w:rFonts w:ascii="Times New Roman" w:hAnsi="Times New Roman" w:cs="Times New Roman"/>
                            </w:rPr>
                            <w:t>, Texas Trust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Gives Foundation</w:t>
                          </w:r>
                        </w:p>
                        <w:p w14:paraId="49E4187C" w14:textId="77777777" w:rsidR="00007E83" w:rsidRPr="0071113E" w:rsidRDefault="00007E83" w:rsidP="00007E83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972-595-1783</w:t>
                          </w:r>
                        </w:p>
                        <w:p w14:paraId="4E8C1AE6" w14:textId="77777777" w:rsidR="00007E83" w:rsidRDefault="001749EE" w:rsidP="00007E83">
                          <w:pPr>
                            <w:rPr>
                              <w:rStyle w:val="Hyperlink"/>
                              <w:rFonts w:ascii="Times New Roman" w:hAnsi="Times New Roman"/>
                            </w:rPr>
                          </w:pPr>
                          <w:hyperlink r:id="rId1" w:history="1">
                            <w:r w:rsidR="00007E83" w:rsidRPr="002418B2">
                              <w:rPr>
                                <w:rStyle w:val="Hyperlink"/>
                                <w:rFonts w:ascii="Times New Roman" w:hAnsi="Times New Roman"/>
                              </w:rPr>
                              <w:t>whuq@texastrustcu.org</w:t>
                            </w:r>
                          </w:hyperlink>
                        </w:p>
                        <w:p w14:paraId="71871E0D" w14:textId="77777777" w:rsidR="00391639" w:rsidRPr="00AD13E4" w:rsidRDefault="00391639" w:rsidP="0039163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6798CFA2" w14:textId="77777777" w:rsidR="00391639" w:rsidRPr="00AD13E4" w:rsidRDefault="00391639" w:rsidP="0039163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AD13E4">
                            <w:rPr>
                              <w:rFonts w:ascii="Times New Roman" w:hAnsi="Times New Roman" w:cs="Times New Roman"/>
                            </w:rPr>
                            <w:t>Kristine Tanzillo, Dux Public Relations</w:t>
                          </w:r>
                        </w:p>
                        <w:p w14:paraId="6C625DE1" w14:textId="77777777" w:rsidR="00391639" w:rsidRPr="00AD13E4" w:rsidRDefault="00391639" w:rsidP="0039163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903-865-</w:t>
                          </w:r>
                          <w:r w:rsidRPr="00AD13E4">
                            <w:rPr>
                              <w:rFonts w:ascii="Times New Roman" w:hAnsi="Times New Roman" w:cs="Times New Roman"/>
                            </w:rPr>
                            <w:t>1078</w:t>
                          </w:r>
                        </w:p>
                        <w:p w14:paraId="14B86D63" w14:textId="77777777" w:rsidR="00391639" w:rsidRPr="00AD13E4" w:rsidRDefault="001749EE" w:rsidP="0039163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hyperlink r:id="rId2" w:history="1">
                            <w:r w:rsidR="00391639" w:rsidRPr="00AD13E4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>kristine@duxpr.com</w:t>
                            </w:r>
                          </w:hyperlink>
                        </w:p>
                        <w:p w14:paraId="02493121" w14:textId="77777777" w:rsidR="008B6E22" w:rsidRPr="00AD13E4" w:rsidRDefault="008B6E22" w:rsidP="001C05A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4CEE8160" w14:textId="77777777" w:rsidR="008B6E22" w:rsidRPr="00AD13E4" w:rsidRDefault="008B6E22" w:rsidP="001C05A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74E6172A" w14:textId="77777777" w:rsidR="008B6E22" w:rsidRDefault="008B6E22" w:rsidP="001C05A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A4487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0.4pt;margin-top:-10.9pt;width:227.15pt;height:10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" stroked="f">
              <v:textbox>
                <w:txbxContent>
                  <w:p w14:paraId="42056097" w14:textId="77777777" w:rsidR="008B6E22" w:rsidRPr="00AD13E4" w:rsidRDefault="008B6E22" w:rsidP="001C05A9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AD13E4">
                      <w:rPr>
                        <w:rFonts w:ascii="Times New Roman" w:hAnsi="Times New Roman" w:cs="Times New Roman"/>
                        <w:b/>
                      </w:rPr>
                      <w:t>Press Contacts:</w:t>
                    </w:r>
                  </w:p>
                  <w:p w14:paraId="31BD654D" w14:textId="77777777" w:rsidR="00007E83" w:rsidRPr="00AD13E4" w:rsidRDefault="00007E83" w:rsidP="00007E83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Washima Huq</w:t>
                    </w:r>
                    <w:r w:rsidRPr="00AD13E4">
                      <w:rPr>
                        <w:rFonts w:ascii="Times New Roman" w:hAnsi="Times New Roman" w:cs="Times New Roman"/>
                      </w:rPr>
                      <w:t>, Texas Trust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Gives Foundation</w:t>
                    </w:r>
                  </w:p>
                  <w:p w14:paraId="49E4187C" w14:textId="77777777" w:rsidR="00007E83" w:rsidRPr="0071113E" w:rsidRDefault="00007E83" w:rsidP="00007E83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972-595-1783</w:t>
                    </w:r>
                  </w:p>
                  <w:p w14:paraId="4E8C1AE6" w14:textId="77777777" w:rsidR="00007E83" w:rsidRDefault="00E50427" w:rsidP="00007E83">
                    <w:pPr>
                      <w:rPr>
                        <w:rStyle w:val="Hyperlink"/>
                        <w:rFonts w:ascii="Times New Roman" w:hAnsi="Times New Roman"/>
                      </w:rPr>
                    </w:pPr>
                    <w:hyperlink r:id="rId3" w:history="1">
                      <w:r w:rsidR="00007E83" w:rsidRPr="002418B2">
                        <w:rPr>
                          <w:rStyle w:val="Hyperlink"/>
                          <w:rFonts w:ascii="Times New Roman" w:hAnsi="Times New Roman"/>
                        </w:rPr>
                        <w:t>whuq@texastrustcu.org</w:t>
                      </w:r>
                    </w:hyperlink>
                  </w:p>
                  <w:p w14:paraId="71871E0D" w14:textId="77777777" w:rsidR="00391639" w:rsidRPr="00AD13E4" w:rsidRDefault="00391639" w:rsidP="00391639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6798CFA2" w14:textId="77777777" w:rsidR="00391639" w:rsidRPr="00AD13E4" w:rsidRDefault="00391639" w:rsidP="00391639">
                    <w:pPr>
                      <w:rPr>
                        <w:rFonts w:ascii="Times New Roman" w:hAnsi="Times New Roman" w:cs="Times New Roman"/>
                      </w:rPr>
                    </w:pPr>
                    <w:r w:rsidRPr="00AD13E4">
                      <w:rPr>
                        <w:rFonts w:ascii="Times New Roman" w:hAnsi="Times New Roman" w:cs="Times New Roman"/>
                      </w:rPr>
                      <w:t>Kristine Tanzillo, Dux Public Relations</w:t>
                    </w:r>
                  </w:p>
                  <w:p w14:paraId="6C625DE1" w14:textId="77777777" w:rsidR="00391639" w:rsidRPr="00AD13E4" w:rsidRDefault="00391639" w:rsidP="00391639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903-865-</w:t>
                    </w:r>
                    <w:r w:rsidRPr="00AD13E4">
                      <w:rPr>
                        <w:rFonts w:ascii="Times New Roman" w:hAnsi="Times New Roman" w:cs="Times New Roman"/>
                      </w:rPr>
                      <w:t>1078</w:t>
                    </w:r>
                  </w:p>
                  <w:p w14:paraId="14B86D63" w14:textId="77777777" w:rsidR="00391639" w:rsidRPr="00AD13E4" w:rsidRDefault="00E50427" w:rsidP="00391639">
                    <w:pPr>
                      <w:rPr>
                        <w:rFonts w:ascii="Times New Roman" w:hAnsi="Times New Roman" w:cs="Times New Roman"/>
                      </w:rPr>
                    </w:pPr>
                    <w:hyperlink r:id="rId4" w:history="1">
                      <w:r w:rsidR="00391639" w:rsidRPr="00AD13E4">
                        <w:rPr>
                          <w:rStyle w:val="Hyperlink"/>
                          <w:rFonts w:ascii="Times New Roman" w:hAnsi="Times New Roman" w:cs="Times New Roman"/>
                        </w:rPr>
                        <w:t>kristine@duxpr.com</w:t>
                      </w:r>
                    </w:hyperlink>
                  </w:p>
                  <w:p w14:paraId="02493121" w14:textId="77777777" w:rsidR="008B6E22" w:rsidRPr="00AD13E4" w:rsidRDefault="008B6E22" w:rsidP="001C05A9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4CEE8160" w14:textId="77777777" w:rsidR="008B6E22" w:rsidRPr="00AD13E4" w:rsidRDefault="008B6E22" w:rsidP="001C05A9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74E6172A" w14:textId="77777777" w:rsidR="008B6E22" w:rsidRDefault="008B6E22" w:rsidP="001C05A9"/>
                </w:txbxContent>
              </v:textbox>
            </v:shape>
          </w:pict>
        </mc:Fallback>
      </mc:AlternateContent>
    </w:r>
    <w:r w:rsidR="00007E83">
      <w:rPr>
        <w:noProof/>
        <w:lang w:val="en-US" w:eastAsia="en-US"/>
      </w:rPr>
      <w:drawing>
        <wp:inline distT="0" distB="0" distL="0" distR="0" wp14:anchorId="6DD3D055" wp14:editId="26AC5A91">
          <wp:extent cx="1520456" cy="12156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xas Trust Gives Foundation_Blue-Vertical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115" cy="1222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37ADA1" w14:textId="77777777" w:rsidR="008B6E22" w:rsidRPr="001C05A9" w:rsidRDefault="008B6E22" w:rsidP="001C0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4581_"/>
      </v:shape>
    </w:pict>
  </w:numPicBullet>
  <w:abstractNum w:abstractNumId="0" w15:restartNumberingAfterBreak="0">
    <w:nsid w:val="03017907"/>
    <w:multiLevelType w:val="multilevel"/>
    <w:tmpl w:val="B4E2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D4E43"/>
    <w:multiLevelType w:val="hybridMultilevel"/>
    <w:tmpl w:val="6116DEB8"/>
    <w:lvl w:ilvl="0" w:tplc="DAF6C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22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82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EA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43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E9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C1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0D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2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3BD38EB"/>
    <w:multiLevelType w:val="multilevel"/>
    <w:tmpl w:val="0422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680908"/>
    <w:multiLevelType w:val="hybridMultilevel"/>
    <w:tmpl w:val="B56E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F57368"/>
    <w:multiLevelType w:val="hybridMultilevel"/>
    <w:tmpl w:val="C9C29E50"/>
    <w:lvl w:ilvl="0" w:tplc="244609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5040A5"/>
    <w:multiLevelType w:val="hybridMultilevel"/>
    <w:tmpl w:val="9A66E16A"/>
    <w:lvl w:ilvl="0" w:tplc="3E641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4A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EF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CA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E1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4D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2D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28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1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D965594"/>
    <w:multiLevelType w:val="hybridMultilevel"/>
    <w:tmpl w:val="CB04D5FA"/>
    <w:lvl w:ilvl="0" w:tplc="60229530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1" w:tplc="F430867E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Arial" w:hAnsi="Arial" w:hint="default"/>
      </w:rPr>
    </w:lvl>
    <w:lvl w:ilvl="2" w:tplc="246CB48E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3" w:tplc="1DF0D036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4" w:tplc="4968ADEC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5" w:tplc="D8442724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6" w:tplc="F23684F2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7" w:tplc="A11AEEE2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8" w:tplc="F49E16F0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</w:abstractNum>
  <w:abstractNum w:abstractNumId="7" w15:restartNumberingAfterBreak="0">
    <w:nsid w:val="6F2D6493"/>
    <w:multiLevelType w:val="hybridMultilevel"/>
    <w:tmpl w:val="CF243708"/>
    <w:lvl w:ilvl="0" w:tplc="244609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0F"/>
    <w:rsid w:val="000010F0"/>
    <w:rsid w:val="000040E9"/>
    <w:rsid w:val="00004956"/>
    <w:rsid w:val="000070FC"/>
    <w:rsid w:val="00007E83"/>
    <w:rsid w:val="00013C28"/>
    <w:rsid w:val="00016B9B"/>
    <w:rsid w:val="00020402"/>
    <w:rsid w:val="00020484"/>
    <w:rsid w:val="0002150D"/>
    <w:rsid w:val="00022B8D"/>
    <w:rsid w:val="000352A4"/>
    <w:rsid w:val="000503CB"/>
    <w:rsid w:val="000519F6"/>
    <w:rsid w:val="00053506"/>
    <w:rsid w:val="000557FF"/>
    <w:rsid w:val="000559C3"/>
    <w:rsid w:val="00060913"/>
    <w:rsid w:val="00062FA2"/>
    <w:rsid w:val="000640DA"/>
    <w:rsid w:val="0007149B"/>
    <w:rsid w:val="0007421B"/>
    <w:rsid w:val="00074A72"/>
    <w:rsid w:val="00080780"/>
    <w:rsid w:val="00081F34"/>
    <w:rsid w:val="00085FE5"/>
    <w:rsid w:val="00091A51"/>
    <w:rsid w:val="0009335D"/>
    <w:rsid w:val="000960B7"/>
    <w:rsid w:val="000A01E0"/>
    <w:rsid w:val="000A7D92"/>
    <w:rsid w:val="000B090B"/>
    <w:rsid w:val="000B20B0"/>
    <w:rsid w:val="000C267B"/>
    <w:rsid w:val="000C2A31"/>
    <w:rsid w:val="000C3A78"/>
    <w:rsid w:val="000C7E9D"/>
    <w:rsid w:val="000D6E45"/>
    <w:rsid w:val="000E1A1A"/>
    <w:rsid w:val="000E3A10"/>
    <w:rsid w:val="000E79FB"/>
    <w:rsid w:val="000F33D4"/>
    <w:rsid w:val="000F37B8"/>
    <w:rsid w:val="000F3A22"/>
    <w:rsid w:val="000F46BE"/>
    <w:rsid w:val="000F5AC4"/>
    <w:rsid w:val="000F6024"/>
    <w:rsid w:val="000F6C11"/>
    <w:rsid w:val="00103D27"/>
    <w:rsid w:val="00103E61"/>
    <w:rsid w:val="00104B39"/>
    <w:rsid w:val="00107D09"/>
    <w:rsid w:val="001116FD"/>
    <w:rsid w:val="00112D28"/>
    <w:rsid w:val="00116EC1"/>
    <w:rsid w:val="00121722"/>
    <w:rsid w:val="00123F9A"/>
    <w:rsid w:val="00124804"/>
    <w:rsid w:val="00124D16"/>
    <w:rsid w:val="00125E00"/>
    <w:rsid w:val="001333F5"/>
    <w:rsid w:val="00133822"/>
    <w:rsid w:val="00133F1F"/>
    <w:rsid w:val="0013449C"/>
    <w:rsid w:val="00135E84"/>
    <w:rsid w:val="001364E5"/>
    <w:rsid w:val="001407DA"/>
    <w:rsid w:val="00140B18"/>
    <w:rsid w:val="00141A2C"/>
    <w:rsid w:val="00141F4A"/>
    <w:rsid w:val="00141FD9"/>
    <w:rsid w:val="0014289B"/>
    <w:rsid w:val="001446E5"/>
    <w:rsid w:val="00146E7A"/>
    <w:rsid w:val="001479F0"/>
    <w:rsid w:val="00164E93"/>
    <w:rsid w:val="00166E45"/>
    <w:rsid w:val="0017316D"/>
    <w:rsid w:val="001749EE"/>
    <w:rsid w:val="00177DE0"/>
    <w:rsid w:val="0018474B"/>
    <w:rsid w:val="00184DFC"/>
    <w:rsid w:val="00185914"/>
    <w:rsid w:val="00186D1E"/>
    <w:rsid w:val="001871DA"/>
    <w:rsid w:val="00192F69"/>
    <w:rsid w:val="001A1166"/>
    <w:rsid w:val="001A147C"/>
    <w:rsid w:val="001A4945"/>
    <w:rsid w:val="001A7601"/>
    <w:rsid w:val="001B06DE"/>
    <w:rsid w:val="001B13DE"/>
    <w:rsid w:val="001B2A00"/>
    <w:rsid w:val="001B3638"/>
    <w:rsid w:val="001B579E"/>
    <w:rsid w:val="001B6736"/>
    <w:rsid w:val="001B6B13"/>
    <w:rsid w:val="001C05A9"/>
    <w:rsid w:val="001C0BEE"/>
    <w:rsid w:val="001C3D47"/>
    <w:rsid w:val="001C4188"/>
    <w:rsid w:val="001C4F6D"/>
    <w:rsid w:val="001D3000"/>
    <w:rsid w:val="001D38CE"/>
    <w:rsid w:val="001D4B5C"/>
    <w:rsid w:val="001E5979"/>
    <w:rsid w:val="001E725E"/>
    <w:rsid w:val="001F4C3C"/>
    <w:rsid w:val="001F4F5B"/>
    <w:rsid w:val="0020096D"/>
    <w:rsid w:val="0020245F"/>
    <w:rsid w:val="00211A08"/>
    <w:rsid w:val="002123C4"/>
    <w:rsid w:val="00214F57"/>
    <w:rsid w:val="00216BB9"/>
    <w:rsid w:val="002319B0"/>
    <w:rsid w:val="00231FDF"/>
    <w:rsid w:val="00232DE4"/>
    <w:rsid w:val="002371E5"/>
    <w:rsid w:val="00240F7F"/>
    <w:rsid w:val="00251F21"/>
    <w:rsid w:val="00257FC7"/>
    <w:rsid w:val="00263DF9"/>
    <w:rsid w:val="00263E42"/>
    <w:rsid w:val="00266329"/>
    <w:rsid w:val="002706F6"/>
    <w:rsid w:val="00270B80"/>
    <w:rsid w:val="00270D43"/>
    <w:rsid w:val="00271146"/>
    <w:rsid w:val="00271976"/>
    <w:rsid w:val="00280AFF"/>
    <w:rsid w:val="0028186C"/>
    <w:rsid w:val="00293B9E"/>
    <w:rsid w:val="00295DC7"/>
    <w:rsid w:val="0029696B"/>
    <w:rsid w:val="002979C1"/>
    <w:rsid w:val="002A11A2"/>
    <w:rsid w:val="002A1FED"/>
    <w:rsid w:val="002A6135"/>
    <w:rsid w:val="002B219F"/>
    <w:rsid w:val="002B35F9"/>
    <w:rsid w:val="002B4162"/>
    <w:rsid w:val="002C1279"/>
    <w:rsid w:val="002C24CD"/>
    <w:rsid w:val="002C3151"/>
    <w:rsid w:val="002D2E74"/>
    <w:rsid w:val="002D43BC"/>
    <w:rsid w:val="002D4B60"/>
    <w:rsid w:val="002D6CBF"/>
    <w:rsid w:val="002E16D4"/>
    <w:rsid w:val="002E2CF6"/>
    <w:rsid w:val="002E539E"/>
    <w:rsid w:val="002E6B51"/>
    <w:rsid w:val="002F75C8"/>
    <w:rsid w:val="00301A6D"/>
    <w:rsid w:val="00301AE4"/>
    <w:rsid w:val="00304761"/>
    <w:rsid w:val="00306898"/>
    <w:rsid w:val="00311DD0"/>
    <w:rsid w:val="00312C8E"/>
    <w:rsid w:val="00320119"/>
    <w:rsid w:val="00325333"/>
    <w:rsid w:val="00325CEE"/>
    <w:rsid w:val="00331FF2"/>
    <w:rsid w:val="003403E9"/>
    <w:rsid w:val="00341601"/>
    <w:rsid w:val="00343FF5"/>
    <w:rsid w:val="00344F0C"/>
    <w:rsid w:val="00347283"/>
    <w:rsid w:val="0035416D"/>
    <w:rsid w:val="003560E7"/>
    <w:rsid w:val="00362C54"/>
    <w:rsid w:val="00367A36"/>
    <w:rsid w:val="00370818"/>
    <w:rsid w:val="00370B4F"/>
    <w:rsid w:val="00373486"/>
    <w:rsid w:val="00375340"/>
    <w:rsid w:val="003869E0"/>
    <w:rsid w:val="00390C76"/>
    <w:rsid w:val="00391639"/>
    <w:rsid w:val="00391862"/>
    <w:rsid w:val="00393597"/>
    <w:rsid w:val="003942F4"/>
    <w:rsid w:val="0039442F"/>
    <w:rsid w:val="00396CDA"/>
    <w:rsid w:val="003A00AF"/>
    <w:rsid w:val="003A2732"/>
    <w:rsid w:val="003B51AD"/>
    <w:rsid w:val="003B56B0"/>
    <w:rsid w:val="003B7F7C"/>
    <w:rsid w:val="003C0215"/>
    <w:rsid w:val="003C4CCA"/>
    <w:rsid w:val="003D1AE2"/>
    <w:rsid w:val="003E1870"/>
    <w:rsid w:val="0040201D"/>
    <w:rsid w:val="004026FC"/>
    <w:rsid w:val="00403A22"/>
    <w:rsid w:val="00422B5F"/>
    <w:rsid w:val="004244C1"/>
    <w:rsid w:val="00426439"/>
    <w:rsid w:val="00427E23"/>
    <w:rsid w:val="00430DF6"/>
    <w:rsid w:val="00433669"/>
    <w:rsid w:val="00437E03"/>
    <w:rsid w:val="00447F2C"/>
    <w:rsid w:val="00450677"/>
    <w:rsid w:val="004556D4"/>
    <w:rsid w:val="0045651C"/>
    <w:rsid w:val="004578C1"/>
    <w:rsid w:val="004600B3"/>
    <w:rsid w:val="00463C13"/>
    <w:rsid w:val="0046405D"/>
    <w:rsid w:val="00466401"/>
    <w:rsid w:val="004665E2"/>
    <w:rsid w:val="00467E91"/>
    <w:rsid w:val="0047032E"/>
    <w:rsid w:val="00473D1A"/>
    <w:rsid w:val="00473FAC"/>
    <w:rsid w:val="0047591D"/>
    <w:rsid w:val="004823C3"/>
    <w:rsid w:val="00484362"/>
    <w:rsid w:val="00484842"/>
    <w:rsid w:val="00484F2F"/>
    <w:rsid w:val="00485149"/>
    <w:rsid w:val="00490CC8"/>
    <w:rsid w:val="00492BB7"/>
    <w:rsid w:val="004949C3"/>
    <w:rsid w:val="00494E24"/>
    <w:rsid w:val="004A3C9A"/>
    <w:rsid w:val="004A587D"/>
    <w:rsid w:val="004A7725"/>
    <w:rsid w:val="004B6031"/>
    <w:rsid w:val="004C2F53"/>
    <w:rsid w:val="004C6047"/>
    <w:rsid w:val="004C7C8B"/>
    <w:rsid w:val="004D119C"/>
    <w:rsid w:val="004D2717"/>
    <w:rsid w:val="004D44CE"/>
    <w:rsid w:val="004D751D"/>
    <w:rsid w:val="004D7C11"/>
    <w:rsid w:val="004E43FB"/>
    <w:rsid w:val="004E4462"/>
    <w:rsid w:val="004E4485"/>
    <w:rsid w:val="004E4C01"/>
    <w:rsid w:val="004F214C"/>
    <w:rsid w:val="004F27E7"/>
    <w:rsid w:val="004F2D6F"/>
    <w:rsid w:val="004F2E0D"/>
    <w:rsid w:val="004F4053"/>
    <w:rsid w:val="004F7074"/>
    <w:rsid w:val="004F7367"/>
    <w:rsid w:val="004F7A08"/>
    <w:rsid w:val="005027F6"/>
    <w:rsid w:val="00505952"/>
    <w:rsid w:val="00505BB3"/>
    <w:rsid w:val="0050601C"/>
    <w:rsid w:val="00507425"/>
    <w:rsid w:val="0050758F"/>
    <w:rsid w:val="00510C90"/>
    <w:rsid w:val="00514A98"/>
    <w:rsid w:val="00524AFB"/>
    <w:rsid w:val="00524CCF"/>
    <w:rsid w:val="00530B24"/>
    <w:rsid w:val="005343CC"/>
    <w:rsid w:val="0053501D"/>
    <w:rsid w:val="00535C37"/>
    <w:rsid w:val="00544458"/>
    <w:rsid w:val="0055022E"/>
    <w:rsid w:val="00551B7F"/>
    <w:rsid w:val="005622E0"/>
    <w:rsid w:val="00565C43"/>
    <w:rsid w:val="005707AE"/>
    <w:rsid w:val="005743D8"/>
    <w:rsid w:val="005819DF"/>
    <w:rsid w:val="00582715"/>
    <w:rsid w:val="005843E4"/>
    <w:rsid w:val="0058577A"/>
    <w:rsid w:val="00585EF7"/>
    <w:rsid w:val="0058784F"/>
    <w:rsid w:val="005928DC"/>
    <w:rsid w:val="0059472D"/>
    <w:rsid w:val="005962F5"/>
    <w:rsid w:val="00596A47"/>
    <w:rsid w:val="005975DB"/>
    <w:rsid w:val="005A0636"/>
    <w:rsid w:val="005A1AED"/>
    <w:rsid w:val="005A5587"/>
    <w:rsid w:val="005B1C47"/>
    <w:rsid w:val="005B692B"/>
    <w:rsid w:val="005C25F9"/>
    <w:rsid w:val="005C41B4"/>
    <w:rsid w:val="005C47CB"/>
    <w:rsid w:val="005C6209"/>
    <w:rsid w:val="005D5B74"/>
    <w:rsid w:val="005E1E0B"/>
    <w:rsid w:val="005F0181"/>
    <w:rsid w:val="005F2E7A"/>
    <w:rsid w:val="005F31A8"/>
    <w:rsid w:val="005F6CB7"/>
    <w:rsid w:val="00604506"/>
    <w:rsid w:val="0061640D"/>
    <w:rsid w:val="00620265"/>
    <w:rsid w:val="00620C4C"/>
    <w:rsid w:val="00621E91"/>
    <w:rsid w:val="00622A71"/>
    <w:rsid w:val="0062437F"/>
    <w:rsid w:val="0062540B"/>
    <w:rsid w:val="006263B5"/>
    <w:rsid w:val="00631813"/>
    <w:rsid w:val="0063512B"/>
    <w:rsid w:val="00642669"/>
    <w:rsid w:val="00642716"/>
    <w:rsid w:val="0064374E"/>
    <w:rsid w:val="0065451C"/>
    <w:rsid w:val="00655389"/>
    <w:rsid w:val="006616AC"/>
    <w:rsid w:val="00667824"/>
    <w:rsid w:val="0067075D"/>
    <w:rsid w:val="006715C7"/>
    <w:rsid w:val="0067416B"/>
    <w:rsid w:val="00684698"/>
    <w:rsid w:val="006854D4"/>
    <w:rsid w:val="00695F10"/>
    <w:rsid w:val="006A5870"/>
    <w:rsid w:val="006A72AB"/>
    <w:rsid w:val="006B1A61"/>
    <w:rsid w:val="006B3E15"/>
    <w:rsid w:val="006C0691"/>
    <w:rsid w:val="006C1434"/>
    <w:rsid w:val="006D1EFE"/>
    <w:rsid w:val="006D55EB"/>
    <w:rsid w:val="006D5874"/>
    <w:rsid w:val="006D5EBD"/>
    <w:rsid w:val="006E0803"/>
    <w:rsid w:val="006F204F"/>
    <w:rsid w:val="006F32DB"/>
    <w:rsid w:val="006F40BB"/>
    <w:rsid w:val="006F6DED"/>
    <w:rsid w:val="006F7412"/>
    <w:rsid w:val="00700AAB"/>
    <w:rsid w:val="00700FB4"/>
    <w:rsid w:val="007014D6"/>
    <w:rsid w:val="007070CF"/>
    <w:rsid w:val="0070730F"/>
    <w:rsid w:val="00711EF2"/>
    <w:rsid w:val="00712981"/>
    <w:rsid w:val="007139AF"/>
    <w:rsid w:val="0071614A"/>
    <w:rsid w:val="0072187A"/>
    <w:rsid w:val="007253EE"/>
    <w:rsid w:val="007253FC"/>
    <w:rsid w:val="00727BDE"/>
    <w:rsid w:val="0073206C"/>
    <w:rsid w:val="00732181"/>
    <w:rsid w:val="0073289B"/>
    <w:rsid w:val="007330E1"/>
    <w:rsid w:val="007349A4"/>
    <w:rsid w:val="007365AA"/>
    <w:rsid w:val="00740599"/>
    <w:rsid w:val="00745BCB"/>
    <w:rsid w:val="0075134C"/>
    <w:rsid w:val="0075217F"/>
    <w:rsid w:val="00752565"/>
    <w:rsid w:val="007525C3"/>
    <w:rsid w:val="00756EDF"/>
    <w:rsid w:val="007574A7"/>
    <w:rsid w:val="0076520C"/>
    <w:rsid w:val="00765C8C"/>
    <w:rsid w:val="00771152"/>
    <w:rsid w:val="007712C5"/>
    <w:rsid w:val="007732D1"/>
    <w:rsid w:val="00773B43"/>
    <w:rsid w:val="00774744"/>
    <w:rsid w:val="00781D69"/>
    <w:rsid w:val="007908ED"/>
    <w:rsid w:val="00790CD6"/>
    <w:rsid w:val="00791709"/>
    <w:rsid w:val="007A35DA"/>
    <w:rsid w:val="007B153F"/>
    <w:rsid w:val="007B1DCB"/>
    <w:rsid w:val="007B298D"/>
    <w:rsid w:val="007B43FB"/>
    <w:rsid w:val="007B68C6"/>
    <w:rsid w:val="007B7930"/>
    <w:rsid w:val="007C173D"/>
    <w:rsid w:val="007C34B4"/>
    <w:rsid w:val="007C54F2"/>
    <w:rsid w:val="007C719C"/>
    <w:rsid w:val="007D1D08"/>
    <w:rsid w:val="007D3B30"/>
    <w:rsid w:val="007D4705"/>
    <w:rsid w:val="007D6ABC"/>
    <w:rsid w:val="007E3878"/>
    <w:rsid w:val="007F0652"/>
    <w:rsid w:val="007F3C97"/>
    <w:rsid w:val="007F6DCC"/>
    <w:rsid w:val="007F6E1A"/>
    <w:rsid w:val="00800B8A"/>
    <w:rsid w:val="00801189"/>
    <w:rsid w:val="00804C4C"/>
    <w:rsid w:val="00807691"/>
    <w:rsid w:val="00813B94"/>
    <w:rsid w:val="0082187C"/>
    <w:rsid w:val="00822FC5"/>
    <w:rsid w:val="00824904"/>
    <w:rsid w:val="00825557"/>
    <w:rsid w:val="00835C2E"/>
    <w:rsid w:val="00835CCE"/>
    <w:rsid w:val="00836AC6"/>
    <w:rsid w:val="008422FD"/>
    <w:rsid w:val="008436D2"/>
    <w:rsid w:val="008445A5"/>
    <w:rsid w:val="008556E2"/>
    <w:rsid w:val="00857A97"/>
    <w:rsid w:val="0086385A"/>
    <w:rsid w:val="00870033"/>
    <w:rsid w:val="00880D6F"/>
    <w:rsid w:val="00885DC1"/>
    <w:rsid w:val="00892932"/>
    <w:rsid w:val="00894D72"/>
    <w:rsid w:val="00895E53"/>
    <w:rsid w:val="00896BCE"/>
    <w:rsid w:val="00897272"/>
    <w:rsid w:val="008A4B30"/>
    <w:rsid w:val="008A549D"/>
    <w:rsid w:val="008A7D4A"/>
    <w:rsid w:val="008B4E96"/>
    <w:rsid w:val="008B6E22"/>
    <w:rsid w:val="008C337F"/>
    <w:rsid w:val="008D1241"/>
    <w:rsid w:val="008D451D"/>
    <w:rsid w:val="008D456F"/>
    <w:rsid w:val="008D573C"/>
    <w:rsid w:val="008E0F06"/>
    <w:rsid w:val="008E1677"/>
    <w:rsid w:val="008E779B"/>
    <w:rsid w:val="008F266F"/>
    <w:rsid w:val="008F49B0"/>
    <w:rsid w:val="008F5E6E"/>
    <w:rsid w:val="00902A78"/>
    <w:rsid w:val="00911311"/>
    <w:rsid w:val="00916E54"/>
    <w:rsid w:val="009170BB"/>
    <w:rsid w:val="00917242"/>
    <w:rsid w:val="00920B82"/>
    <w:rsid w:val="00922577"/>
    <w:rsid w:val="00923989"/>
    <w:rsid w:val="00925DF6"/>
    <w:rsid w:val="009274FE"/>
    <w:rsid w:val="00931BBD"/>
    <w:rsid w:val="00932A0C"/>
    <w:rsid w:val="009362BD"/>
    <w:rsid w:val="0094143A"/>
    <w:rsid w:val="00942DD1"/>
    <w:rsid w:val="009439F8"/>
    <w:rsid w:val="00951F15"/>
    <w:rsid w:val="00953131"/>
    <w:rsid w:val="0095421C"/>
    <w:rsid w:val="009627AA"/>
    <w:rsid w:val="00964027"/>
    <w:rsid w:val="009650B5"/>
    <w:rsid w:val="00975CB8"/>
    <w:rsid w:val="00977B93"/>
    <w:rsid w:val="00982D0E"/>
    <w:rsid w:val="00984532"/>
    <w:rsid w:val="00987D3B"/>
    <w:rsid w:val="0099605D"/>
    <w:rsid w:val="009A2522"/>
    <w:rsid w:val="009A342D"/>
    <w:rsid w:val="009A3CA3"/>
    <w:rsid w:val="009B0E17"/>
    <w:rsid w:val="009B0F73"/>
    <w:rsid w:val="009B4CD5"/>
    <w:rsid w:val="009C3BD1"/>
    <w:rsid w:val="009C4876"/>
    <w:rsid w:val="009C4B15"/>
    <w:rsid w:val="009C7941"/>
    <w:rsid w:val="009D0635"/>
    <w:rsid w:val="009D32FF"/>
    <w:rsid w:val="009D59B6"/>
    <w:rsid w:val="009D65FA"/>
    <w:rsid w:val="009D772B"/>
    <w:rsid w:val="009E0371"/>
    <w:rsid w:val="009E0C1E"/>
    <w:rsid w:val="009E1387"/>
    <w:rsid w:val="009F2313"/>
    <w:rsid w:val="009F29FA"/>
    <w:rsid w:val="009F33DE"/>
    <w:rsid w:val="009F57E9"/>
    <w:rsid w:val="009F6817"/>
    <w:rsid w:val="009F7207"/>
    <w:rsid w:val="00A01AAE"/>
    <w:rsid w:val="00A02792"/>
    <w:rsid w:val="00A037F6"/>
    <w:rsid w:val="00A27B18"/>
    <w:rsid w:val="00A30BC9"/>
    <w:rsid w:val="00A313F5"/>
    <w:rsid w:val="00A33CD7"/>
    <w:rsid w:val="00A3410F"/>
    <w:rsid w:val="00A3786F"/>
    <w:rsid w:val="00A3792B"/>
    <w:rsid w:val="00A4062A"/>
    <w:rsid w:val="00A42729"/>
    <w:rsid w:val="00A4305D"/>
    <w:rsid w:val="00A556DD"/>
    <w:rsid w:val="00A6048C"/>
    <w:rsid w:val="00A6457F"/>
    <w:rsid w:val="00A64A3B"/>
    <w:rsid w:val="00A651CE"/>
    <w:rsid w:val="00A663BE"/>
    <w:rsid w:val="00A74833"/>
    <w:rsid w:val="00A76AF1"/>
    <w:rsid w:val="00A76BD8"/>
    <w:rsid w:val="00A820A9"/>
    <w:rsid w:val="00A8226C"/>
    <w:rsid w:val="00A834F8"/>
    <w:rsid w:val="00A83B66"/>
    <w:rsid w:val="00A915ED"/>
    <w:rsid w:val="00A93FDA"/>
    <w:rsid w:val="00A95267"/>
    <w:rsid w:val="00AA395C"/>
    <w:rsid w:val="00AA419F"/>
    <w:rsid w:val="00AA6C4F"/>
    <w:rsid w:val="00AB0085"/>
    <w:rsid w:val="00AB0376"/>
    <w:rsid w:val="00AB2BDD"/>
    <w:rsid w:val="00AB7DD1"/>
    <w:rsid w:val="00AB7FFE"/>
    <w:rsid w:val="00AC42CB"/>
    <w:rsid w:val="00AC642F"/>
    <w:rsid w:val="00AC6B3E"/>
    <w:rsid w:val="00AC6CC4"/>
    <w:rsid w:val="00AD13E4"/>
    <w:rsid w:val="00AD35D9"/>
    <w:rsid w:val="00AD37DA"/>
    <w:rsid w:val="00AD6670"/>
    <w:rsid w:val="00AE025B"/>
    <w:rsid w:val="00AE3706"/>
    <w:rsid w:val="00AE784C"/>
    <w:rsid w:val="00AF494F"/>
    <w:rsid w:val="00AF58A5"/>
    <w:rsid w:val="00AF6AB9"/>
    <w:rsid w:val="00AF7DDA"/>
    <w:rsid w:val="00B01CE4"/>
    <w:rsid w:val="00B0297C"/>
    <w:rsid w:val="00B03880"/>
    <w:rsid w:val="00B048E7"/>
    <w:rsid w:val="00B04FB1"/>
    <w:rsid w:val="00B0673E"/>
    <w:rsid w:val="00B105D2"/>
    <w:rsid w:val="00B13BF3"/>
    <w:rsid w:val="00B13D4F"/>
    <w:rsid w:val="00B17705"/>
    <w:rsid w:val="00B22241"/>
    <w:rsid w:val="00B2345D"/>
    <w:rsid w:val="00B2406A"/>
    <w:rsid w:val="00B30571"/>
    <w:rsid w:val="00B32386"/>
    <w:rsid w:val="00B35E21"/>
    <w:rsid w:val="00B365F1"/>
    <w:rsid w:val="00B36ECD"/>
    <w:rsid w:val="00B37B19"/>
    <w:rsid w:val="00B410DB"/>
    <w:rsid w:val="00B450B9"/>
    <w:rsid w:val="00B50F59"/>
    <w:rsid w:val="00B519F1"/>
    <w:rsid w:val="00B54511"/>
    <w:rsid w:val="00B55449"/>
    <w:rsid w:val="00B561B8"/>
    <w:rsid w:val="00B60797"/>
    <w:rsid w:val="00B64048"/>
    <w:rsid w:val="00B64647"/>
    <w:rsid w:val="00B653C3"/>
    <w:rsid w:val="00B72DAA"/>
    <w:rsid w:val="00B7709C"/>
    <w:rsid w:val="00B81708"/>
    <w:rsid w:val="00B8227D"/>
    <w:rsid w:val="00B841D4"/>
    <w:rsid w:val="00B86628"/>
    <w:rsid w:val="00B86DC5"/>
    <w:rsid w:val="00B87DD8"/>
    <w:rsid w:val="00B91062"/>
    <w:rsid w:val="00B91E74"/>
    <w:rsid w:val="00B95F48"/>
    <w:rsid w:val="00B97CB9"/>
    <w:rsid w:val="00BA0643"/>
    <w:rsid w:val="00BA580B"/>
    <w:rsid w:val="00BB0AD1"/>
    <w:rsid w:val="00BB60AA"/>
    <w:rsid w:val="00BB68C8"/>
    <w:rsid w:val="00BB6DAA"/>
    <w:rsid w:val="00BC00EB"/>
    <w:rsid w:val="00BC09D7"/>
    <w:rsid w:val="00BD3C3A"/>
    <w:rsid w:val="00BD4EA9"/>
    <w:rsid w:val="00BD53B9"/>
    <w:rsid w:val="00BD6E98"/>
    <w:rsid w:val="00BD74A8"/>
    <w:rsid w:val="00BE3C3B"/>
    <w:rsid w:val="00BF5AC5"/>
    <w:rsid w:val="00C010B8"/>
    <w:rsid w:val="00C05EFA"/>
    <w:rsid w:val="00C1153E"/>
    <w:rsid w:val="00C1391D"/>
    <w:rsid w:val="00C17A9F"/>
    <w:rsid w:val="00C25856"/>
    <w:rsid w:val="00C30DBE"/>
    <w:rsid w:val="00C3216C"/>
    <w:rsid w:val="00C326E3"/>
    <w:rsid w:val="00C37613"/>
    <w:rsid w:val="00C45ADF"/>
    <w:rsid w:val="00C473C0"/>
    <w:rsid w:val="00C55873"/>
    <w:rsid w:val="00C6027D"/>
    <w:rsid w:val="00C61E10"/>
    <w:rsid w:val="00C63AD8"/>
    <w:rsid w:val="00C65FBE"/>
    <w:rsid w:val="00C66B66"/>
    <w:rsid w:val="00C708F3"/>
    <w:rsid w:val="00C759D0"/>
    <w:rsid w:val="00C761DC"/>
    <w:rsid w:val="00C77C4C"/>
    <w:rsid w:val="00C80B32"/>
    <w:rsid w:val="00C8354E"/>
    <w:rsid w:val="00C84422"/>
    <w:rsid w:val="00C9207B"/>
    <w:rsid w:val="00C93F83"/>
    <w:rsid w:val="00C95696"/>
    <w:rsid w:val="00CA163A"/>
    <w:rsid w:val="00CA73F4"/>
    <w:rsid w:val="00CA7FA0"/>
    <w:rsid w:val="00CC19A9"/>
    <w:rsid w:val="00CC1D77"/>
    <w:rsid w:val="00CC681A"/>
    <w:rsid w:val="00CC6AF3"/>
    <w:rsid w:val="00CD3A21"/>
    <w:rsid w:val="00CD53BC"/>
    <w:rsid w:val="00CE2DAF"/>
    <w:rsid w:val="00CE493D"/>
    <w:rsid w:val="00CF2D1C"/>
    <w:rsid w:val="00CF6AF3"/>
    <w:rsid w:val="00D00D98"/>
    <w:rsid w:val="00D03222"/>
    <w:rsid w:val="00D05436"/>
    <w:rsid w:val="00D06EE4"/>
    <w:rsid w:val="00D07BEE"/>
    <w:rsid w:val="00D13B8D"/>
    <w:rsid w:val="00D13B93"/>
    <w:rsid w:val="00D140EB"/>
    <w:rsid w:val="00D15919"/>
    <w:rsid w:val="00D22745"/>
    <w:rsid w:val="00D30D51"/>
    <w:rsid w:val="00D40972"/>
    <w:rsid w:val="00D409D7"/>
    <w:rsid w:val="00D40BAD"/>
    <w:rsid w:val="00D46E21"/>
    <w:rsid w:val="00D47797"/>
    <w:rsid w:val="00D50572"/>
    <w:rsid w:val="00D521A1"/>
    <w:rsid w:val="00D52C3E"/>
    <w:rsid w:val="00D54DC6"/>
    <w:rsid w:val="00D55F59"/>
    <w:rsid w:val="00D57642"/>
    <w:rsid w:val="00D5772B"/>
    <w:rsid w:val="00D60F79"/>
    <w:rsid w:val="00D640AD"/>
    <w:rsid w:val="00D64EB6"/>
    <w:rsid w:val="00D71C8A"/>
    <w:rsid w:val="00D72F30"/>
    <w:rsid w:val="00D74230"/>
    <w:rsid w:val="00D814F8"/>
    <w:rsid w:val="00D84F84"/>
    <w:rsid w:val="00D86E25"/>
    <w:rsid w:val="00D9001E"/>
    <w:rsid w:val="00D91E76"/>
    <w:rsid w:val="00D9530D"/>
    <w:rsid w:val="00DA0D07"/>
    <w:rsid w:val="00DB3C42"/>
    <w:rsid w:val="00DB4B23"/>
    <w:rsid w:val="00DB4E25"/>
    <w:rsid w:val="00DB6CCC"/>
    <w:rsid w:val="00DB7150"/>
    <w:rsid w:val="00DC578A"/>
    <w:rsid w:val="00DD2DDB"/>
    <w:rsid w:val="00DD488E"/>
    <w:rsid w:val="00DD48FF"/>
    <w:rsid w:val="00DD5A1E"/>
    <w:rsid w:val="00DD611B"/>
    <w:rsid w:val="00DD62BC"/>
    <w:rsid w:val="00DD6E87"/>
    <w:rsid w:val="00DD78D8"/>
    <w:rsid w:val="00DE11A4"/>
    <w:rsid w:val="00DE16E2"/>
    <w:rsid w:val="00DE43B9"/>
    <w:rsid w:val="00DE57EF"/>
    <w:rsid w:val="00DE6A47"/>
    <w:rsid w:val="00DF4D4F"/>
    <w:rsid w:val="00DF653D"/>
    <w:rsid w:val="00E025E3"/>
    <w:rsid w:val="00E03A16"/>
    <w:rsid w:val="00E04B66"/>
    <w:rsid w:val="00E1314C"/>
    <w:rsid w:val="00E13297"/>
    <w:rsid w:val="00E16002"/>
    <w:rsid w:val="00E21343"/>
    <w:rsid w:val="00E2389E"/>
    <w:rsid w:val="00E25036"/>
    <w:rsid w:val="00E258D1"/>
    <w:rsid w:val="00E33180"/>
    <w:rsid w:val="00E35291"/>
    <w:rsid w:val="00E3735B"/>
    <w:rsid w:val="00E4252A"/>
    <w:rsid w:val="00E436A8"/>
    <w:rsid w:val="00E47385"/>
    <w:rsid w:val="00E507B5"/>
    <w:rsid w:val="00E50F48"/>
    <w:rsid w:val="00E540B0"/>
    <w:rsid w:val="00E5706C"/>
    <w:rsid w:val="00E634C3"/>
    <w:rsid w:val="00E63C32"/>
    <w:rsid w:val="00E6757E"/>
    <w:rsid w:val="00E7023B"/>
    <w:rsid w:val="00E70A79"/>
    <w:rsid w:val="00E70F36"/>
    <w:rsid w:val="00E71C78"/>
    <w:rsid w:val="00E72975"/>
    <w:rsid w:val="00E74D47"/>
    <w:rsid w:val="00E76AAB"/>
    <w:rsid w:val="00E76F4C"/>
    <w:rsid w:val="00E832D7"/>
    <w:rsid w:val="00E865BD"/>
    <w:rsid w:val="00E8670A"/>
    <w:rsid w:val="00E90DB1"/>
    <w:rsid w:val="00E9166B"/>
    <w:rsid w:val="00E95D13"/>
    <w:rsid w:val="00EA4BBB"/>
    <w:rsid w:val="00EA507E"/>
    <w:rsid w:val="00EA75BC"/>
    <w:rsid w:val="00EB18B5"/>
    <w:rsid w:val="00EB6DF1"/>
    <w:rsid w:val="00EB75E4"/>
    <w:rsid w:val="00EC1081"/>
    <w:rsid w:val="00EC5D87"/>
    <w:rsid w:val="00ED53A4"/>
    <w:rsid w:val="00ED5B04"/>
    <w:rsid w:val="00ED744E"/>
    <w:rsid w:val="00ED74F3"/>
    <w:rsid w:val="00ED7C27"/>
    <w:rsid w:val="00EE676F"/>
    <w:rsid w:val="00EF4034"/>
    <w:rsid w:val="00EF40CD"/>
    <w:rsid w:val="00EF47A2"/>
    <w:rsid w:val="00EF69B2"/>
    <w:rsid w:val="00EF7A27"/>
    <w:rsid w:val="00F06E7A"/>
    <w:rsid w:val="00F11D38"/>
    <w:rsid w:val="00F12D48"/>
    <w:rsid w:val="00F13816"/>
    <w:rsid w:val="00F14113"/>
    <w:rsid w:val="00F17FA1"/>
    <w:rsid w:val="00F25686"/>
    <w:rsid w:val="00F26F5A"/>
    <w:rsid w:val="00F333D8"/>
    <w:rsid w:val="00F403B5"/>
    <w:rsid w:val="00F5085B"/>
    <w:rsid w:val="00F50B2A"/>
    <w:rsid w:val="00F5510B"/>
    <w:rsid w:val="00F602AE"/>
    <w:rsid w:val="00F61491"/>
    <w:rsid w:val="00F64543"/>
    <w:rsid w:val="00F779BB"/>
    <w:rsid w:val="00F80203"/>
    <w:rsid w:val="00F81DE4"/>
    <w:rsid w:val="00F91436"/>
    <w:rsid w:val="00F94DBA"/>
    <w:rsid w:val="00F958AB"/>
    <w:rsid w:val="00F95EF1"/>
    <w:rsid w:val="00FA0536"/>
    <w:rsid w:val="00FA692C"/>
    <w:rsid w:val="00FB3696"/>
    <w:rsid w:val="00FB3719"/>
    <w:rsid w:val="00FC7477"/>
    <w:rsid w:val="00FD015C"/>
    <w:rsid w:val="00FD23B9"/>
    <w:rsid w:val="00FE0A74"/>
    <w:rsid w:val="00FE0B21"/>
    <w:rsid w:val="00FE1E7B"/>
    <w:rsid w:val="00FE2C27"/>
    <w:rsid w:val="00FE3659"/>
    <w:rsid w:val="00FE6CBE"/>
    <w:rsid w:val="00FF2E48"/>
    <w:rsid w:val="00FF493A"/>
    <w:rsid w:val="00FF7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2"/>
    </o:shapelayout>
  </w:shapeDefaults>
  <w:decimalSymbol w:val="."/>
  <w:listSeparator w:val=","/>
  <w14:docId w14:val="6055EBB1"/>
  <w15:chartTrackingRefBased/>
  <w15:docId w15:val="{3DF50A15-4690-45C9-AB1A-90134691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10F"/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0B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651CE"/>
    <w:pPr>
      <w:outlineLvl w:val="2"/>
    </w:pPr>
    <w:rPr>
      <w:rFonts w:ascii="Georgia" w:eastAsia="Times New Roman" w:hAnsi="Georgia" w:cs="Times New Roman"/>
      <w:b/>
      <w:bCs/>
      <w:sz w:val="27"/>
      <w:szCs w:val="27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E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A651CE"/>
    <w:rPr>
      <w:rFonts w:ascii="Georgia" w:eastAsia="Times New Roman" w:hAnsi="Georgia" w:cs="Times New Roman"/>
      <w:b/>
      <w:bCs/>
      <w:sz w:val="27"/>
      <w:szCs w:val="27"/>
    </w:rPr>
  </w:style>
  <w:style w:type="character" w:styleId="Hyperlink">
    <w:name w:val="Hyperlink"/>
    <w:uiPriority w:val="99"/>
    <w:unhideWhenUsed/>
    <w:rsid w:val="007747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930"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7B793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B7930"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7B7930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93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B793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63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3C13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463C13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C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3C13"/>
    <w:rPr>
      <w:rFonts w:cs="Calibri"/>
      <w:b/>
      <w:bCs/>
    </w:rPr>
  </w:style>
  <w:style w:type="character" w:styleId="Strong">
    <w:name w:val="Strong"/>
    <w:uiPriority w:val="22"/>
    <w:qFormat/>
    <w:rsid w:val="00020402"/>
    <w:rPr>
      <w:b/>
      <w:bCs/>
    </w:rPr>
  </w:style>
  <w:style w:type="paragraph" w:styleId="NormalWeb">
    <w:name w:val="Normal (Web)"/>
    <w:basedOn w:val="Normal"/>
    <w:uiPriority w:val="99"/>
    <w:unhideWhenUsed/>
    <w:rsid w:val="00E160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location">
    <w:name w:val="xn-location"/>
    <w:basedOn w:val="DefaultParagraphFont"/>
    <w:rsid w:val="005843E4"/>
  </w:style>
  <w:style w:type="character" w:customStyle="1" w:styleId="xn-chron">
    <w:name w:val="xn-chron"/>
    <w:basedOn w:val="DefaultParagraphFont"/>
    <w:rsid w:val="00AE3706"/>
  </w:style>
  <w:style w:type="character" w:customStyle="1" w:styleId="Heading1Char">
    <w:name w:val="Heading 1 Char"/>
    <w:link w:val="Heading1"/>
    <w:uiPriority w:val="9"/>
    <w:rsid w:val="009170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E2389E"/>
    <w:rPr>
      <w:i/>
      <w:iCs/>
    </w:rPr>
  </w:style>
  <w:style w:type="character" w:styleId="FollowedHyperlink">
    <w:name w:val="FollowedHyperlink"/>
    <w:uiPriority w:val="99"/>
    <w:semiHidden/>
    <w:unhideWhenUsed/>
    <w:rsid w:val="00FB3719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53A4"/>
    <w:rPr>
      <w:rFonts w:eastAsia="Times New Roman" w:cs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ED53A4"/>
    <w:rPr>
      <w:rFonts w:eastAsia="Times New Roman" w:cs="Consolas"/>
      <w:sz w:val="22"/>
      <w:szCs w:val="21"/>
    </w:rPr>
  </w:style>
  <w:style w:type="character" w:customStyle="1" w:styleId="Heading5Char">
    <w:name w:val="Heading 5 Char"/>
    <w:link w:val="Heading5"/>
    <w:uiPriority w:val="9"/>
    <w:semiHidden/>
    <w:rsid w:val="008F5E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evision">
    <w:name w:val="Revision"/>
    <w:hidden/>
    <w:uiPriority w:val="99"/>
    <w:semiHidden/>
    <w:rsid w:val="00177DE0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6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4118">
          <w:marLeft w:val="0"/>
          <w:marRight w:val="0"/>
          <w:marTop w:val="0"/>
          <w:marBottom w:val="0"/>
          <w:divBdr>
            <w:top w:val="single" w:sz="6" w:space="0" w:color="A4A3A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1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844768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16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78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98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36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58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12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0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712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080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63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61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50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24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53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65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xastrust.gives" TargetMode="Externa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xasTrustCU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exasTrust.Giv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xastrustcu.org/news/texas-trust-gives-foundation-donates-7500-to-toys-for-tots-in-honor-of-organizations-75th-anniversary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whuq@texastrustcu.org" TargetMode="External"/><Relationship Id="rId2" Type="http://schemas.openxmlformats.org/officeDocument/2006/relationships/hyperlink" Target="mailto:kristine@duxpr.com" TargetMode="External"/><Relationship Id="rId1" Type="http://schemas.openxmlformats.org/officeDocument/2006/relationships/hyperlink" Target="mailto:whuq@texastrustcu.org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kristine@duxp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2458</CharactersWithSpaces>
  <SharedDoc>false</SharedDoc>
  <HLinks>
    <vt:vector size="36" baseType="variant">
      <vt:variant>
        <vt:i4>2293801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http://www.twitter.com/texastrustcu</vt:lpwstr>
      </vt:variant>
      <vt:variant>
        <vt:lpwstr/>
      </vt:variant>
      <vt:variant>
        <vt:i4>4784195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http://www.facebook.com/texastrustcu</vt:lpwstr>
      </vt:variant>
      <vt:variant>
        <vt:lpwstr/>
      </vt:variant>
      <vt:variant>
        <vt:i4>4522076</vt:i4>
      </vt:variant>
      <vt:variant>
        <vt:i4>3</vt:i4>
      </vt:variant>
      <vt:variant>
        <vt:i4>0</vt:i4>
      </vt:variant>
      <vt:variant>
        <vt:i4>5</vt:i4>
      </vt:variant>
      <vt:variant>
        <vt:lpwstr>http://www.texastrustcu.org/</vt:lpwstr>
      </vt:variant>
      <vt:variant>
        <vt:lpwstr/>
      </vt:variant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https://www.texastrustcu.org/</vt:lpwstr>
      </vt:variant>
      <vt:variant>
        <vt:lpwstr/>
      </vt:variant>
      <vt:variant>
        <vt:i4>8257610</vt:i4>
      </vt:variant>
      <vt:variant>
        <vt:i4>3</vt:i4>
      </vt:variant>
      <vt:variant>
        <vt:i4>0</vt:i4>
      </vt:variant>
      <vt:variant>
        <vt:i4>5</vt:i4>
      </vt:variant>
      <vt:variant>
        <vt:lpwstr>mailto:kristine@duxpr.com</vt:lpwstr>
      </vt:variant>
      <vt:variant>
        <vt:lpwstr/>
      </vt:variant>
      <vt:variant>
        <vt:i4>3604506</vt:i4>
      </vt:variant>
      <vt:variant>
        <vt:i4>0</vt:i4>
      </vt:variant>
      <vt:variant>
        <vt:i4>0</vt:i4>
      </vt:variant>
      <vt:variant>
        <vt:i4>5</vt:i4>
      </vt:variant>
      <vt:variant>
        <vt:lpwstr>mailto:tnichols@texastrustcu.org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Dux Public Relations</dc:creator>
  <cp:keywords/>
  <cp:lastModifiedBy>Kristine</cp:lastModifiedBy>
  <cp:revision>8</cp:revision>
  <cp:lastPrinted>2012-03-04T21:57:00Z</cp:lastPrinted>
  <dcterms:created xsi:type="dcterms:W3CDTF">2022-11-30T21:03:00Z</dcterms:created>
  <dcterms:modified xsi:type="dcterms:W3CDTF">2022-12-01T17:43:00Z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