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2978F5FE" w:rsidR="00676031" w:rsidRPr="004B7BE5" w:rsidRDefault="004B7BE5" w:rsidP="00676031">
      <w:pPr>
        <w:widowControl w:val="0"/>
        <w:tabs>
          <w:tab w:val="right" w:pos="9360"/>
        </w:tabs>
        <w:autoSpaceDE w:val="0"/>
        <w:autoSpaceDN w:val="0"/>
        <w:adjustRightInd w:val="0"/>
        <w:jc w:val="both"/>
        <w:rPr>
          <w:rFonts w:ascii="Calibri" w:hAnsi="Calibri" w:cs="Calibri"/>
          <w:color w:val="000000" w:themeColor="text1"/>
        </w:rPr>
      </w:pPr>
      <w:r w:rsidRPr="004B7BE5">
        <w:rPr>
          <w:rFonts w:asciiTheme="minorHAnsi" w:hAnsiTheme="minorHAnsi" w:cstheme="minorHAnsi"/>
          <w:bCs/>
          <w:color w:val="000000" w:themeColor="text1"/>
        </w:rPr>
        <w:t>Oct. 28</w:t>
      </w:r>
      <w:r w:rsidR="00B77DAE" w:rsidRPr="004B7BE5">
        <w:rPr>
          <w:rFonts w:asciiTheme="minorHAnsi" w:hAnsiTheme="minorHAnsi" w:cstheme="minorHAnsi"/>
          <w:bCs/>
          <w:color w:val="000000" w:themeColor="text1"/>
        </w:rPr>
        <w:t xml:space="preserve">, </w:t>
      </w:r>
      <w:proofErr w:type="gramStart"/>
      <w:r w:rsidR="00B77DAE" w:rsidRPr="004B7BE5">
        <w:rPr>
          <w:rFonts w:asciiTheme="minorHAnsi" w:hAnsiTheme="minorHAnsi" w:cstheme="minorHAnsi"/>
          <w:bCs/>
          <w:color w:val="000000" w:themeColor="text1"/>
        </w:rPr>
        <w:t>202</w:t>
      </w:r>
      <w:r w:rsidR="00676031" w:rsidRPr="004B7BE5">
        <w:rPr>
          <w:rFonts w:asciiTheme="minorHAnsi" w:hAnsiTheme="minorHAnsi" w:cstheme="minorHAnsi"/>
          <w:bCs/>
          <w:color w:val="000000" w:themeColor="text1"/>
        </w:rPr>
        <w:t>5</w:t>
      </w:r>
      <w:proofErr w:type="gramEnd"/>
      <w:r w:rsidR="00B77DAE" w:rsidRPr="004B7BE5">
        <w:rPr>
          <w:rFonts w:asciiTheme="minorHAnsi" w:hAnsiTheme="minorHAnsi" w:cstheme="minorHAnsi"/>
          <w:bCs/>
          <w:color w:val="000000" w:themeColor="text1"/>
        </w:rPr>
        <w:tab/>
      </w:r>
      <w:r w:rsidR="00676031" w:rsidRPr="004B7BE5">
        <w:rPr>
          <w:rFonts w:ascii="Calibri" w:hAnsi="Calibri" w:cs="Calibri"/>
          <w:color w:val="000000" w:themeColor="text1"/>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60C88B42" w:rsidR="00676031" w:rsidRDefault="00B40A0D"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B40A0D">
        <w:rPr>
          <w:rFonts w:asciiTheme="minorHAnsi" w:hAnsiTheme="minorHAnsi" w:cstheme="minorHAnsi"/>
          <w:bCs/>
          <w:color w:val="000000" w:themeColor="text1"/>
        </w:rPr>
        <w:t>Four</w:t>
      </w:r>
      <w:r w:rsidR="00B77DAE" w:rsidRPr="00B40A0D">
        <w:rPr>
          <w:rFonts w:asciiTheme="minorHAnsi" w:hAnsiTheme="minorHAnsi" w:cstheme="minorHAnsi"/>
          <w:bCs/>
          <w:color w:val="000000" w:themeColor="text1"/>
        </w:rPr>
        <w:t xml:space="preserve"> </w:t>
      </w:r>
      <w:r w:rsidR="00676031" w:rsidRPr="00B40A0D">
        <w:rPr>
          <w:rFonts w:ascii="Calibri" w:hAnsi="Calibri" w:cs="Calibri"/>
          <w:bCs/>
          <w:color w:val="000000" w:themeColor="text1"/>
        </w:rPr>
        <w:t>i</w:t>
      </w:r>
      <w:r w:rsidR="00676031">
        <w:rPr>
          <w:rFonts w:ascii="Calibri" w:hAnsi="Calibri" w:cs="Calibri"/>
          <w:bCs/>
          <w:color w:val="000000"/>
        </w:rPr>
        <w:t xml:space="preserve">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7130DE2" w14:textId="28AE8402" w:rsidR="00FD39BD" w:rsidRDefault="00FD39BD" w:rsidP="002F42E5">
      <w:pPr>
        <w:autoSpaceDE w:val="0"/>
        <w:autoSpaceDN w:val="0"/>
        <w:adjustRightInd w:val="0"/>
        <w:spacing w:line="360" w:lineRule="auto"/>
        <w:jc w:val="center"/>
        <w:rPr>
          <w:rFonts w:asciiTheme="minorHAnsi" w:hAnsiTheme="minorHAnsi" w:cstheme="minorHAnsi"/>
          <w:b/>
          <w:bCs/>
        </w:rPr>
      </w:pPr>
      <w:r w:rsidRPr="00FD39BD">
        <w:rPr>
          <w:rFonts w:asciiTheme="minorHAnsi" w:hAnsiTheme="minorHAnsi" w:cstheme="minorHAnsi"/>
          <w:b/>
          <w:bCs/>
        </w:rPr>
        <w:t xml:space="preserve">LAFCU Breaks Ground on New </w:t>
      </w:r>
      <w:r>
        <w:rPr>
          <w:rFonts w:asciiTheme="minorHAnsi" w:hAnsiTheme="minorHAnsi" w:cstheme="minorHAnsi"/>
          <w:b/>
          <w:bCs/>
        </w:rPr>
        <w:t xml:space="preserve">Drive-up Teller </w:t>
      </w:r>
      <w:r w:rsidR="00F11578">
        <w:rPr>
          <w:rFonts w:asciiTheme="minorHAnsi" w:hAnsiTheme="minorHAnsi" w:cstheme="minorHAnsi"/>
          <w:b/>
          <w:bCs/>
        </w:rPr>
        <w:t>Site</w:t>
      </w:r>
      <w:r w:rsidRPr="00FD39BD">
        <w:rPr>
          <w:rFonts w:asciiTheme="minorHAnsi" w:hAnsiTheme="minorHAnsi" w:cstheme="minorHAnsi"/>
          <w:b/>
          <w:bCs/>
        </w:rPr>
        <w:t xml:space="preserve"> in Perry</w:t>
      </w:r>
    </w:p>
    <w:p w14:paraId="68200E16" w14:textId="6970780C" w:rsidR="002A7032" w:rsidRDefault="00FD39BD" w:rsidP="002A7032">
      <w:pPr>
        <w:autoSpaceDE w:val="0"/>
        <w:autoSpaceDN w:val="0"/>
        <w:adjustRightInd w:val="0"/>
        <w:spacing w:line="360" w:lineRule="auto"/>
        <w:jc w:val="center"/>
        <w:rPr>
          <w:rFonts w:asciiTheme="minorHAnsi" w:hAnsiTheme="minorHAnsi" w:cstheme="minorHAnsi"/>
          <w:bCs/>
          <w:i/>
        </w:rPr>
      </w:pPr>
      <w:r w:rsidRPr="00FD39BD">
        <w:rPr>
          <w:rFonts w:asciiTheme="minorHAnsi" w:hAnsiTheme="minorHAnsi" w:cstheme="minorHAnsi"/>
          <w:bCs/>
          <w:i/>
        </w:rPr>
        <w:t>New ITM/ATM location strengthens local access to banking for Perry residents and businesses</w:t>
      </w:r>
    </w:p>
    <w:p w14:paraId="1A0651B6" w14:textId="77777777" w:rsidR="00FD39BD" w:rsidRPr="00676031" w:rsidRDefault="00FD39BD" w:rsidP="002A7032">
      <w:pPr>
        <w:autoSpaceDE w:val="0"/>
        <w:autoSpaceDN w:val="0"/>
        <w:adjustRightInd w:val="0"/>
        <w:spacing w:line="360" w:lineRule="auto"/>
        <w:jc w:val="center"/>
        <w:rPr>
          <w:rFonts w:asciiTheme="minorHAnsi" w:hAnsiTheme="minorHAnsi" w:cstheme="minorHAnsi"/>
          <w:bCs/>
        </w:rPr>
      </w:pPr>
    </w:p>
    <w:p w14:paraId="665BE1EF" w14:textId="1BA4F87A" w:rsidR="00FD39BD" w:rsidRDefault="002A7032" w:rsidP="00FD39BD">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FD39BD" w:rsidRPr="00FD39BD">
        <w:rPr>
          <w:rFonts w:asciiTheme="minorHAnsi" w:hAnsiTheme="minorHAnsi" w:cstheme="minorHAnsi"/>
          <w:bCs/>
        </w:rPr>
        <w:t xml:space="preserve">On a brisk, sunny </w:t>
      </w:r>
      <w:r w:rsidR="00FD39BD">
        <w:rPr>
          <w:rFonts w:asciiTheme="minorHAnsi" w:hAnsiTheme="minorHAnsi" w:cstheme="minorHAnsi"/>
          <w:bCs/>
        </w:rPr>
        <w:t xml:space="preserve">October </w:t>
      </w:r>
      <w:r w:rsidR="00FD39BD" w:rsidRPr="00FD39BD">
        <w:rPr>
          <w:rFonts w:asciiTheme="minorHAnsi" w:hAnsiTheme="minorHAnsi" w:cstheme="minorHAnsi"/>
          <w:bCs/>
        </w:rPr>
        <w:t>morning, LAFCU leaders joined local officials</w:t>
      </w:r>
      <w:r w:rsidR="00B40A0D">
        <w:rPr>
          <w:rFonts w:asciiTheme="minorHAnsi" w:hAnsiTheme="minorHAnsi" w:cstheme="minorHAnsi"/>
          <w:bCs/>
        </w:rPr>
        <w:t xml:space="preserve"> and </w:t>
      </w:r>
      <w:r w:rsidR="00FD39BD" w:rsidRPr="00FD39BD">
        <w:rPr>
          <w:rFonts w:asciiTheme="minorHAnsi" w:hAnsiTheme="minorHAnsi" w:cstheme="minorHAnsi"/>
          <w:bCs/>
        </w:rPr>
        <w:t xml:space="preserve">community partners, to celebrate the groundbreaking of a new </w:t>
      </w:r>
      <w:r w:rsidR="00F11578" w:rsidRPr="00FD39BD">
        <w:rPr>
          <w:rFonts w:asciiTheme="minorHAnsi" w:hAnsiTheme="minorHAnsi" w:cstheme="minorHAnsi"/>
          <w:bCs/>
        </w:rPr>
        <w:t xml:space="preserve">Interactive Teller Machine (ITM) </w:t>
      </w:r>
      <w:r w:rsidR="00F11578">
        <w:rPr>
          <w:rFonts w:asciiTheme="minorHAnsi" w:hAnsiTheme="minorHAnsi" w:cstheme="minorHAnsi"/>
          <w:bCs/>
        </w:rPr>
        <w:t>development</w:t>
      </w:r>
      <w:r w:rsidR="00FD39BD" w:rsidRPr="00FD39BD">
        <w:rPr>
          <w:rFonts w:asciiTheme="minorHAnsi" w:hAnsiTheme="minorHAnsi" w:cstheme="minorHAnsi"/>
          <w:bCs/>
        </w:rPr>
        <w:t xml:space="preserve"> in Perry</w:t>
      </w:r>
      <w:r w:rsidR="00684378">
        <w:rPr>
          <w:rFonts w:asciiTheme="minorHAnsi" w:hAnsiTheme="minorHAnsi" w:cstheme="minorHAnsi"/>
          <w:bCs/>
        </w:rPr>
        <w:t>, Michigan</w:t>
      </w:r>
      <w:r w:rsidR="00FD39BD" w:rsidRPr="00FD39BD">
        <w:rPr>
          <w:rFonts w:asciiTheme="minorHAnsi" w:hAnsiTheme="minorHAnsi" w:cstheme="minorHAnsi"/>
          <w:bCs/>
        </w:rPr>
        <w:t xml:space="preserve"> that will bring expanded services to the area.</w:t>
      </w:r>
    </w:p>
    <w:p w14:paraId="116BE002" w14:textId="6D5BB77F" w:rsidR="009145A1" w:rsidRDefault="009145A1" w:rsidP="009145A1">
      <w:pPr>
        <w:autoSpaceDE w:val="0"/>
        <w:autoSpaceDN w:val="0"/>
        <w:adjustRightInd w:val="0"/>
        <w:spacing w:line="360" w:lineRule="auto"/>
        <w:ind w:firstLine="720"/>
        <w:rPr>
          <w:rFonts w:asciiTheme="minorHAnsi" w:hAnsiTheme="minorHAnsi" w:cstheme="minorHAnsi"/>
          <w:bCs/>
        </w:rPr>
      </w:pPr>
      <w:r w:rsidRPr="009145A1">
        <w:rPr>
          <w:rFonts w:asciiTheme="minorHAnsi" w:hAnsiTheme="minorHAnsi" w:cstheme="minorHAnsi"/>
          <w:bCs/>
        </w:rPr>
        <w:t xml:space="preserve">An ITM combines the convenience of an ATM with the personal service of a live teller, allowing members to conduct </w:t>
      </w:r>
      <w:r w:rsidR="00AC4BC5">
        <w:rPr>
          <w:rFonts w:asciiTheme="minorHAnsi" w:hAnsiTheme="minorHAnsi" w:cstheme="minorHAnsi"/>
          <w:bCs/>
        </w:rPr>
        <w:t>many</w:t>
      </w:r>
      <w:r w:rsidRPr="009145A1">
        <w:rPr>
          <w:rFonts w:asciiTheme="minorHAnsi" w:hAnsiTheme="minorHAnsi" w:cstheme="minorHAnsi"/>
          <w:bCs/>
        </w:rPr>
        <w:t xml:space="preserve"> in-branch transactions — such as deposits, </w:t>
      </w:r>
      <w:r w:rsidRPr="000C3FA0">
        <w:rPr>
          <w:rFonts w:asciiTheme="minorHAnsi" w:hAnsiTheme="minorHAnsi" w:cstheme="minorHAnsi"/>
          <w:bCs/>
        </w:rPr>
        <w:t xml:space="preserve">withdrawals, </w:t>
      </w:r>
      <w:r w:rsidR="000C3FA0" w:rsidRPr="000C3FA0">
        <w:rPr>
          <w:rFonts w:asciiTheme="minorHAnsi" w:hAnsiTheme="minorHAnsi" w:cstheme="minorHAnsi"/>
          <w:bCs/>
        </w:rPr>
        <w:t>transfers, account inquires</w:t>
      </w:r>
      <w:r w:rsidR="000C3FA0">
        <w:rPr>
          <w:rFonts w:asciiTheme="minorHAnsi" w:hAnsiTheme="minorHAnsi" w:cstheme="minorHAnsi"/>
          <w:bCs/>
        </w:rPr>
        <w:t>,</w:t>
      </w:r>
      <w:r w:rsidR="000C3FA0" w:rsidRPr="000C3FA0">
        <w:rPr>
          <w:rFonts w:asciiTheme="minorHAnsi" w:hAnsiTheme="minorHAnsi" w:cstheme="minorHAnsi"/>
          <w:bCs/>
        </w:rPr>
        <w:t xml:space="preserve"> </w:t>
      </w:r>
      <w:r w:rsidRPr="000C3FA0">
        <w:rPr>
          <w:rFonts w:asciiTheme="minorHAnsi" w:hAnsiTheme="minorHAnsi" w:cstheme="minorHAnsi"/>
          <w:bCs/>
        </w:rPr>
        <w:t>and loan payments — through a video connection with a remote</w:t>
      </w:r>
      <w:r w:rsidRPr="009145A1">
        <w:rPr>
          <w:rFonts w:asciiTheme="minorHAnsi" w:hAnsiTheme="minorHAnsi" w:cstheme="minorHAnsi"/>
          <w:bCs/>
        </w:rPr>
        <w:t xml:space="preserve"> LAFCU teller during business hours, plus 24/7 ATM access.</w:t>
      </w:r>
    </w:p>
    <w:p w14:paraId="27DB6DD5" w14:textId="5231C956" w:rsidR="00FD39BD" w:rsidRDefault="00FD39BD" w:rsidP="00FD39BD">
      <w:pPr>
        <w:autoSpaceDE w:val="0"/>
        <w:autoSpaceDN w:val="0"/>
        <w:adjustRightInd w:val="0"/>
        <w:spacing w:line="360" w:lineRule="auto"/>
        <w:ind w:firstLine="720"/>
        <w:rPr>
          <w:rFonts w:asciiTheme="minorHAnsi" w:hAnsiTheme="minorHAnsi" w:cstheme="minorHAnsi"/>
          <w:bCs/>
        </w:rPr>
      </w:pPr>
      <w:r w:rsidRPr="00FD39BD">
        <w:rPr>
          <w:rFonts w:asciiTheme="minorHAnsi" w:hAnsiTheme="minorHAnsi" w:cstheme="minorHAnsi"/>
          <w:bCs/>
        </w:rPr>
        <w:t xml:space="preserve">The new location at 2800 W. Lansing Road marks LAFCU’s first permanent presence in Perry since relocating from Carl’s Supermarket. The two-lane drive-thru will offer members </w:t>
      </w:r>
      <w:r w:rsidR="00AC4BC5">
        <w:rPr>
          <w:rFonts w:asciiTheme="minorHAnsi" w:hAnsiTheme="minorHAnsi" w:cstheme="minorHAnsi"/>
          <w:bCs/>
        </w:rPr>
        <w:t>convenient</w:t>
      </w:r>
      <w:r w:rsidRPr="00FD39BD">
        <w:rPr>
          <w:rFonts w:asciiTheme="minorHAnsi" w:hAnsiTheme="minorHAnsi" w:cstheme="minorHAnsi"/>
          <w:bCs/>
        </w:rPr>
        <w:t xml:space="preserve"> banking technology</w:t>
      </w:r>
      <w:r w:rsidR="009145A1">
        <w:rPr>
          <w:rFonts w:asciiTheme="minorHAnsi" w:hAnsiTheme="minorHAnsi" w:cstheme="minorHAnsi"/>
          <w:bCs/>
        </w:rPr>
        <w:t xml:space="preserve"> in a secure</w:t>
      </w:r>
      <w:r w:rsidR="00AC4BC5">
        <w:rPr>
          <w:rFonts w:asciiTheme="minorHAnsi" w:hAnsiTheme="minorHAnsi" w:cstheme="minorHAnsi"/>
          <w:bCs/>
        </w:rPr>
        <w:t xml:space="preserve"> </w:t>
      </w:r>
      <w:r w:rsidR="009145A1">
        <w:rPr>
          <w:rFonts w:asciiTheme="minorHAnsi" w:hAnsiTheme="minorHAnsi" w:cstheme="minorHAnsi"/>
          <w:bCs/>
        </w:rPr>
        <w:t>format.</w:t>
      </w:r>
    </w:p>
    <w:p w14:paraId="352B2B92" w14:textId="6971B0FE" w:rsidR="00FD39BD" w:rsidRDefault="002F42E5" w:rsidP="00FD39BD">
      <w:pPr>
        <w:autoSpaceDE w:val="0"/>
        <w:autoSpaceDN w:val="0"/>
        <w:adjustRightInd w:val="0"/>
        <w:spacing w:line="360" w:lineRule="auto"/>
        <w:rPr>
          <w:rFonts w:asciiTheme="minorHAnsi" w:hAnsiTheme="minorHAnsi" w:cstheme="minorHAnsi"/>
          <w:bCs/>
        </w:rPr>
      </w:pPr>
      <w:r w:rsidRPr="00170891">
        <w:rPr>
          <w:rFonts w:asciiTheme="minorHAnsi" w:hAnsiTheme="minorHAnsi" w:cstheme="minorHAnsi"/>
          <w:bCs/>
        </w:rPr>
        <w:tab/>
      </w:r>
      <w:r w:rsidR="00FD39BD" w:rsidRPr="00FD39BD">
        <w:rPr>
          <w:rFonts w:asciiTheme="minorHAnsi" w:hAnsiTheme="minorHAnsi" w:cstheme="minorHAnsi"/>
          <w:bCs/>
        </w:rPr>
        <w:t xml:space="preserve">“Today’s groundbreaking marks another exciting step in how we’re serving our members where they are,” said Patrick Spyke, LAFCU CEO. “This new </w:t>
      </w:r>
      <w:r w:rsidR="00F11578">
        <w:rPr>
          <w:rFonts w:asciiTheme="minorHAnsi" w:hAnsiTheme="minorHAnsi" w:cstheme="minorHAnsi"/>
          <w:bCs/>
        </w:rPr>
        <w:t>ITM development</w:t>
      </w:r>
      <w:r w:rsidR="00B40A0D">
        <w:rPr>
          <w:rFonts w:asciiTheme="minorHAnsi" w:hAnsiTheme="minorHAnsi" w:cstheme="minorHAnsi"/>
          <w:bCs/>
        </w:rPr>
        <w:t xml:space="preserve"> </w:t>
      </w:r>
      <w:r w:rsidR="00FD39BD" w:rsidRPr="00FD39BD">
        <w:rPr>
          <w:rFonts w:asciiTheme="minorHAnsi" w:hAnsiTheme="minorHAnsi" w:cstheme="minorHAnsi"/>
          <w:bCs/>
        </w:rPr>
        <w:t xml:space="preserve">will give the Perry community a simple, secure, and personal way to do their banking — with real LAFCU people on the other end of the screen. As our friends at Clark Construction shared, LAFCU isn’t </w:t>
      </w:r>
      <w:r w:rsidR="0051684A">
        <w:rPr>
          <w:rFonts w:asciiTheme="minorHAnsi" w:hAnsiTheme="minorHAnsi" w:cstheme="minorHAnsi"/>
          <w:bCs/>
        </w:rPr>
        <w:t xml:space="preserve">just </w:t>
      </w:r>
      <w:r w:rsidR="00FD39BD" w:rsidRPr="00FD39BD">
        <w:rPr>
          <w:rFonts w:asciiTheme="minorHAnsi" w:hAnsiTheme="minorHAnsi" w:cstheme="minorHAnsi"/>
          <w:bCs/>
        </w:rPr>
        <w:t xml:space="preserve">building a building; we’re helping build a community and a culture of people helping people — and that’s exactly what this </w:t>
      </w:r>
      <w:r w:rsidR="0051684A">
        <w:rPr>
          <w:rFonts w:asciiTheme="minorHAnsi" w:hAnsiTheme="minorHAnsi" w:cstheme="minorHAnsi"/>
          <w:bCs/>
        </w:rPr>
        <w:t xml:space="preserve">offering </w:t>
      </w:r>
      <w:r w:rsidR="00FD39BD" w:rsidRPr="00FD39BD">
        <w:rPr>
          <w:rFonts w:asciiTheme="minorHAnsi" w:hAnsiTheme="minorHAnsi" w:cstheme="minorHAnsi"/>
          <w:bCs/>
        </w:rPr>
        <w:t>is all about.”</w:t>
      </w:r>
    </w:p>
    <w:p w14:paraId="10BAA2A6" w14:textId="0EF68198" w:rsidR="00B40A0D" w:rsidRDefault="00B40A0D" w:rsidP="00B40A0D">
      <w:pPr>
        <w:autoSpaceDE w:val="0"/>
        <w:autoSpaceDN w:val="0"/>
        <w:adjustRightInd w:val="0"/>
        <w:spacing w:line="360" w:lineRule="auto"/>
        <w:ind w:firstLine="720"/>
        <w:rPr>
          <w:rFonts w:asciiTheme="minorHAnsi" w:hAnsiTheme="minorHAnsi" w:cstheme="minorHAnsi"/>
          <w:bCs/>
        </w:rPr>
      </w:pPr>
      <w:r w:rsidRPr="00B40A0D">
        <w:rPr>
          <w:rFonts w:asciiTheme="minorHAnsi" w:hAnsiTheme="minorHAnsi" w:cstheme="minorHAnsi"/>
          <w:bCs/>
        </w:rPr>
        <w:t xml:space="preserve">The project reflects LAFCU’s ongoing investment in technology and accessibility. </w:t>
      </w:r>
      <w:r w:rsidR="00AC4BC5">
        <w:rPr>
          <w:rFonts w:asciiTheme="minorHAnsi" w:hAnsiTheme="minorHAnsi" w:cstheme="minorHAnsi"/>
          <w:bCs/>
        </w:rPr>
        <w:t xml:space="preserve">More than 700 </w:t>
      </w:r>
      <w:r w:rsidRPr="00B40A0D">
        <w:rPr>
          <w:rFonts w:asciiTheme="minorHAnsi" w:hAnsiTheme="minorHAnsi" w:cstheme="minorHAnsi"/>
          <w:bCs/>
        </w:rPr>
        <w:t xml:space="preserve">LAFCU </w:t>
      </w:r>
      <w:r>
        <w:rPr>
          <w:rFonts w:asciiTheme="minorHAnsi" w:hAnsiTheme="minorHAnsi" w:cstheme="minorHAnsi"/>
          <w:bCs/>
        </w:rPr>
        <w:t xml:space="preserve">credit union </w:t>
      </w:r>
      <w:r w:rsidRPr="00B40A0D">
        <w:rPr>
          <w:rFonts w:asciiTheme="minorHAnsi" w:hAnsiTheme="minorHAnsi" w:cstheme="minorHAnsi"/>
          <w:bCs/>
        </w:rPr>
        <w:t>members live in the Perry area</w:t>
      </w:r>
      <w:r w:rsidR="00AC4BC5">
        <w:rPr>
          <w:rFonts w:asciiTheme="minorHAnsi" w:hAnsiTheme="minorHAnsi" w:cstheme="minorHAnsi"/>
          <w:bCs/>
        </w:rPr>
        <w:t xml:space="preserve">. </w:t>
      </w:r>
      <w:r w:rsidR="008A2665">
        <w:rPr>
          <w:rFonts w:asciiTheme="minorHAnsi" w:hAnsiTheme="minorHAnsi" w:cstheme="minorHAnsi"/>
          <w:bCs/>
        </w:rPr>
        <w:t>Combined, r</w:t>
      </w:r>
      <w:r w:rsidR="00AC4BC5">
        <w:rPr>
          <w:rFonts w:asciiTheme="minorHAnsi" w:hAnsiTheme="minorHAnsi" w:cstheme="minorHAnsi"/>
          <w:bCs/>
        </w:rPr>
        <w:t xml:space="preserve">early 2,200 members live in Perry, Laingsburg, Durand and Morrice, </w:t>
      </w:r>
      <w:r w:rsidRPr="00B40A0D">
        <w:rPr>
          <w:rFonts w:asciiTheme="minorHAnsi" w:hAnsiTheme="minorHAnsi" w:cstheme="minorHAnsi"/>
          <w:bCs/>
        </w:rPr>
        <w:t xml:space="preserve">underscoring the </w:t>
      </w:r>
      <w:r w:rsidR="00DC57B2">
        <w:rPr>
          <w:rFonts w:asciiTheme="minorHAnsi" w:hAnsiTheme="minorHAnsi" w:cstheme="minorHAnsi"/>
          <w:bCs/>
        </w:rPr>
        <w:t xml:space="preserve">local </w:t>
      </w:r>
      <w:r w:rsidRPr="00B40A0D">
        <w:rPr>
          <w:rFonts w:asciiTheme="minorHAnsi" w:hAnsiTheme="minorHAnsi" w:cstheme="minorHAnsi"/>
          <w:bCs/>
        </w:rPr>
        <w:t xml:space="preserve">demand for </w:t>
      </w:r>
      <w:r w:rsidR="000C3FA0">
        <w:rPr>
          <w:rFonts w:asciiTheme="minorHAnsi" w:hAnsiTheme="minorHAnsi" w:cstheme="minorHAnsi"/>
          <w:bCs/>
        </w:rPr>
        <w:t>LAFCU’s</w:t>
      </w:r>
      <w:r w:rsidR="00DC57B2">
        <w:rPr>
          <w:rFonts w:asciiTheme="minorHAnsi" w:hAnsiTheme="minorHAnsi" w:cstheme="minorHAnsi"/>
          <w:bCs/>
        </w:rPr>
        <w:t xml:space="preserve"> services</w:t>
      </w:r>
      <w:r w:rsidRPr="00B40A0D">
        <w:rPr>
          <w:rFonts w:asciiTheme="minorHAnsi" w:hAnsiTheme="minorHAnsi" w:cstheme="minorHAnsi"/>
          <w:bCs/>
        </w:rPr>
        <w:t>.</w:t>
      </w:r>
    </w:p>
    <w:p w14:paraId="59A3A49A" w14:textId="77777777" w:rsidR="00B40A0D" w:rsidRDefault="00B40A0D" w:rsidP="00B40A0D">
      <w:pPr>
        <w:autoSpaceDE w:val="0"/>
        <w:autoSpaceDN w:val="0"/>
        <w:adjustRightInd w:val="0"/>
        <w:spacing w:line="360" w:lineRule="auto"/>
        <w:ind w:firstLine="720"/>
        <w:rPr>
          <w:rFonts w:asciiTheme="minorHAnsi" w:hAnsiTheme="minorHAnsi" w:cstheme="minorHAnsi"/>
          <w:bCs/>
        </w:rPr>
      </w:pPr>
      <w:r w:rsidRPr="00B40A0D">
        <w:rPr>
          <w:rFonts w:asciiTheme="minorHAnsi" w:hAnsiTheme="minorHAnsi" w:cstheme="minorHAnsi"/>
          <w:bCs/>
        </w:rPr>
        <w:lastRenderedPageBreak/>
        <w:t>Community leaders attending the event included Perry Mayor Sue Hammond</w:t>
      </w:r>
      <w:r>
        <w:rPr>
          <w:rFonts w:asciiTheme="minorHAnsi" w:hAnsiTheme="minorHAnsi" w:cstheme="minorHAnsi"/>
          <w:bCs/>
        </w:rPr>
        <w:t xml:space="preserve">, </w:t>
      </w:r>
      <w:r w:rsidRPr="00B40A0D">
        <w:rPr>
          <w:rFonts w:asciiTheme="minorHAnsi" w:hAnsiTheme="minorHAnsi" w:cstheme="minorHAnsi"/>
          <w:bCs/>
        </w:rPr>
        <w:t>Perry Public Schools Superintendent Dr. Lori Haven, and Shiawassee Regional Chamber of Commerce President &amp; CEO Jordan Hankwitz, who highlighted LAFCU’s commitment to financial education and local economic growth.</w:t>
      </w:r>
    </w:p>
    <w:p w14:paraId="2301DAD8" w14:textId="06928911" w:rsidR="00B40A0D" w:rsidRPr="00B40A0D" w:rsidRDefault="00B40A0D" w:rsidP="00B40A0D">
      <w:pPr>
        <w:autoSpaceDE w:val="0"/>
        <w:autoSpaceDN w:val="0"/>
        <w:adjustRightInd w:val="0"/>
        <w:spacing w:line="360" w:lineRule="auto"/>
        <w:ind w:firstLine="720"/>
        <w:rPr>
          <w:rFonts w:asciiTheme="minorHAnsi" w:hAnsiTheme="minorHAnsi" w:cstheme="minorHAnsi"/>
          <w:bCs/>
        </w:rPr>
      </w:pPr>
      <w:r w:rsidRPr="00B40A0D">
        <w:rPr>
          <w:rFonts w:asciiTheme="minorHAnsi" w:hAnsiTheme="minorHAnsi" w:cstheme="minorHAnsi"/>
          <w:bCs/>
        </w:rPr>
        <w:t xml:space="preserve">Representatives from Mayotte Group Architects, who designed the </w:t>
      </w:r>
      <w:r w:rsidR="00F11578">
        <w:rPr>
          <w:rFonts w:asciiTheme="minorHAnsi" w:hAnsiTheme="minorHAnsi" w:cstheme="minorHAnsi"/>
          <w:bCs/>
        </w:rPr>
        <w:t>ITM development</w:t>
      </w:r>
      <w:r w:rsidRPr="00B40A0D">
        <w:rPr>
          <w:rFonts w:asciiTheme="minorHAnsi" w:hAnsiTheme="minorHAnsi" w:cstheme="minorHAnsi"/>
          <w:bCs/>
        </w:rPr>
        <w:t xml:space="preserve"> and Clark Construction, the </w:t>
      </w:r>
      <w:r w:rsidR="00DC57B2">
        <w:rPr>
          <w:rFonts w:asciiTheme="minorHAnsi" w:hAnsiTheme="minorHAnsi" w:cstheme="minorHAnsi"/>
          <w:bCs/>
        </w:rPr>
        <w:t xml:space="preserve">project’s </w:t>
      </w:r>
      <w:r w:rsidRPr="00B40A0D">
        <w:rPr>
          <w:rFonts w:asciiTheme="minorHAnsi" w:hAnsiTheme="minorHAnsi" w:cstheme="minorHAnsi"/>
          <w:bCs/>
        </w:rPr>
        <w:t>builder, also attended and offered remarks during the ceremony.</w:t>
      </w:r>
    </w:p>
    <w:p w14:paraId="2EE29351" w14:textId="2096DC3D" w:rsidR="002F42E5" w:rsidRPr="002F42E5" w:rsidRDefault="00D53B7E" w:rsidP="00B40A0D">
      <w:pPr>
        <w:autoSpaceDE w:val="0"/>
        <w:autoSpaceDN w:val="0"/>
        <w:adjustRightInd w:val="0"/>
        <w:spacing w:line="360" w:lineRule="auto"/>
        <w:ind w:firstLine="720"/>
        <w:rPr>
          <w:rFonts w:asciiTheme="minorHAnsi" w:hAnsiTheme="minorHAnsi" w:cstheme="minorHAnsi"/>
          <w:bCs/>
        </w:rPr>
      </w:pPr>
      <w:r>
        <w:rPr>
          <w:rFonts w:asciiTheme="minorHAnsi" w:hAnsiTheme="minorHAnsi" w:cstheme="minorHAnsi"/>
          <w:bCs/>
        </w:rPr>
        <w:t xml:space="preserve">The new site expands LAFCU’s network </w:t>
      </w:r>
      <w:r>
        <w:rPr>
          <w:rFonts w:asciiTheme="minorHAnsi" w:hAnsiTheme="minorHAnsi" w:cstheme="minorHAnsi"/>
          <w:bCs/>
          <w:color w:val="000000" w:themeColor="text1"/>
        </w:rPr>
        <w:t xml:space="preserve">of ITM/ATM combined machines to 32 </w:t>
      </w:r>
      <w:r>
        <w:rPr>
          <w:rFonts w:asciiTheme="minorHAnsi" w:hAnsiTheme="minorHAnsi" w:cstheme="minorHAnsi"/>
          <w:bCs/>
        </w:rPr>
        <w:t>across Mid-Michigan</w:t>
      </w:r>
      <w:r w:rsidR="00B40A0D" w:rsidRPr="00B40A0D">
        <w:rPr>
          <w:rFonts w:asciiTheme="minorHAnsi" w:hAnsiTheme="minorHAnsi" w:cstheme="minorHAnsi"/>
          <w:bCs/>
        </w:rPr>
        <w:t>, offering secure, convenient banking options for individuals and businesses alike. Construction is underway, with completion anticipated in</w:t>
      </w:r>
      <w:r w:rsidR="00DC57B2">
        <w:rPr>
          <w:rFonts w:asciiTheme="minorHAnsi" w:hAnsiTheme="minorHAnsi" w:cstheme="minorHAnsi"/>
          <w:bCs/>
        </w:rPr>
        <w:t xml:space="preserve"> early </w:t>
      </w:r>
      <w:r w:rsidR="00B40A0D" w:rsidRPr="00B40A0D">
        <w:rPr>
          <w:rFonts w:asciiTheme="minorHAnsi" w:hAnsiTheme="minorHAnsi" w:cstheme="minorHAnsi"/>
          <w:bCs/>
        </w:rPr>
        <w:t>2026.</w:t>
      </w:r>
    </w:p>
    <w:p w14:paraId="2380FBE6" w14:textId="77777777" w:rsidR="00405D2D" w:rsidRPr="00405D2D" w:rsidRDefault="00405D2D" w:rsidP="00405D2D">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5A40956A" w14:textId="6E191DD7" w:rsidR="00405D2D" w:rsidRPr="00B40A0D" w:rsidRDefault="00405D2D" w:rsidP="00B40A0D">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and recognized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7AB0DE2B" w14:textId="77777777" w:rsidR="00405D2D" w:rsidRPr="00405D2D" w:rsidRDefault="00405D2D" w:rsidP="00405D2D">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38CED7C4" w14:textId="2C99E9D6" w:rsidR="00B40A0D"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AE62B5">
        <w:rPr>
          <w:rFonts w:asciiTheme="minorHAnsi" w:hAnsiTheme="minorHAnsi" w:cstheme="minorHAnsi"/>
          <w:b/>
          <w:bCs/>
          <w:color w:val="000000" w:themeColor="text1"/>
        </w:rPr>
        <w:t>Photo c</w:t>
      </w:r>
      <w:r w:rsidR="00703B7F" w:rsidRPr="00AE62B5">
        <w:rPr>
          <w:rFonts w:asciiTheme="minorHAnsi" w:hAnsiTheme="minorHAnsi" w:cstheme="minorHAnsi"/>
          <w:b/>
          <w:bCs/>
          <w:color w:val="000000" w:themeColor="text1"/>
        </w:rPr>
        <w:t>aption</w:t>
      </w:r>
      <w:r w:rsidRPr="00AE62B5">
        <w:rPr>
          <w:rFonts w:asciiTheme="minorHAnsi" w:hAnsiTheme="minorHAnsi" w:cstheme="minorHAnsi"/>
          <w:b/>
          <w:bCs/>
          <w:color w:val="000000" w:themeColor="text1"/>
        </w:rPr>
        <w:t>s</w:t>
      </w:r>
    </w:p>
    <w:p w14:paraId="2397F07C" w14:textId="4F81A5B9" w:rsidR="00B40A0D" w:rsidRDefault="0051684A" w:rsidP="00B40A0D">
      <w:pPr>
        <w:autoSpaceDE w:val="0"/>
        <w:autoSpaceDN w:val="0"/>
        <w:adjustRightInd w:val="0"/>
        <w:spacing w:after="120" w:line="360" w:lineRule="auto"/>
        <w:rPr>
          <w:rFonts w:asciiTheme="minorHAnsi" w:hAnsiTheme="minorHAnsi" w:cstheme="minorHAnsi"/>
          <w:color w:val="000000" w:themeColor="text1"/>
        </w:rPr>
      </w:pPr>
      <w:r w:rsidRPr="0051684A">
        <w:rPr>
          <w:rFonts w:asciiTheme="minorHAnsi" w:hAnsiTheme="minorHAnsi" w:cstheme="minorHAnsi"/>
          <w:b/>
          <w:bCs/>
          <w:i/>
          <w:color w:val="000000" w:themeColor="text1"/>
        </w:rPr>
        <w:t>1-LAFCU_Perry</w:t>
      </w:r>
      <w:r w:rsidR="00BC3ECE">
        <w:rPr>
          <w:rFonts w:asciiTheme="minorHAnsi" w:hAnsiTheme="minorHAnsi" w:cstheme="minorHAnsi"/>
          <w:b/>
          <w:bCs/>
          <w:i/>
          <w:color w:val="000000" w:themeColor="text1"/>
        </w:rPr>
        <w:t xml:space="preserve"> </w:t>
      </w:r>
      <w:r w:rsidRPr="0051684A">
        <w:rPr>
          <w:rFonts w:asciiTheme="minorHAnsi" w:hAnsiTheme="minorHAnsi" w:cstheme="minorHAnsi"/>
          <w:b/>
          <w:bCs/>
          <w:i/>
          <w:color w:val="000000" w:themeColor="text1"/>
        </w:rPr>
        <w:t>ITM_</w:t>
      </w:r>
      <w:r>
        <w:rPr>
          <w:rFonts w:asciiTheme="minorHAnsi" w:hAnsiTheme="minorHAnsi" w:cstheme="minorHAnsi"/>
          <w:b/>
          <w:bCs/>
          <w:i/>
          <w:color w:val="000000" w:themeColor="text1"/>
        </w:rPr>
        <w:t>Spyke</w:t>
      </w:r>
      <w:r w:rsidRPr="0051684A">
        <w:rPr>
          <w:rFonts w:asciiTheme="minorHAnsi" w:hAnsiTheme="minorHAnsi" w:cstheme="minorHAnsi"/>
          <w:b/>
          <w:bCs/>
          <w:i/>
          <w:color w:val="000000" w:themeColor="text1"/>
        </w:rPr>
        <w:t>_</w:t>
      </w:r>
      <w:r>
        <w:rPr>
          <w:rFonts w:asciiTheme="minorHAnsi" w:hAnsiTheme="minorHAnsi" w:cstheme="minorHAnsi"/>
          <w:b/>
          <w:bCs/>
          <w:i/>
          <w:color w:val="000000" w:themeColor="text1"/>
        </w:rPr>
        <w:t>Freeman</w:t>
      </w:r>
      <w:r w:rsidR="00B40A0D" w:rsidRPr="00AE62B5">
        <w:rPr>
          <w:rFonts w:asciiTheme="minorHAnsi" w:hAnsiTheme="minorHAnsi" w:cstheme="minorHAnsi"/>
          <w:b/>
          <w:bCs/>
          <w:i/>
          <w:color w:val="000000" w:themeColor="text1"/>
        </w:rPr>
        <w:t xml:space="preserve">.jpg </w:t>
      </w:r>
      <w:r w:rsidR="00B40A0D" w:rsidRPr="00AE62B5">
        <w:rPr>
          <w:rFonts w:asciiTheme="minorHAnsi" w:hAnsiTheme="minorHAnsi" w:cstheme="minorHAnsi"/>
          <w:bCs/>
          <w:color w:val="000000" w:themeColor="text1"/>
        </w:rPr>
        <w:t xml:space="preserve">— </w:t>
      </w:r>
      <w:r w:rsidR="00B40A0D" w:rsidRPr="00B40A0D">
        <w:rPr>
          <w:rFonts w:asciiTheme="minorHAnsi" w:hAnsiTheme="minorHAnsi" w:cstheme="minorHAnsi"/>
          <w:color w:val="000000" w:themeColor="text1"/>
        </w:rPr>
        <w:t xml:space="preserve">LAFCU CEO Patrick Spyke addresses attendees during the Perry groundbreaking as LAFCU Board Chair Randy Freeman looks on. The new ITM/ATM </w:t>
      </w:r>
      <w:r w:rsidR="00F11578">
        <w:rPr>
          <w:rFonts w:asciiTheme="minorHAnsi" w:hAnsiTheme="minorHAnsi" w:cstheme="minorHAnsi"/>
          <w:color w:val="000000" w:themeColor="text1"/>
        </w:rPr>
        <w:t>development</w:t>
      </w:r>
      <w:r w:rsidR="00B40A0D" w:rsidRPr="00B40A0D">
        <w:rPr>
          <w:rFonts w:asciiTheme="minorHAnsi" w:hAnsiTheme="minorHAnsi" w:cstheme="minorHAnsi"/>
          <w:color w:val="000000" w:themeColor="text1"/>
        </w:rPr>
        <w:t xml:space="preserve"> will bring expanded banking convenience to Perry residents and businesses.</w:t>
      </w:r>
    </w:p>
    <w:p w14:paraId="52E89913" w14:textId="65579AC0" w:rsidR="0051684A" w:rsidRDefault="0051684A" w:rsidP="00B40A0D">
      <w:pPr>
        <w:autoSpaceDE w:val="0"/>
        <w:autoSpaceDN w:val="0"/>
        <w:adjustRightInd w:val="0"/>
        <w:spacing w:after="120" w:line="360" w:lineRule="auto"/>
        <w:rPr>
          <w:rFonts w:asciiTheme="minorHAnsi" w:hAnsiTheme="minorHAnsi" w:cstheme="minorHAnsi"/>
          <w:color w:val="000000" w:themeColor="text1"/>
        </w:rPr>
      </w:pPr>
      <w:r>
        <w:rPr>
          <w:rFonts w:asciiTheme="minorHAnsi" w:hAnsiTheme="minorHAnsi" w:cstheme="minorHAnsi"/>
          <w:b/>
          <w:bCs/>
          <w:i/>
          <w:color w:val="000000" w:themeColor="text1"/>
        </w:rPr>
        <w:t>2</w:t>
      </w:r>
      <w:r w:rsidR="00B40A0D" w:rsidRPr="00AE62B5">
        <w:rPr>
          <w:rFonts w:asciiTheme="minorHAnsi" w:hAnsiTheme="minorHAnsi" w:cstheme="minorHAnsi"/>
          <w:b/>
          <w:bCs/>
          <w:i/>
          <w:color w:val="000000" w:themeColor="text1"/>
        </w:rPr>
        <w:t>-</w:t>
      </w:r>
      <w:r w:rsidRPr="0051684A">
        <w:rPr>
          <w:rFonts w:asciiTheme="minorHAnsi" w:hAnsiTheme="minorHAnsi" w:cstheme="minorHAnsi"/>
          <w:b/>
          <w:bCs/>
          <w:i/>
          <w:color w:val="000000" w:themeColor="text1"/>
        </w:rPr>
        <w:t>LAFCU_Perry</w:t>
      </w:r>
      <w:r w:rsidR="00BC3ECE">
        <w:rPr>
          <w:rFonts w:asciiTheme="minorHAnsi" w:hAnsiTheme="minorHAnsi" w:cstheme="minorHAnsi"/>
          <w:b/>
          <w:bCs/>
          <w:i/>
          <w:color w:val="000000" w:themeColor="text1"/>
        </w:rPr>
        <w:t xml:space="preserve"> </w:t>
      </w:r>
      <w:r w:rsidRPr="0051684A">
        <w:rPr>
          <w:rFonts w:asciiTheme="minorHAnsi" w:hAnsiTheme="minorHAnsi" w:cstheme="minorHAnsi"/>
          <w:b/>
          <w:bCs/>
          <w:i/>
          <w:color w:val="000000" w:themeColor="text1"/>
        </w:rPr>
        <w:t>ITM_</w:t>
      </w:r>
      <w:r>
        <w:rPr>
          <w:rFonts w:asciiTheme="minorHAnsi" w:hAnsiTheme="minorHAnsi" w:cstheme="minorHAnsi"/>
          <w:b/>
          <w:bCs/>
          <w:i/>
          <w:color w:val="000000" w:themeColor="text1"/>
        </w:rPr>
        <w:t>Shovels</w:t>
      </w:r>
      <w:r w:rsidR="00B40A0D" w:rsidRPr="00AE62B5">
        <w:rPr>
          <w:rFonts w:asciiTheme="minorHAnsi" w:hAnsiTheme="minorHAnsi" w:cstheme="minorHAnsi"/>
          <w:b/>
          <w:bCs/>
          <w:i/>
          <w:color w:val="000000" w:themeColor="text1"/>
        </w:rPr>
        <w:t xml:space="preserve">.jpg </w:t>
      </w:r>
      <w:r w:rsidRPr="00AE62B5">
        <w:rPr>
          <w:rFonts w:asciiTheme="minorHAnsi" w:hAnsiTheme="minorHAnsi" w:cstheme="minorHAnsi"/>
          <w:bCs/>
          <w:color w:val="000000" w:themeColor="text1"/>
        </w:rPr>
        <w:t>—</w:t>
      </w:r>
      <w:r>
        <w:rPr>
          <w:rFonts w:asciiTheme="minorHAnsi" w:hAnsiTheme="minorHAnsi" w:cstheme="minorHAnsi"/>
          <w:bCs/>
          <w:color w:val="000000" w:themeColor="text1"/>
        </w:rPr>
        <w:t xml:space="preserve"> </w:t>
      </w:r>
      <w:r w:rsidR="00B40A0D" w:rsidRPr="00B40A0D">
        <w:rPr>
          <w:rFonts w:asciiTheme="minorHAnsi" w:hAnsiTheme="minorHAnsi" w:cstheme="minorHAnsi"/>
          <w:color w:val="000000" w:themeColor="text1"/>
        </w:rPr>
        <w:t xml:space="preserve">Community leaders and LAFCU representatives </w:t>
      </w:r>
      <w:r w:rsidR="00B40A0D">
        <w:rPr>
          <w:rFonts w:asciiTheme="minorHAnsi" w:hAnsiTheme="minorHAnsi" w:cstheme="minorHAnsi"/>
          <w:color w:val="000000" w:themeColor="text1"/>
        </w:rPr>
        <w:t xml:space="preserve">ceremoniously </w:t>
      </w:r>
      <w:r w:rsidR="00B40A0D" w:rsidRPr="00B40A0D">
        <w:rPr>
          <w:rFonts w:asciiTheme="minorHAnsi" w:hAnsiTheme="minorHAnsi" w:cstheme="minorHAnsi"/>
          <w:color w:val="000000" w:themeColor="text1"/>
        </w:rPr>
        <w:t xml:space="preserve">break ground on the Perry </w:t>
      </w:r>
      <w:r w:rsidR="00F11578">
        <w:rPr>
          <w:rFonts w:asciiTheme="minorHAnsi" w:hAnsiTheme="minorHAnsi" w:cstheme="minorHAnsi"/>
          <w:color w:val="000000" w:themeColor="text1"/>
        </w:rPr>
        <w:t xml:space="preserve">ITM </w:t>
      </w:r>
      <w:r w:rsidR="00B40A0D" w:rsidRPr="00B40A0D">
        <w:rPr>
          <w:rFonts w:asciiTheme="minorHAnsi" w:hAnsiTheme="minorHAnsi" w:cstheme="minorHAnsi"/>
          <w:color w:val="000000" w:themeColor="text1"/>
        </w:rPr>
        <w:t>project, symbolizing LAFCU’s long-term investment in the Perry community.</w:t>
      </w:r>
    </w:p>
    <w:p w14:paraId="770B2F82" w14:textId="4D51C017" w:rsidR="00B40A0D" w:rsidRDefault="0051684A" w:rsidP="00B40A0D">
      <w:pPr>
        <w:autoSpaceDE w:val="0"/>
        <w:autoSpaceDN w:val="0"/>
        <w:adjustRightInd w:val="0"/>
        <w:spacing w:after="120" w:line="360" w:lineRule="auto"/>
        <w:rPr>
          <w:rFonts w:asciiTheme="minorHAnsi" w:hAnsiTheme="minorHAnsi" w:cstheme="minorHAnsi"/>
          <w:color w:val="000000" w:themeColor="text1"/>
        </w:rPr>
      </w:pPr>
      <w:r>
        <w:rPr>
          <w:rFonts w:asciiTheme="minorHAnsi" w:hAnsiTheme="minorHAnsi" w:cstheme="minorHAnsi"/>
          <w:b/>
          <w:bCs/>
          <w:i/>
          <w:color w:val="000000" w:themeColor="text1"/>
        </w:rPr>
        <w:t>3</w:t>
      </w:r>
      <w:r w:rsidR="00B40A0D" w:rsidRPr="00AE62B5">
        <w:rPr>
          <w:rFonts w:asciiTheme="minorHAnsi" w:hAnsiTheme="minorHAnsi" w:cstheme="minorHAnsi"/>
          <w:b/>
          <w:bCs/>
          <w:i/>
          <w:color w:val="000000" w:themeColor="text1"/>
        </w:rPr>
        <w:t>-</w:t>
      </w:r>
      <w:r w:rsidRPr="0051684A">
        <w:rPr>
          <w:rFonts w:asciiTheme="minorHAnsi" w:hAnsiTheme="minorHAnsi" w:cstheme="minorHAnsi"/>
          <w:b/>
          <w:bCs/>
          <w:i/>
          <w:color w:val="000000" w:themeColor="text1"/>
        </w:rPr>
        <w:t>LAFCU_Perry ITM_</w:t>
      </w:r>
      <w:r>
        <w:rPr>
          <w:rFonts w:asciiTheme="minorHAnsi" w:hAnsiTheme="minorHAnsi" w:cstheme="minorHAnsi"/>
          <w:b/>
          <w:bCs/>
          <w:i/>
          <w:color w:val="000000" w:themeColor="text1"/>
        </w:rPr>
        <w:t>Team</w:t>
      </w:r>
      <w:r w:rsidR="00B40A0D" w:rsidRPr="00AE62B5">
        <w:rPr>
          <w:rFonts w:asciiTheme="minorHAnsi" w:hAnsiTheme="minorHAnsi" w:cstheme="minorHAnsi"/>
          <w:b/>
          <w:bCs/>
          <w:i/>
          <w:color w:val="000000" w:themeColor="text1"/>
        </w:rPr>
        <w:t xml:space="preserve">.jpg </w:t>
      </w:r>
      <w:r w:rsidRPr="00AE62B5">
        <w:rPr>
          <w:rFonts w:asciiTheme="minorHAnsi" w:hAnsiTheme="minorHAnsi" w:cstheme="minorHAnsi"/>
          <w:bCs/>
          <w:color w:val="000000" w:themeColor="text1"/>
        </w:rPr>
        <w:t>—</w:t>
      </w:r>
      <w:r>
        <w:rPr>
          <w:rFonts w:asciiTheme="minorHAnsi" w:hAnsiTheme="minorHAnsi" w:cstheme="minorHAnsi"/>
          <w:bCs/>
          <w:color w:val="000000" w:themeColor="text1"/>
        </w:rPr>
        <w:t xml:space="preserve"> </w:t>
      </w:r>
      <w:r w:rsidR="00B40A0D" w:rsidRPr="00B40A0D">
        <w:rPr>
          <w:rFonts w:asciiTheme="minorHAnsi" w:hAnsiTheme="minorHAnsi" w:cstheme="minorHAnsi"/>
          <w:color w:val="000000" w:themeColor="text1"/>
        </w:rPr>
        <w:t xml:space="preserve">The LAFCU team celebrates the </w:t>
      </w:r>
      <w:r w:rsidR="00B40A0D">
        <w:rPr>
          <w:rFonts w:asciiTheme="minorHAnsi" w:hAnsiTheme="minorHAnsi" w:cstheme="minorHAnsi"/>
          <w:color w:val="000000" w:themeColor="text1"/>
        </w:rPr>
        <w:t xml:space="preserve">start of </w:t>
      </w:r>
      <w:r w:rsidR="00B40A0D" w:rsidRPr="00B40A0D">
        <w:rPr>
          <w:rFonts w:asciiTheme="minorHAnsi" w:hAnsiTheme="minorHAnsi" w:cstheme="minorHAnsi"/>
          <w:color w:val="000000" w:themeColor="text1"/>
        </w:rPr>
        <w:t>construction on the Perry ITM/ATM site</w:t>
      </w:r>
      <w:r w:rsidR="00B40A0D">
        <w:rPr>
          <w:rFonts w:asciiTheme="minorHAnsi" w:hAnsiTheme="minorHAnsi" w:cstheme="minorHAnsi"/>
          <w:color w:val="000000" w:themeColor="text1"/>
        </w:rPr>
        <w:t xml:space="preserve">, </w:t>
      </w:r>
      <w:r w:rsidR="00B40A0D" w:rsidRPr="00B40A0D">
        <w:rPr>
          <w:rFonts w:asciiTheme="minorHAnsi" w:hAnsiTheme="minorHAnsi" w:cstheme="minorHAnsi"/>
          <w:color w:val="000000" w:themeColor="text1"/>
        </w:rPr>
        <w:t>part of the credit union’s continued commitment to serving members where they live and work.</w:t>
      </w:r>
    </w:p>
    <w:p w14:paraId="44FBF36A" w14:textId="4629B2CD" w:rsidR="00A96357" w:rsidRPr="00B916CC" w:rsidRDefault="0051684A" w:rsidP="00833601">
      <w:pPr>
        <w:autoSpaceDE w:val="0"/>
        <w:autoSpaceDN w:val="0"/>
        <w:adjustRightInd w:val="0"/>
        <w:spacing w:after="120" w:line="360" w:lineRule="auto"/>
        <w:rPr>
          <w:rFonts w:asciiTheme="minorHAnsi" w:hAnsiTheme="minorHAnsi" w:cstheme="minorHAnsi"/>
          <w:color w:val="000000" w:themeColor="text1"/>
        </w:rPr>
      </w:pPr>
      <w:r>
        <w:rPr>
          <w:rFonts w:asciiTheme="minorHAnsi" w:hAnsiTheme="minorHAnsi" w:cstheme="minorHAnsi"/>
          <w:b/>
          <w:bCs/>
          <w:i/>
          <w:color w:val="000000" w:themeColor="text1"/>
        </w:rPr>
        <w:lastRenderedPageBreak/>
        <w:t>4</w:t>
      </w:r>
      <w:r w:rsidR="00B40A0D" w:rsidRPr="00AE62B5">
        <w:rPr>
          <w:rFonts w:asciiTheme="minorHAnsi" w:hAnsiTheme="minorHAnsi" w:cstheme="minorHAnsi"/>
          <w:b/>
          <w:bCs/>
          <w:i/>
          <w:color w:val="000000" w:themeColor="text1"/>
        </w:rPr>
        <w:t>-</w:t>
      </w:r>
      <w:r w:rsidRPr="0051684A">
        <w:rPr>
          <w:rFonts w:asciiTheme="minorHAnsi" w:hAnsiTheme="minorHAnsi" w:cstheme="minorHAnsi"/>
          <w:b/>
          <w:bCs/>
          <w:i/>
          <w:color w:val="000000" w:themeColor="text1"/>
        </w:rPr>
        <w:t>LAFCU_Perr</w:t>
      </w:r>
      <w:r w:rsidR="00BC3ECE">
        <w:rPr>
          <w:rFonts w:asciiTheme="minorHAnsi" w:hAnsiTheme="minorHAnsi" w:cstheme="minorHAnsi"/>
          <w:b/>
          <w:bCs/>
          <w:i/>
          <w:color w:val="000000" w:themeColor="text1"/>
        </w:rPr>
        <w:t>y</w:t>
      </w:r>
      <w:r w:rsidRPr="0051684A">
        <w:rPr>
          <w:rFonts w:asciiTheme="minorHAnsi" w:hAnsiTheme="minorHAnsi" w:cstheme="minorHAnsi"/>
          <w:b/>
          <w:bCs/>
          <w:i/>
          <w:color w:val="000000" w:themeColor="text1"/>
        </w:rPr>
        <w:t xml:space="preserve"> </w:t>
      </w:r>
      <w:proofErr w:type="spellStart"/>
      <w:r w:rsidRPr="0051684A">
        <w:rPr>
          <w:rFonts w:asciiTheme="minorHAnsi" w:hAnsiTheme="minorHAnsi" w:cstheme="minorHAnsi"/>
          <w:b/>
          <w:bCs/>
          <w:i/>
          <w:color w:val="000000" w:themeColor="text1"/>
        </w:rPr>
        <w:t>ITM_</w:t>
      </w:r>
      <w:r>
        <w:rPr>
          <w:rFonts w:asciiTheme="minorHAnsi" w:hAnsiTheme="minorHAnsi" w:cstheme="minorHAnsi"/>
          <w:b/>
          <w:bCs/>
          <w:i/>
          <w:color w:val="000000" w:themeColor="text1"/>
        </w:rPr>
        <w:t>Construction</w:t>
      </w:r>
      <w:proofErr w:type="spellEnd"/>
      <w:r>
        <w:rPr>
          <w:rFonts w:asciiTheme="minorHAnsi" w:hAnsiTheme="minorHAnsi" w:cstheme="minorHAnsi"/>
          <w:b/>
          <w:bCs/>
          <w:i/>
          <w:color w:val="000000" w:themeColor="text1"/>
        </w:rPr>
        <w:t xml:space="preserve"> Site</w:t>
      </w:r>
      <w:r w:rsidR="00B40A0D" w:rsidRPr="00AE62B5">
        <w:rPr>
          <w:rFonts w:asciiTheme="minorHAnsi" w:hAnsiTheme="minorHAnsi" w:cstheme="minorHAnsi"/>
          <w:b/>
          <w:bCs/>
          <w:i/>
          <w:color w:val="000000" w:themeColor="text1"/>
        </w:rPr>
        <w:t xml:space="preserve">.jpg </w:t>
      </w:r>
      <w:r w:rsidRPr="00AE62B5">
        <w:rPr>
          <w:rFonts w:asciiTheme="minorHAnsi" w:hAnsiTheme="minorHAnsi" w:cstheme="minorHAnsi"/>
          <w:bCs/>
          <w:color w:val="000000" w:themeColor="text1"/>
        </w:rPr>
        <w:t>—</w:t>
      </w:r>
      <w:r>
        <w:rPr>
          <w:rFonts w:asciiTheme="minorHAnsi" w:hAnsiTheme="minorHAnsi" w:cstheme="minorHAnsi"/>
          <w:bCs/>
          <w:color w:val="000000" w:themeColor="text1"/>
        </w:rPr>
        <w:t xml:space="preserve"> </w:t>
      </w:r>
      <w:r w:rsidR="00B40A0D" w:rsidRPr="00B40A0D">
        <w:rPr>
          <w:rFonts w:asciiTheme="minorHAnsi" w:hAnsiTheme="minorHAnsi" w:cstheme="minorHAnsi"/>
          <w:color w:val="000000" w:themeColor="text1"/>
        </w:rPr>
        <w:t xml:space="preserve">Construction is underway at the future LAFCU Perry ITM/ATM site, located on </w:t>
      </w:r>
      <w:r w:rsidR="00B40A0D">
        <w:rPr>
          <w:rFonts w:asciiTheme="minorHAnsi" w:hAnsiTheme="minorHAnsi" w:cstheme="minorHAnsi"/>
          <w:color w:val="000000" w:themeColor="text1"/>
        </w:rPr>
        <w:t xml:space="preserve">2800 </w:t>
      </w:r>
      <w:r w:rsidR="00B40A0D" w:rsidRPr="00B40A0D">
        <w:rPr>
          <w:rFonts w:asciiTheme="minorHAnsi" w:hAnsiTheme="minorHAnsi" w:cstheme="minorHAnsi"/>
          <w:color w:val="000000" w:themeColor="text1"/>
        </w:rPr>
        <w:t xml:space="preserve">W. Lansing Road. The new location will offer 24/7 </w:t>
      </w:r>
      <w:r w:rsidR="00B40A0D">
        <w:rPr>
          <w:rFonts w:asciiTheme="minorHAnsi" w:hAnsiTheme="minorHAnsi" w:cstheme="minorHAnsi"/>
          <w:color w:val="000000" w:themeColor="text1"/>
        </w:rPr>
        <w:t xml:space="preserve">ATM </w:t>
      </w:r>
      <w:r w:rsidR="00B40A0D" w:rsidRPr="00B40A0D">
        <w:rPr>
          <w:rFonts w:asciiTheme="minorHAnsi" w:hAnsiTheme="minorHAnsi" w:cstheme="minorHAnsi"/>
          <w:color w:val="000000" w:themeColor="text1"/>
        </w:rPr>
        <w:t>access and live teller service.</w:t>
      </w:r>
    </w:p>
    <w:sectPr w:rsidR="00A96357" w:rsidRPr="00B916CC"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4631F" w14:textId="77777777" w:rsidR="00036B3C" w:rsidRDefault="00036B3C">
      <w:r>
        <w:separator/>
      </w:r>
    </w:p>
  </w:endnote>
  <w:endnote w:type="continuationSeparator" w:id="0">
    <w:p w14:paraId="3D9D7700" w14:textId="77777777" w:rsidR="00036B3C" w:rsidRDefault="00036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7"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714F6" w14:textId="77777777" w:rsidR="00036B3C" w:rsidRDefault="00036B3C">
      <w:r>
        <w:separator/>
      </w:r>
    </w:p>
  </w:footnote>
  <w:footnote w:type="continuationSeparator" w:id="0">
    <w:p w14:paraId="41A8375C" w14:textId="77777777" w:rsidR="00036B3C" w:rsidRDefault="00036B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36B3C"/>
    <w:rsid w:val="000460F9"/>
    <w:rsid w:val="00053080"/>
    <w:rsid w:val="000579FF"/>
    <w:rsid w:val="00064D62"/>
    <w:rsid w:val="00065AE5"/>
    <w:rsid w:val="0008182C"/>
    <w:rsid w:val="0009298E"/>
    <w:rsid w:val="000A665E"/>
    <w:rsid w:val="000B1E31"/>
    <w:rsid w:val="000B400F"/>
    <w:rsid w:val="000B6313"/>
    <w:rsid w:val="000B69EA"/>
    <w:rsid w:val="000C3FA0"/>
    <w:rsid w:val="000C7FC4"/>
    <w:rsid w:val="000D0C4E"/>
    <w:rsid w:val="000E472B"/>
    <w:rsid w:val="00103FA8"/>
    <w:rsid w:val="001110F4"/>
    <w:rsid w:val="001144B6"/>
    <w:rsid w:val="00116649"/>
    <w:rsid w:val="0012176B"/>
    <w:rsid w:val="001345BD"/>
    <w:rsid w:val="0014746C"/>
    <w:rsid w:val="0015215C"/>
    <w:rsid w:val="00154F1A"/>
    <w:rsid w:val="00155DD3"/>
    <w:rsid w:val="00156DFE"/>
    <w:rsid w:val="00162A9D"/>
    <w:rsid w:val="00170891"/>
    <w:rsid w:val="001752C6"/>
    <w:rsid w:val="00183D50"/>
    <w:rsid w:val="00184D54"/>
    <w:rsid w:val="00186A94"/>
    <w:rsid w:val="001878D1"/>
    <w:rsid w:val="001915D2"/>
    <w:rsid w:val="001A2104"/>
    <w:rsid w:val="001A47A0"/>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E45"/>
    <w:rsid w:val="0028649D"/>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2F42E5"/>
    <w:rsid w:val="00300DF9"/>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2453"/>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3F00"/>
    <w:rsid w:val="0046400B"/>
    <w:rsid w:val="00466231"/>
    <w:rsid w:val="00485B4E"/>
    <w:rsid w:val="004A0B32"/>
    <w:rsid w:val="004A28A7"/>
    <w:rsid w:val="004A7F70"/>
    <w:rsid w:val="004B3F01"/>
    <w:rsid w:val="004B4C8A"/>
    <w:rsid w:val="004B6518"/>
    <w:rsid w:val="004B7BE5"/>
    <w:rsid w:val="004C1F4A"/>
    <w:rsid w:val="004D3EAF"/>
    <w:rsid w:val="004D4444"/>
    <w:rsid w:val="004E426E"/>
    <w:rsid w:val="004F1461"/>
    <w:rsid w:val="004F47A0"/>
    <w:rsid w:val="004F4B2F"/>
    <w:rsid w:val="004F5E0F"/>
    <w:rsid w:val="00506669"/>
    <w:rsid w:val="00511319"/>
    <w:rsid w:val="00513029"/>
    <w:rsid w:val="0051684A"/>
    <w:rsid w:val="0051704A"/>
    <w:rsid w:val="00525F4E"/>
    <w:rsid w:val="00530DF9"/>
    <w:rsid w:val="00533677"/>
    <w:rsid w:val="00533F80"/>
    <w:rsid w:val="00551745"/>
    <w:rsid w:val="00566ED6"/>
    <w:rsid w:val="00570781"/>
    <w:rsid w:val="00572F4C"/>
    <w:rsid w:val="00573A87"/>
    <w:rsid w:val="005750A8"/>
    <w:rsid w:val="005809E9"/>
    <w:rsid w:val="00583142"/>
    <w:rsid w:val="005856B5"/>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49A"/>
    <w:rsid w:val="00605E57"/>
    <w:rsid w:val="00615C4A"/>
    <w:rsid w:val="006206D4"/>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4378"/>
    <w:rsid w:val="006853A7"/>
    <w:rsid w:val="0069134D"/>
    <w:rsid w:val="00691B68"/>
    <w:rsid w:val="00692DED"/>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76C42"/>
    <w:rsid w:val="00782D4E"/>
    <w:rsid w:val="007843D0"/>
    <w:rsid w:val="00790C16"/>
    <w:rsid w:val="007A0FBE"/>
    <w:rsid w:val="007A25E5"/>
    <w:rsid w:val="007A524F"/>
    <w:rsid w:val="007A5317"/>
    <w:rsid w:val="007A613C"/>
    <w:rsid w:val="007A6F88"/>
    <w:rsid w:val="007B22BF"/>
    <w:rsid w:val="007C4E16"/>
    <w:rsid w:val="007C6E31"/>
    <w:rsid w:val="007D0B29"/>
    <w:rsid w:val="007D4C12"/>
    <w:rsid w:val="007D5336"/>
    <w:rsid w:val="007D6C97"/>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4BD6"/>
    <w:rsid w:val="00875352"/>
    <w:rsid w:val="008919A6"/>
    <w:rsid w:val="00893B95"/>
    <w:rsid w:val="00893BA7"/>
    <w:rsid w:val="008942A9"/>
    <w:rsid w:val="008A055D"/>
    <w:rsid w:val="008A2665"/>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145A1"/>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603B"/>
    <w:rsid w:val="009B504C"/>
    <w:rsid w:val="009C47F3"/>
    <w:rsid w:val="009C5CBB"/>
    <w:rsid w:val="009D2D4B"/>
    <w:rsid w:val="009D3952"/>
    <w:rsid w:val="009D66E2"/>
    <w:rsid w:val="009E0E55"/>
    <w:rsid w:val="009E3646"/>
    <w:rsid w:val="009E4622"/>
    <w:rsid w:val="009E5C47"/>
    <w:rsid w:val="009F1DEA"/>
    <w:rsid w:val="009F7A3C"/>
    <w:rsid w:val="00A01DC3"/>
    <w:rsid w:val="00A02177"/>
    <w:rsid w:val="00A029DB"/>
    <w:rsid w:val="00A03A55"/>
    <w:rsid w:val="00A04137"/>
    <w:rsid w:val="00A059A6"/>
    <w:rsid w:val="00A062BA"/>
    <w:rsid w:val="00A12D65"/>
    <w:rsid w:val="00A156E1"/>
    <w:rsid w:val="00A161C7"/>
    <w:rsid w:val="00A16C96"/>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96056"/>
    <w:rsid w:val="00A96357"/>
    <w:rsid w:val="00AA227E"/>
    <w:rsid w:val="00AA4AA3"/>
    <w:rsid w:val="00AA59B8"/>
    <w:rsid w:val="00AB1B74"/>
    <w:rsid w:val="00AB24D0"/>
    <w:rsid w:val="00AB2BD3"/>
    <w:rsid w:val="00AB4A5C"/>
    <w:rsid w:val="00AC1094"/>
    <w:rsid w:val="00AC446C"/>
    <w:rsid w:val="00AC4885"/>
    <w:rsid w:val="00AC4BC5"/>
    <w:rsid w:val="00AD1203"/>
    <w:rsid w:val="00AD12DF"/>
    <w:rsid w:val="00AD23B8"/>
    <w:rsid w:val="00AD2F3D"/>
    <w:rsid w:val="00AE345C"/>
    <w:rsid w:val="00AE4C93"/>
    <w:rsid w:val="00AE51A0"/>
    <w:rsid w:val="00AE62B5"/>
    <w:rsid w:val="00AF39C5"/>
    <w:rsid w:val="00B00570"/>
    <w:rsid w:val="00B04FC3"/>
    <w:rsid w:val="00B212FB"/>
    <w:rsid w:val="00B219AF"/>
    <w:rsid w:val="00B2579A"/>
    <w:rsid w:val="00B25F64"/>
    <w:rsid w:val="00B34776"/>
    <w:rsid w:val="00B36CB9"/>
    <w:rsid w:val="00B40A0D"/>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16CC"/>
    <w:rsid w:val="00B92D5D"/>
    <w:rsid w:val="00B94F9D"/>
    <w:rsid w:val="00BA4021"/>
    <w:rsid w:val="00BA499B"/>
    <w:rsid w:val="00BA55D1"/>
    <w:rsid w:val="00BB28E4"/>
    <w:rsid w:val="00BB314B"/>
    <w:rsid w:val="00BB3216"/>
    <w:rsid w:val="00BC1115"/>
    <w:rsid w:val="00BC1465"/>
    <w:rsid w:val="00BC3ECE"/>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53B7E"/>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C57B2"/>
    <w:rsid w:val="00DE0742"/>
    <w:rsid w:val="00DF2571"/>
    <w:rsid w:val="00DF3251"/>
    <w:rsid w:val="00DF56CB"/>
    <w:rsid w:val="00DF5FCE"/>
    <w:rsid w:val="00E021E1"/>
    <w:rsid w:val="00E022C8"/>
    <w:rsid w:val="00E1009D"/>
    <w:rsid w:val="00E14C48"/>
    <w:rsid w:val="00E15D41"/>
    <w:rsid w:val="00E20509"/>
    <w:rsid w:val="00E25856"/>
    <w:rsid w:val="00E26DA6"/>
    <w:rsid w:val="00E3619C"/>
    <w:rsid w:val="00E37354"/>
    <w:rsid w:val="00E4033A"/>
    <w:rsid w:val="00E50418"/>
    <w:rsid w:val="00E50C9C"/>
    <w:rsid w:val="00E607D1"/>
    <w:rsid w:val="00E62983"/>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EF3877"/>
    <w:rsid w:val="00F06C07"/>
    <w:rsid w:val="00F10347"/>
    <w:rsid w:val="00F11578"/>
    <w:rsid w:val="00F2005E"/>
    <w:rsid w:val="00F219A3"/>
    <w:rsid w:val="00F219C9"/>
    <w:rsid w:val="00F23726"/>
    <w:rsid w:val="00F26029"/>
    <w:rsid w:val="00F30C84"/>
    <w:rsid w:val="00F31A70"/>
    <w:rsid w:val="00F3371A"/>
    <w:rsid w:val="00F3459F"/>
    <w:rsid w:val="00F41217"/>
    <w:rsid w:val="00F43559"/>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D39BD"/>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3</Pages>
  <Words>704</Words>
  <Characters>4015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4710</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2025-10-28T16:32:00Z</dcterms:created>
  <dcterms:modified xsi:type="dcterms:W3CDTF">2025-10-28T16:32:00Z</dcterms:modified>
</cp:coreProperties>
</file>