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155AC63D"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653ACB">
        <w:rPr>
          <w:rFonts w:ascii="Calibri" w:hAnsi="Calibri" w:cs="Calibri"/>
          <w:color w:val="000000"/>
        </w:rPr>
        <w:t>Ines Tomic</w:t>
      </w:r>
    </w:p>
    <w:p w14:paraId="7103055B" w14:textId="6EE2271C" w:rsidR="00653ACB" w:rsidRPr="006E7354" w:rsidRDefault="006E7354" w:rsidP="00653ACB">
      <w:pPr>
        <w:widowControl w:val="0"/>
        <w:tabs>
          <w:tab w:val="right" w:pos="9360"/>
        </w:tabs>
        <w:autoSpaceDE w:val="0"/>
        <w:autoSpaceDN w:val="0"/>
        <w:adjustRightInd w:val="0"/>
        <w:jc w:val="both"/>
        <w:rPr>
          <w:rFonts w:ascii="Calibri" w:hAnsi="Calibri" w:cs="Calibri"/>
          <w:color w:val="000000" w:themeColor="text1"/>
        </w:rPr>
      </w:pPr>
      <w:r w:rsidRPr="006E7354">
        <w:rPr>
          <w:rFonts w:asciiTheme="minorHAnsi" w:hAnsiTheme="minorHAnsi" w:cstheme="minorHAnsi"/>
          <w:bCs/>
          <w:color w:val="000000" w:themeColor="text1"/>
        </w:rPr>
        <w:t>Nov. 17</w:t>
      </w:r>
      <w:r>
        <w:rPr>
          <w:rFonts w:asciiTheme="minorHAnsi" w:hAnsiTheme="minorHAnsi" w:cstheme="minorHAnsi"/>
          <w:bCs/>
          <w:color w:val="000000" w:themeColor="text1"/>
        </w:rPr>
        <w:t>,</w:t>
      </w:r>
      <w:r w:rsidR="00B77DAE" w:rsidRPr="006E7354">
        <w:rPr>
          <w:rFonts w:asciiTheme="minorHAnsi" w:hAnsiTheme="minorHAnsi" w:cstheme="minorHAnsi"/>
          <w:bCs/>
          <w:color w:val="000000" w:themeColor="text1"/>
        </w:rPr>
        <w:t xml:space="preserve"> </w:t>
      </w:r>
      <w:proofErr w:type="gramStart"/>
      <w:r w:rsidR="00B77DAE" w:rsidRPr="006E7354">
        <w:rPr>
          <w:rFonts w:asciiTheme="minorHAnsi" w:hAnsiTheme="minorHAnsi" w:cstheme="minorHAnsi"/>
          <w:bCs/>
          <w:color w:val="000000" w:themeColor="text1"/>
        </w:rPr>
        <w:t>202</w:t>
      </w:r>
      <w:r w:rsidR="00676031" w:rsidRPr="006E7354">
        <w:rPr>
          <w:rFonts w:asciiTheme="minorHAnsi" w:hAnsiTheme="minorHAnsi" w:cstheme="minorHAnsi"/>
          <w:bCs/>
          <w:color w:val="000000" w:themeColor="text1"/>
        </w:rPr>
        <w:t>5</w:t>
      </w:r>
      <w:proofErr w:type="gramEnd"/>
      <w:r w:rsidR="00B77DAE" w:rsidRPr="006E7354">
        <w:rPr>
          <w:rFonts w:asciiTheme="minorHAnsi" w:hAnsiTheme="minorHAnsi" w:cstheme="minorHAnsi"/>
          <w:bCs/>
          <w:color w:val="000000" w:themeColor="text1"/>
        </w:rPr>
        <w:tab/>
      </w:r>
      <w:r w:rsidR="00653ACB" w:rsidRPr="006E7354">
        <w:rPr>
          <w:rFonts w:ascii="Calibri" w:hAnsi="Calibri" w:cs="Calibri"/>
          <w:color w:val="000000" w:themeColor="text1"/>
        </w:rPr>
        <w:t>PR Specialist, Publicom Inc.</w:t>
      </w:r>
    </w:p>
    <w:p w14:paraId="1BF15817" w14:textId="77777777" w:rsidR="00653ACB" w:rsidRPr="00F53793" w:rsidRDefault="00653ACB" w:rsidP="00653ACB">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F45B45">
          <w:rPr>
            <w:rStyle w:val="Hyperlink"/>
            <w:rFonts w:ascii="Calibri" w:hAnsi="Calibri" w:cs="Calibri"/>
          </w:rPr>
          <w:t>inest@publicom.com</w:t>
        </w:r>
      </w:hyperlink>
      <w:r w:rsidRPr="00F53793">
        <w:rPr>
          <w:rFonts w:ascii="Calibri" w:hAnsi="Calibri" w:cs="Calibri"/>
          <w:color w:val="000000"/>
        </w:rPr>
        <w:t xml:space="preserve"> | </w:t>
      </w:r>
      <w:r w:rsidRPr="00CA131D">
        <w:rPr>
          <w:rFonts w:ascii="Calibri" w:hAnsi="Calibri" w:cs="Calibri"/>
          <w:b/>
          <w:bCs/>
          <w:color w:val="000000"/>
        </w:rPr>
        <w:t>c</w:t>
      </w:r>
      <w:r w:rsidRPr="00D90A1B">
        <w:rPr>
          <w:rFonts w:ascii="Calibri" w:hAnsi="Calibri" w:cs="Calibri"/>
          <w:color w:val="000000" w:themeColor="text1"/>
        </w:rPr>
        <w:t xml:space="preserve">: </w:t>
      </w:r>
      <w:r w:rsidRPr="00D90A1B">
        <w:rPr>
          <w:rFonts w:asciiTheme="minorHAnsi" w:hAnsiTheme="minorHAnsi" w:cstheme="minorHAnsi"/>
          <w:bCs/>
          <w:color w:val="000000" w:themeColor="text1"/>
        </w:rPr>
        <w:t>517.402.5149</w:t>
      </w:r>
    </w:p>
    <w:p w14:paraId="623C9DB6" w14:textId="14CD30B7" w:rsidR="00676031" w:rsidRDefault="00676031" w:rsidP="00653ACB">
      <w:pPr>
        <w:widowControl w:val="0"/>
        <w:tabs>
          <w:tab w:val="right" w:pos="9360"/>
        </w:tabs>
        <w:autoSpaceDE w:val="0"/>
        <w:autoSpaceDN w:val="0"/>
        <w:adjustRightInd w:val="0"/>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2682BD05" w:rsidR="00676031" w:rsidRPr="004734F9" w:rsidRDefault="009F0590" w:rsidP="00676031">
      <w:pPr>
        <w:widowControl w:val="0"/>
        <w:tabs>
          <w:tab w:val="right" w:pos="9360"/>
        </w:tabs>
        <w:autoSpaceDE w:val="0"/>
        <w:autoSpaceDN w:val="0"/>
        <w:adjustRightInd w:val="0"/>
        <w:spacing w:line="276" w:lineRule="auto"/>
        <w:jc w:val="both"/>
        <w:rPr>
          <w:rFonts w:ascii="Calibri" w:hAnsi="Calibri" w:cs="Calibri"/>
          <w:bCs/>
          <w:color w:val="000000" w:themeColor="text1"/>
        </w:rPr>
      </w:pPr>
      <w:r w:rsidRPr="004734F9">
        <w:rPr>
          <w:rFonts w:asciiTheme="minorHAnsi" w:hAnsiTheme="minorHAnsi" w:cstheme="minorHAnsi"/>
          <w:bCs/>
          <w:color w:val="000000" w:themeColor="text1"/>
        </w:rPr>
        <w:t>Two headshots</w:t>
      </w:r>
      <w:r w:rsidR="00676031" w:rsidRPr="004734F9">
        <w:rPr>
          <w:rFonts w:ascii="Calibri" w:hAnsi="Calibri" w:cs="Calibri"/>
          <w:bCs/>
          <w:color w:val="000000" w:themeColor="text1"/>
        </w:rPr>
        <w:t xml:space="preserve"> sent as attachments</w:t>
      </w:r>
      <w:r w:rsidRPr="004734F9">
        <w:rPr>
          <w:rFonts w:ascii="Calibri" w:hAnsi="Calibri" w:cs="Calibri"/>
          <w:bCs/>
          <w:color w:val="000000" w:themeColor="text1"/>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68200E16" w14:textId="73F985D9" w:rsidR="002A7032" w:rsidRDefault="00E6062B" w:rsidP="00DF7386">
      <w:pPr>
        <w:autoSpaceDE w:val="0"/>
        <w:autoSpaceDN w:val="0"/>
        <w:adjustRightInd w:val="0"/>
        <w:spacing w:line="360" w:lineRule="auto"/>
        <w:contextualSpacing/>
        <w:jc w:val="center"/>
        <w:rPr>
          <w:rFonts w:asciiTheme="minorHAnsi" w:hAnsiTheme="minorHAnsi" w:cstheme="minorHAnsi"/>
          <w:b/>
          <w:bCs/>
        </w:rPr>
      </w:pPr>
      <w:r>
        <w:rPr>
          <w:rFonts w:asciiTheme="minorHAnsi" w:hAnsiTheme="minorHAnsi" w:cstheme="minorHAnsi"/>
          <w:b/>
          <w:bCs/>
        </w:rPr>
        <w:t>LAFCU welcomes new additions to its marketing team</w:t>
      </w:r>
    </w:p>
    <w:p w14:paraId="3B42421B" w14:textId="77777777" w:rsidR="00DF7386" w:rsidRPr="00DF7386" w:rsidRDefault="00DF7386" w:rsidP="00DF7386">
      <w:pPr>
        <w:autoSpaceDE w:val="0"/>
        <w:autoSpaceDN w:val="0"/>
        <w:adjustRightInd w:val="0"/>
        <w:spacing w:line="360" w:lineRule="auto"/>
        <w:contextualSpacing/>
        <w:jc w:val="center"/>
        <w:rPr>
          <w:rFonts w:asciiTheme="minorHAnsi" w:hAnsiTheme="minorHAnsi" w:cstheme="minorHAnsi"/>
          <w:b/>
          <w:bCs/>
        </w:rPr>
      </w:pPr>
    </w:p>
    <w:p w14:paraId="173506C3" w14:textId="5FE585FB" w:rsidR="00E6062B" w:rsidRPr="00E6062B" w:rsidRDefault="002A7032" w:rsidP="00E6062B">
      <w:pPr>
        <w:autoSpaceDE w:val="0"/>
        <w:autoSpaceDN w:val="0"/>
        <w:adjustRightInd w:val="0"/>
        <w:spacing w:line="360" w:lineRule="auto"/>
        <w:contextualSpacing/>
        <w:rPr>
          <w:rFonts w:asciiTheme="minorHAnsi" w:hAnsiTheme="minorHAnsi" w:cstheme="minorHAnsi"/>
          <w:bCs/>
        </w:rPr>
      </w:pPr>
      <w:r w:rsidRPr="00676031">
        <w:rPr>
          <w:rFonts w:asciiTheme="minorHAnsi" w:hAnsiTheme="minorHAnsi" w:cstheme="minorHAnsi"/>
          <w:bCs/>
        </w:rPr>
        <w:t xml:space="preserve">LANSING, Mich. — </w:t>
      </w:r>
      <w:r w:rsidR="00E6062B" w:rsidRPr="00E6062B">
        <w:rPr>
          <w:rFonts w:asciiTheme="minorHAnsi" w:hAnsiTheme="minorHAnsi" w:cstheme="minorHAnsi"/>
          <w:bCs/>
        </w:rPr>
        <w:t>LAFCU has announced the addition of two new team members</w:t>
      </w:r>
      <w:r w:rsidR="00E6062B">
        <w:rPr>
          <w:rFonts w:asciiTheme="minorHAnsi" w:hAnsiTheme="minorHAnsi" w:cstheme="minorHAnsi"/>
          <w:bCs/>
        </w:rPr>
        <w:t xml:space="preserve"> to its marketing department</w:t>
      </w:r>
      <w:r w:rsidR="00E6062B" w:rsidRPr="00E6062B">
        <w:rPr>
          <w:rFonts w:asciiTheme="minorHAnsi" w:hAnsiTheme="minorHAnsi" w:cstheme="minorHAnsi"/>
          <w:bCs/>
        </w:rPr>
        <w:t xml:space="preserve">, </w:t>
      </w:r>
      <w:r w:rsidR="00DF7386" w:rsidRPr="00E6062B">
        <w:rPr>
          <w:rFonts w:asciiTheme="minorHAnsi" w:hAnsiTheme="minorHAnsi" w:cstheme="minorHAnsi"/>
          <w:bCs/>
        </w:rPr>
        <w:t xml:space="preserve">Eric Newman as data analyst </w:t>
      </w:r>
      <w:r w:rsidR="00DF7386">
        <w:rPr>
          <w:rFonts w:asciiTheme="minorHAnsi" w:hAnsiTheme="minorHAnsi" w:cstheme="minorHAnsi"/>
          <w:bCs/>
        </w:rPr>
        <w:t xml:space="preserve">and </w:t>
      </w:r>
      <w:r w:rsidR="00E6062B" w:rsidRPr="00E6062B">
        <w:rPr>
          <w:rFonts w:asciiTheme="minorHAnsi" w:hAnsiTheme="minorHAnsi" w:cstheme="minorHAnsi"/>
          <w:bCs/>
        </w:rPr>
        <w:t>Matthew Eleweke as user experience (UX) designer</w:t>
      </w:r>
      <w:r w:rsidR="00DF7386">
        <w:rPr>
          <w:rFonts w:asciiTheme="minorHAnsi" w:hAnsiTheme="minorHAnsi" w:cstheme="minorHAnsi"/>
          <w:bCs/>
        </w:rPr>
        <w:t>.</w:t>
      </w:r>
    </w:p>
    <w:p w14:paraId="6A8DBA39" w14:textId="18459D8C" w:rsidR="00E6062B" w:rsidRPr="00E6062B" w:rsidRDefault="00DF7386" w:rsidP="00E6062B">
      <w:pPr>
        <w:autoSpaceDE w:val="0"/>
        <w:autoSpaceDN w:val="0"/>
        <w:adjustRightInd w:val="0"/>
        <w:spacing w:line="360" w:lineRule="auto"/>
        <w:ind w:firstLine="720"/>
        <w:rPr>
          <w:rFonts w:asciiTheme="minorHAnsi" w:hAnsiTheme="minorHAnsi" w:cstheme="minorHAnsi"/>
          <w:bCs/>
        </w:rPr>
      </w:pPr>
      <w:r>
        <w:rPr>
          <w:rFonts w:asciiTheme="minorHAnsi" w:hAnsiTheme="minorHAnsi" w:cstheme="minorHAnsi"/>
          <w:b/>
        </w:rPr>
        <w:t xml:space="preserve">Eric </w:t>
      </w:r>
      <w:r w:rsidR="00E6062B" w:rsidRPr="00DF7386">
        <w:rPr>
          <w:rFonts w:asciiTheme="minorHAnsi" w:hAnsiTheme="minorHAnsi" w:cstheme="minorHAnsi"/>
          <w:b/>
        </w:rPr>
        <w:t>Newman</w:t>
      </w:r>
      <w:r w:rsidRPr="00DF7386">
        <w:rPr>
          <w:rFonts w:asciiTheme="minorHAnsi" w:hAnsiTheme="minorHAnsi" w:cstheme="minorHAnsi"/>
          <w:bCs/>
        </w:rPr>
        <w:t xml:space="preserve">, a resident of </w:t>
      </w:r>
      <w:r w:rsidR="00053562">
        <w:rPr>
          <w:rFonts w:asciiTheme="minorHAnsi" w:hAnsiTheme="minorHAnsi" w:cstheme="minorHAnsi"/>
          <w:bCs/>
        </w:rPr>
        <w:t>Grand Ledge</w:t>
      </w:r>
      <w:r w:rsidRPr="00DF7386">
        <w:rPr>
          <w:rFonts w:asciiTheme="minorHAnsi" w:hAnsiTheme="minorHAnsi" w:cstheme="minorHAnsi"/>
          <w:bCs/>
        </w:rPr>
        <w:t>,</w:t>
      </w:r>
      <w:r w:rsidR="00E6062B" w:rsidRPr="00E6062B">
        <w:rPr>
          <w:rFonts w:asciiTheme="minorHAnsi" w:hAnsiTheme="minorHAnsi" w:cstheme="minorHAnsi"/>
          <w:bCs/>
        </w:rPr>
        <w:t xml:space="preserve"> joins LAFCU as a data analyst, where he plays a key role in supporting strategic decision-making by mining and interpreting data, developing visualizations, and identifying trends to inform product development, marketing and business goals.</w:t>
      </w:r>
    </w:p>
    <w:p w14:paraId="4CFD46FC" w14:textId="3D6169D2" w:rsidR="00676031" w:rsidRDefault="00E6062B" w:rsidP="00DF7386">
      <w:pPr>
        <w:autoSpaceDE w:val="0"/>
        <w:autoSpaceDN w:val="0"/>
        <w:adjustRightInd w:val="0"/>
        <w:spacing w:line="360" w:lineRule="auto"/>
        <w:ind w:firstLine="720"/>
        <w:rPr>
          <w:rFonts w:asciiTheme="minorHAnsi" w:hAnsiTheme="minorHAnsi" w:cstheme="minorHAnsi"/>
          <w:bCs/>
        </w:rPr>
      </w:pPr>
      <w:r w:rsidRPr="00E6062B">
        <w:rPr>
          <w:rFonts w:asciiTheme="minorHAnsi" w:hAnsiTheme="minorHAnsi" w:cstheme="minorHAnsi"/>
          <w:bCs/>
        </w:rPr>
        <w:t>He brings several years of credit union experience in financial analysis, core systems and marketing research, as well as more than nine years of experience in data and financial analyst roles. Prior to joining LAFCU, Newman served as a financial analyst for a credit union based in Jackson, Michigan.</w:t>
      </w:r>
    </w:p>
    <w:p w14:paraId="4E191CD3" w14:textId="77777777" w:rsidR="000E4C26" w:rsidRPr="000E4C26" w:rsidRDefault="000E4C26" w:rsidP="000E4C26">
      <w:pPr>
        <w:autoSpaceDE w:val="0"/>
        <w:autoSpaceDN w:val="0"/>
        <w:adjustRightInd w:val="0"/>
        <w:spacing w:line="360" w:lineRule="auto"/>
        <w:ind w:firstLine="720"/>
        <w:rPr>
          <w:rFonts w:asciiTheme="minorHAnsi" w:hAnsiTheme="minorHAnsi" w:cstheme="minorHAnsi"/>
          <w:bCs/>
        </w:rPr>
      </w:pPr>
      <w:r w:rsidRPr="000E4C26">
        <w:rPr>
          <w:rFonts w:asciiTheme="minorHAnsi" w:hAnsiTheme="minorHAnsi" w:cstheme="minorHAnsi"/>
          <w:bCs/>
        </w:rPr>
        <w:t>“I’m committed to creating data-driven clarity so every decision we make empowers LAFCU members on their financial journeys and reflects our dedication to people helping people,” Newman shared.</w:t>
      </w:r>
    </w:p>
    <w:p w14:paraId="24A31673" w14:textId="16B52DB8" w:rsidR="00DF7386" w:rsidRPr="00E6062B" w:rsidRDefault="00DF7386" w:rsidP="00DF7386">
      <w:pPr>
        <w:autoSpaceDE w:val="0"/>
        <w:autoSpaceDN w:val="0"/>
        <w:adjustRightInd w:val="0"/>
        <w:spacing w:line="360" w:lineRule="auto"/>
        <w:ind w:firstLine="720"/>
        <w:rPr>
          <w:rFonts w:asciiTheme="minorHAnsi" w:hAnsiTheme="minorHAnsi" w:cstheme="minorHAnsi"/>
          <w:bCs/>
        </w:rPr>
      </w:pPr>
      <w:r>
        <w:rPr>
          <w:rFonts w:asciiTheme="minorHAnsi" w:hAnsiTheme="minorHAnsi" w:cstheme="minorHAnsi"/>
          <w:b/>
        </w:rPr>
        <w:t xml:space="preserve">Matthew </w:t>
      </w:r>
      <w:r w:rsidRPr="00DF7386">
        <w:rPr>
          <w:rFonts w:asciiTheme="minorHAnsi" w:hAnsiTheme="minorHAnsi" w:cstheme="minorHAnsi"/>
          <w:b/>
        </w:rPr>
        <w:t>Eleweke</w:t>
      </w:r>
      <w:r w:rsidRPr="00DF7386">
        <w:rPr>
          <w:rFonts w:asciiTheme="minorHAnsi" w:hAnsiTheme="minorHAnsi" w:cstheme="minorHAnsi"/>
          <w:bCs/>
        </w:rPr>
        <w:t xml:space="preserve">, </w:t>
      </w:r>
      <w:r>
        <w:rPr>
          <w:rFonts w:asciiTheme="minorHAnsi" w:hAnsiTheme="minorHAnsi" w:cstheme="minorHAnsi"/>
          <w:bCs/>
        </w:rPr>
        <w:t xml:space="preserve">of </w:t>
      </w:r>
      <w:r w:rsidR="00A24B72" w:rsidRPr="007D172A">
        <w:rPr>
          <w:rFonts w:asciiTheme="minorHAnsi" w:hAnsiTheme="minorHAnsi" w:cstheme="minorHAnsi"/>
          <w:bCs/>
          <w:color w:val="000000" w:themeColor="text1"/>
        </w:rPr>
        <w:t>Lansing</w:t>
      </w:r>
      <w:r>
        <w:rPr>
          <w:rFonts w:asciiTheme="minorHAnsi" w:hAnsiTheme="minorHAnsi" w:cstheme="minorHAnsi"/>
          <w:bCs/>
        </w:rPr>
        <w:t xml:space="preserve">, </w:t>
      </w:r>
      <w:r w:rsidRPr="00E6062B">
        <w:rPr>
          <w:rFonts w:asciiTheme="minorHAnsi" w:hAnsiTheme="minorHAnsi" w:cstheme="minorHAnsi"/>
          <w:bCs/>
        </w:rPr>
        <w:t>joins the credit union with more than six years of experience in UX design, graphic design and marketing. As UX designer, he is responsible for creating user-friendly digital experiences and ensuring consistent branding across all platforms.</w:t>
      </w:r>
    </w:p>
    <w:p w14:paraId="1FA0F80C" w14:textId="77777777" w:rsidR="00DF7386" w:rsidRPr="00E6062B" w:rsidRDefault="00DF7386" w:rsidP="00DF7386">
      <w:pPr>
        <w:autoSpaceDE w:val="0"/>
        <w:autoSpaceDN w:val="0"/>
        <w:adjustRightInd w:val="0"/>
        <w:spacing w:line="360" w:lineRule="auto"/>
        <w:ind w:firstLine="720"/>
        <w:rPr>
          <w:rFonts w:asciiTheme="minorHAnsi" w:hAnsiTheme="minorHAnsi" w:cstheme="minorHAnsi"/>
          <w:bCs/>
        </w:rPr>
      </w:pPr>
      <w:r w:rsidRPr="00E6062B">
        <w:rPr>
          <w:rFonts w:asciiTheme="minorHAnsi" w:hAnsiTheme="minorHAnsi" w:cstheme="minorHAnsi"/>
          <w:bCs/>
        </w:rPr>
        <w:t xml:space="preserve">Prior to joining LAFCU, he served as marketing and media manager for Veterinary United, where he led marketing metrics and strategy for 25 veterinary clinics. </w:t>
      </w:r>
      <w:proofErr w:type="spellStart"/>
      <w:r w:rsidRPr="00E6062B">
        <w:rPr>
          <w:rFonts w:asciiTheme="minorHAnsi" w:hAnsiTheme="minorHAnsi" w:cstheme="minorHAnsi"/>
          <w:bCs/>
        </w:rPr>
        <w:t>Eleweke</w:t>
      </w:r>
      <w:proofErr w:type="spellEnd"/>
      <w:r w:rsidRPr="00E6062B">
        <w:rPr>
          <w:rFonts w:asciiTheme="minorHAnsi" w:hAnsiTheme="minorHAnsi" w:cstheme="minorHAnsi"/>
          <w:bCs/>
        </w:rPr>
        <w:t xml:space="preserve"> holds a bachelor’s degree in advertising management from Michigan State University and earned a UX Design Professional Certificate from Google.</w:t>
      </w:r>
    </w:p>
    <w:p w14:paraId="24C7EB85" w14:textId="77EEE005" w:rsidR="00DF7386" w:rsidRDefault="00DF7386" w:rsidP="00DF7386">
      <w:pPr>
        <w:autoSpaceDE w:val="0"/>
        <w:autoSpaceDN w:val="0"/>
        <w:adjustRightInd w:val="0"/>
        <w:spacing w:line="360" w:lineRule="auto"/>
        <w:ind w:firstLine="720"/>
        <w:rPr>
          <w:rFonts w:asciiTheme="minorHAnsi" w:hAnsiTheme="minorHAnsi" w:cstheme="minorHAnsi"/>
          <w:bCs/>
        </w:rPr>
      </w:pPr>
      <w:r w:rsidRPr="00E6062B">
        <w:rPr>
          <w:rFonts w:asciiTheme="minorHAnsi" w:hAnsiTheme="minorHAnsi" w:cstheme="minorHAnsi"/>
          <w:bCs/>
        </w:rPr>
        <w:lastRenderedPageBreak/>
        <w:t xml:space="preserve">“At LAFCU, we have a real opportunity to reinvent what a credit union can be in the digital age,” </w:t>
      </w:r>
      <w:proofErr w:type="spellStart"/>
      <w:r w:rsidRPr="00E6062B">
        <w:rPr>
          <w:rFonts w:asciiTheme="minorHAnsi" w:hAnsiTheme="minorHAnsi" w:cstheme="minorHAnsi"/>
          <w:bCs/>
        </w:rPr>
        <w:t>Eleweke</w:t>
      </w:r>
      <w:proofErr w:type="spellEnd"/>
      <w:r w:rsidRPr="00E6062B">
        <w:rPr>
          <w:rFonts w:asciiTheme="minorHAnsi" w:hAnsiTheme="minorHAnsi" w:cstheme="minorHAnsi"/>
          <w:bCs/>
        </w:rPr>
        <w:t xml:space="preserve"> said. “It’s not just about streamlining transactions — it’s about designing meaningful, intuitive experiences that build trust and empower financial growth. My goal is to help shape a digital ecosystem where every member feels seen, supported and in control of their financial journey. We’re not just improving interfaces; we’re creating a future where technology strengthens human connection.”</w:t>
      </w:r>
    </w:p>
    <w:p w14:paraId="77CAA70C" w14:textId="77777777" w:rsidR="00537FE7" w:rsidRPr="00DF7386" w:rsidRDefault="00537FE7" w:rsidP="00DF7386">
      <w:pPr>
        <w:autoSpaceDE w:val="0"/>
        <w:autoSpaceDN w:val="0"/>
        <w:adjustRightInd w:val="0"/>
        <w:spacing w:line="360" w:lineRule="auto"/>
        <w:ind w:firstLine="720"/>
        <w:rPr>
          <w:rFonts w:asciiTheme="minorHAnsi" w:hAnsiTheme="minorHAnsi" w:cstheme="minorHAnsi"/>
          <w:bCs/>
        </w:rPr>
      </w:pPr>
    </w:p>
    <w:p w14:paraId="74C03ABE" w14:textId="77777777" w:rsidR="00AC4FC2" w:rsidRPr="00405D2D" w:rsidRDefault="00AC4FC2" w:rsidP="00AC4FC2">
      <w:pPr>
        <w:spacing w:line="360" w:lineRule="auto"/>
        <w:ind w:firstLine="720"/>
        <w:rPr>
          <w:rFonts w:ascii="Calibri" w:hAnsi="Calibri" w:cs="Calibri"/>
          <w:b/>
          <w:bCs/>
          <w:color w:val="000000"/>
        </w:rPr>
      </w:pPr>
      <w:r w:rsidRPr="00405D2D">
        <w:rPr>
          <w:rFonts w:ascii="Calibri" w:hAnsi="Calibri" w:cs="Calibri"/>
          <w:b/>
          <w:bCs/>
          <w:color w:val="000000"/>
        </w:rPr>
        <w:t>About LAFCU</w:t>
      </w:r>
    </w:p>
    <w:p w14:paraId="0D9A8E9A" w14:textId="77777777" w:rsidR="00AC4FC2" w:rsidRPr="00405D2D" w:rsidRDefault="00AC4FC2" w:rsidP="00AC4FC2">
      <w:pPr>
        <w:spacing w:line="360" w:lineRule="auto"/>
        <w:ind w:firstLine="720"/>
        <w:rPr>
          <w:rFonts w:ascii="Calibri" w:hAnsi="Calibri" w:cs="Calibri"/>
          <w:color w:val="000000"/>
        </w:rPr>
      </w:pPr>
      <w:r w:rsidRPr="00405D2D">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 and recognized globally for its diversity, equity, and inclusion initiatives, LAFCU stands out for its commitment to creating an inclusive workplace. Learn more at </w:t>
      </w:r>
      <w:hyperlink r:id="rId8" w:tooltip="http://www.lafcu.com/" w:history="1">
        <w:r w:rsidRPr="00405D2D">
          <w:rPr>
            <w:rFonts w:ascii="Calibri" w:hAnsi="Calibri" w:cs="Calibri"/>
            <w:color w:val="0000FF"/>
            <w:u w:val="single"/>
          </w:rPr>
          <w:t>www.lafcu.com</w:t>
        </w:r>
      </w:hyperlink>
      <w:r w:rsidRPr="00405D2D">
        <w:rPr>
          <w:rFonts w:ascii="Calibri" w:hAnsi="Calibri" w:cs="Calibri"/>
          <w:color w:val="000000"/>
        </w:rPr>
        <w:t>.</w:t>
      </w:r>
    </w:p>
    <w:p w14:paraId="7D5D5BEB" w14:textId="77777777" w:rsidR="00AC4FC2" w:rsidRPr="00405D2D" w:rsidRDefault="00AC4FC2" w:rsidP="00AC4FC2">
      <w:pPr>
        <w:spacing w:line="360" w:lineRule="auto"/>
        <w:ind w:firstLine="720"/>
        <w:rPr>
          <w:rFonts w:ascii="Calibri" w:hAnsi="Calibri" w:cs="Calibri"/>
          <w:b/>
          <w:bCs/>
          <w:color w:val="000000"/>
        </w:rPr>
      </w:pPr>
    </w:p>
    <w:p w14:paraId="019C4C7F" w14:textId="77777777" w:rsidR="00AC4FC2" w:rsidRPr="00405D2D" w:rsidRDefault="00AC4FC2" w:rsidP="00AC4FC2">
      <w:pPr>
        <w:spacing w:line="360" w:lineRule="auto"/>
        <w:ind w:firstLine="720"/>
        <w:jc w:val="center"/>
        <w:rPr>
          <w:rFonts w:ascii="Calibri" w:hAnsi="Calibri" w:cs="Calibri"/>
          <w:b/>
          <w:bCs/>
          <w:color w:val="000000"/>
        </w:rPr>
      </w:pPr>
      <w:r w:rsidRPr="00405D2D">
        <w:rPr>
          <w:rFonts w:ascii="Calibri" w:hAnsi="Calibri" w:cs="Calibri"/>
          <w:b/>
          <w:bCs/>
          <w:color w:val="000000"/>
        </w:rPr>
        <w:t># # #</w:t>
      </w:r>
    </w:p>
    <w:p w14:paraId="27D55CAE" w14:textId="507E7996"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496D3" w14:textId="77777777" w:rsidR="008241C0" w:rsidRDefault="008241C0">
      <w:r>
        <w:separator/>
      </w:r>
    </w:p>
  </w:endnote>
  <w:endnote w:type="continuationSeparator" w:id="0">
    <w:p w14:paraId="7AC279FE" w14:textId="77777777" w:rsidR="008241C0" w:rsidRDefault="00824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FD027" w14:textId="77777777" w:rsidR="008241C0" w:rsidRDefault="008241C0">
      <w:r>
        <w:separator/>
      </w:r>
    </w:p>
  </w:footnote>
  <w:footnote w:type="continuationSeparator" w:id="0">
    <w:p w14:paraId="6B226D67" w14:textId="77777777" w:rsidR="008241C0" w:rsidRDefault="008241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3562"/>
    <w:rsid w:val="000579FF"/>
    <w:rsid w:val="00064D62"/>
    <w:rsid w:val="00065AE5"/>
    <w:rsid w:val="0008182C"/>
    <w:rsid w:val="0009298E"/>
    <w:rsid w:val="000A665E"/>
    <w:rsid w:val="000B1E31"/>
    <w:rsid w:val="000B400F"/>
    <w:rsid w:val="000B6313"/>
    <w:rsid w:val="000B69EA"/>
    <w:rsid w:val="000C7FC4"/>
    <w:rsid w:val="000D0C4E"/>
    <w:rsid w:val="000E4400"/>
    <w:rsid w:val="000E472B"/>
    <w:rsid w:val="000E4C26"/>
    <w:rsid w:val="00101697"/>
    <w:rsid w:val="00103FA8"/>
    <w:rsid w:val="001144B6"/>
    <w:rsid w:val="00116649"/>
    <w:rsid w:val="0012176B"/>
    <w:rsid w:val="001345BD"/>
    <w:rsid w:val="0014746C"/>
    <w:rsid w:val="0015215C"/>
    <w:rsid w:val="00156DFE"/>
    <w:rsid w:val="001605E3"/>
    <w:rsid w:val="00162A9D"/>
    <w:rsid w:val="001752C6"/>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31968"/>
    <w:rsid w:val="002604FC"/>
    <w:rsid w:val="00263BD2"/>
    <w:rsid w:val="00267D22"/>
    <w:rsid w:val="002732D6"/>
    <w:rsid w:val="0027475E"/>
    <w:rsid w:val="00276B48"/>
    <w:rsid w:val="002808B5"/>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10C3"/>
    <w:rsid w:val="0034770E"/>
    <w:rsid w:val="00351D73"/>
    <w:rsid w:val="00370343"/>
    <w:rsid w:val="00371406"/>
    <w:rsid w:val="00381B66"/>
    <w:rsid w:val="003946BE"/>
    <w:rsid w:val="003A2372"/>
    <w:rsid w:val="003A549A"/>
    <w:rsid w:val="003B7827"/>
    <w:rsid w:val="003E2C8C"/>
    <w:rsid w:val="003E3FD2"/>
    <w:rsid w:val="003E59BE"/>
    <w:rsid w:val="003F0487"/>
    <w:rsid w:val="004008A0"/>
    <w:rsid w:val="00403DC1"/>
    <w:rsid w:val="004053AF"/>
    <w:rsid w:val="00414841"/>
    <w:rsid w:val="00417A00"/>
    <w:rsid w:val="00420AB9"/>
    <w:rsid w:val="00421697"/>
    <w:rsid w:val="0042332F"/>
    <w:rsid w:val="004348BA"/>
    <w:rsid w:val="004360A0"/>
    <w:rsid w:val="0043770D"/>
    <w:rsid w:val="00447B58"/>
    <w:rsid w:val="0046313B"/>
    <w:rsid w:val="004631B0"/>
    <w:rsid w:val="0046400B"/>
    <w:rsid w:val="00466231"/>
    <w:rsid w:val="004734F9"/>
    <w:rsid w:val="00485B4E"/>
    <w:rsid w:val="004A0B32"/>
    <w:rsid w:val="004A28A7"/>
    <w:rsid w:val="004A7F70"/>
    <w:rsid w:val="004B3F01"/>
    <w:rsid w:val="004B4C8A"/>
    <w:rsid w:val="004B6518"/>
    <w:rsid w:val="004C1F4A"/>
    <w:rsid w:val="004D3EAF"/>
    <w:rsid w:val="004D4444"/>
    <w:rsid w:val="004E426E"/>
    <w:rsid w:val="004F1461"/>
    <w:rsid w:val="004F47A0"/>
    <w:rsid w:val="004F4B2F"/>
    <w:rsid w:val="004F5E0F"/>
    <w:rsid w:val="00506669"/>
    <w:rsid w:val="00511319"/>
    <w:rsid w:val="00513029"/>
    <w:rsid w:val="0051704A"/>
    <w:rsid w:val="00525F4E"/>
    <w:rsid w:val="00530DF9"/>
    <w:rsid w:val="00533677"/>
    <w:rsid w:val="00533F80"/>
    <w:rsid w:val="00537FE7"/>
    <w:rsid w:val="00551745"/>
    <w:rsid w:val="00566ED6"/>
    <w:rsid w:val="00570781"/>
    <w:rsid w:val="00572F4C"/>
    <w:rsid w:val="00573A87"/>
    <w:rsid w:val="005750A8"/>
    <w:rsid w:val="005809E9"/>
    <w:rsid w:val="00585894"/>
    <w:rsid w:val="00587F58"/>
    <w:rsid w:val="00593366"/>
    <w:rsid w:val="0059367A"/>
    <w:rsid w:val="005967BA"/>
    <w:rsid w:val="005A53A7"/>
    <w:rsid w:val="005C1322"/>
    <w:rsid w:val="005C351D"/>
    <w:rsid w:val="005C3B85"/>
    <w:rsid w:val="005C7CBE"/>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53ACB"/>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70A"/>
    <w:rsid w:val="006C782F"/>
    <w:rsid w:val="006E6309"/>
    <w:rsid w:val="006E7354"/>
    <w:rsid w:val="006F106A"/>
    <w:rsid w:val="006F50EE"/>
    <w:rsid w:val="006F7BA7"/>
    <w:rsid w:val="00700870"/>
    <w:rsid w:val="00703B7F"/>
    <w:rsid w:val="00705446"/>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0D73"/>
    <w:rsid w:val="007B22BF"/>
    <w:rsid w:val="007B3AD2"/>
    <w:rsid w:val="007C4E16"/>
    <w:rsid w:val="007C6E31"/>
    <w:rsid w:val="007D0B29"/>
    <w:rsid w:val="007D172A"/>
    <w:rsid w:val="007D4C12"/>
    <w:rsid w:val="007D5336"/>
    <w:rsid w:val="007F0FC5"/>
    <w:rsid w:val="007F240E"/>
    <w:rsid w:val="00800E25"/>
    <w:rsid w:val="00805954"/>
    <w:rsid w:val="00805C29"/>
    <w:rsid w:val="0081020F"/>
    <w:rsid w:val="00810EB2"/>
    <w:rsid w:val="0081216F"/>
    <w:rsid w:val="0081426E"/>
    <w:rsid w:val="0082324E"/>
    <w:rsid w:val="0082338D"/>
    <w:rsid w:val="008241C0"/>
    <w:rsid w:val="0082541F"/>
    <w:rsid w:val="00827047"/>
    <w:rsid w:val="0082770E"/>
    <w:rsid w:val="00827E57"/>
    <w:rsid w:val="008301D7"/>
    <w:rsid w:val="00833601"/>
    <w:rsid w:val="00837F1E"/>
    <w:rsid w:val="0084158E"/>
    <w:rsid w:val="00846E49"/>
    <w:rsid w:val="00847150"/>
    <w:rsid w:val="00853640"/>
    <w:rsid w:val="0085776B"/>
    <w:rsid w:val="00865DEA"/>
    <w:rsid w:val="00867E3D"/>
    <w:rsid w:val="00875352"/>
    <w:rsid w:val="008919A6"/>
    <w:rsid w:val="00893B95"/>
    <w:rsid w:val="00893BA7"/>
    <w:rsid w:val="008942A9"/>
    <w:rsid w:val="008A055D"/>
    <w:rsid w:val="008A52FC"/>
    <w:rsid w:val="008B4557"/>
    <w:rsid w:val="008C2631"/>
    <w:rsid w:val="008C65DA"/>
    <w:rsid w:val="008D2058"/>
    <w:rsid w:val="008D3348"/>
    <w:rsid w:val="008D4B63"/>
    <w:rsid w:val="008D549F"/>
    <w:rsid w:val="008D6C7D"/>
    <w:rsid w:val="008E0BBA"/>
    <w:rsid w:val="008E1B6A"/>
    <w:rsid w:val="008E5960"/>
    <w:rsid w:val="008E5A44"/>
    <w:rsid w:val="008E6652"/>
    <w:rsid w:val="008E6A93"/>
    <w:rsid w:val="008F7504"/>
    <w:rsid w:val="009005B4"/>
    <w:rsid w:val="0090493C"/>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603B"/>
    <w:rsid w:val="009B504C"/>
    <w:rsid w:val="009C47F3"/>
    <w:rsid w:val="009C5CBB"/>
    <w:rsid w:val="009D2D4B"/>
    <w:rsid w:val="009D30BD"/>
    <w:rsid w:val="009D3952"/>
    <w:rsid w:val="009D66E2"/>
    <w:rsid w:val="009E0E55"/>
    <w:rsid w:val="009E3646"/>
    <w:rsid w:val="009E4622"/>
    <w:rsid w:val="009E5C47"/>
    <w:rsid w:val="009F0590"/>
    <w:rsid w:val="009F1DEA"/>
    <w:rsid w:val="00A01DC3"/>
    <w:rsid w:val="00A02177"/>
    <w:rsid w:val="00A029DB"/>
    <w:rsid w:val="00A03A55"/>
    <w:rsid w:val="00A04137"/>
    <w:rsid w:val="00A059A6"/>
    <w:rsid w:val="00A062BA"/>
    <w:rsid w:val="00A12D65"/>
    <w:rsid w:val="00A1308C"/>
    <w:rsid w:val="00A156E1"/>
    <w:rsid w:val="00A16C96"/>
    <w:rsid w:val="00A24B72"/>
    <w:rsid w:val="00A33AF6"/>
    <w:rsid w:val="00A350F5"/>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262C"/>
    <w:rsid w:val="00A93125"/>
    <w:rsid w:val="00AA227E"/>
    <w:rsid w:val="00AA4AA3"/>
    <w:rsid w:val="00AB1B74"/>
    <w:rsid w:val="00AB24D0"/>
    <w:rsid w:val="00AB2BD3"/>
    <w:rsid w:val="00AB4A5C"/>
    <w:rsid w:val="00AC446C"/>
    <w:rsid w:val="00AC4885"/>
    <w:rsid w:val="00AC4FC2"/>
    <w:rsid w:val="00AD1203"/>
    <w:rsid w:val="00AD12DF"/>
    <w:rsid w:val="00AD23B8"/>
    <w:rsid w:val="00AD2F3D"/>
    <w:rsid w:val="00AE345C"/>
    <w:rsid w:val="00AE4C93"/>
    <w:rsid w:val="00AE51A0"/>
    <w:rsid w:val="00AF39C5"/>
    <w:rsid w:val="00B00570"/>
    <w:rsid w:val="00B04FC3"/>
    <w:rsid w:val="00B1492E"/>
    <w:rsid w:val="00B219AF"/>
    <w:rsid w:val="00B2579A"/>
    <w:rsid w:val="00B25E34"/>
    <w:rsid w:val="00B25F64"/>
    <w:rsid w:val="00B34776"/>
    <w:rsid w:val="00B36CB9"/>
    <w:rsid w:val="00B439C4"/>
    <w:rsid w:val="00B47F20"/>
    <w:rsid w:val="00B52EA5"/>
    <w:rsid w:val="00B61849"/>
    <w:rsid w:val="00B67003"/>
    <w:rsid w:val="00B7246F"/>
    <w:rsid w:val="00B73831"/>
    <w:rsid w:val="00B73869"/>
    <w:rsid w:val="00B76ECE"/>
    <w:rsid w:val="00B77B1D"/>
    <w:rsid w:val="00B77DAE"/>
    <w:rsid w:val="00B80CCD"/>
    <w:rsid w:val="00B82349"/>
    <w:rsid w:val="00B837ED"/>
    <w:rsid w:val="00B876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303A7"/>
    <w:rsid w:val="00C33630"/>
    <w:rsid w:val="00C35CC7"/>
    <w:rsid w:val="00C375B7"/>
    <w:rsid w:val="00C43E4E"/>
    <w:rsid w:val="00C46BE0"/>
    <w:rsid w:val="00C51D81"/>
    <w:rsid w:val="00C564EE"/>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E4FB8"/>
    <w:rsid w:val="00CF3FD9"/>
    <w:rsid w:val="00CF55AD"/>
    <w:rsid w:val="00CF5F10"/>
    <w:rsid w:val="00CF70EB"/>
    <w:rsid w:val="00D00B03"/>
    <w:rsid w:val="00D05A27"/>
    <w:rsid w:val="00D147A9"/>
    <w:rsid w:val="00D16E7C"/>
    <w:rsid w:val="00D366E9"/>
    <w:rsid w:val="00D41804"/>
    <w:rsid w:val="00D4200B"/>
    <w:rsid w:val="00D47955"/>
    <w:rsid w:val="00D608B2"/>
    <w:rsid w:val="00D66AFD"/>
    <w:rsid w:val="00D70213"/>
    <w:rsid w:val="00D76622"/>
    <w:rsid w:val="00D82562"/>
    <w:rsid w:val="00D92914"/>
    <w:rsid w:val="00D946B9"/>
    <w:rsid w:val="00D95A65"/>
    <w:rsid w:val="00D9755E"/>
    <w:rsid w:val="00DB0CB9"/>
    <w:rsid w:val="00DB6575"/>
    <w:rsid w:val="00DB67B6"/>
    <w:rsid w:val="00DC0670"/>
    <w:rsid w:val="00DC124B"/>
    <w:rsid w:val="00DE0742"/>
    <w:rsid w:val="00DF2571"/>
    <w:rsid w:val="00DF3251"/>
    <w:rsid w:val="00DF56CB"/>
    <w:rsid w:val="00DF5FCE"/>
    <w:rsid w:val="00DF7386"/>
    <w:rsid w:val="00E021E1"/>
    <w:rsid w:val="00E022C8"/>
    <w:rsid w:val="00E1009D"/>
    <w:rsid w:val="00E14C48"/>
    <w:rsid w:val="00E15D41"/>
    <w:rsid w:val="00E20509"/>
    <w:rsid w:val="00E25856"/>
    <w:rsid w:val="00E26DA6"/>
    <w:rsid w:val="00E3619C"/>
    <w:rsid w:val="00E4033A"/>
    <w:rsid w:val="00E43E2B"/>
    <w:rsid w:val="00E50418"/>
    <w:rsid w:val="00E50C9C"/>
    <w:rsid w:val="00E6062B"/>
    <w:rsid w:val="00E607D1"/>
    <w:rsid w:val="00E62983"/>
    <w:rsid w:val="00E673A5"/>
    <w:rsid w:val="00E80FDD"/>
    <w:rsid w:val="00E83F3F"/>
    <w:rsid w:val="00E84301"/>
    <w:rsid w:val="00E8566A"/>
    <w:rsid w:val="00EA695B"/>
    <w:rsid w:val="00EB079C"/>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2</Pages>
  <Words>515</Words>
  <Characters>2937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3446</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2025-11-17T17:50:00Z</dcterms:created>
  <dcterms:modified xsi:type="dcterms:W3CDTF">2025-11-17T17:50:00Z</dcterms:modified>
</cp:coreProperties>
</file>