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lineRule="auto"/>
        <w:jc w:val="right"/>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NOT </w:t>
      </w:r>
      <w:r w:rsidDel="00000000" w:rsidR="00000000" w:rsidRPr="00000000">
        <w:rPr>
          <w:rFonts w:ascii="Work Sans" w:cs="Work Sans" w:eastAsia="Work Sans" w:hAnsi="Work Sans"/>
          <w:color w:val="1d1d1f"/>
          <w:rtl w:val="0"/>
        </w:rPr>
        <w:t xml:space="preserve">FOR IMMEDIATE RELEASE</w:t>
      </w:r>
      <w:r w:rsidDel="00000000" w:rsidR="00000000" w:rsidRPr="00000000">
        <w:rPr>
          <w:rtl w:val="0"/>
        </w:rPr>
      </w:r>
    </w:p>
    <w:p w:rsidR="00000000" w:rsidDel="00000000" w:rsidP="00000000" w:rsidRDefault="00000000" w:rsidRPr="00000000" w14:paraId="00000002">
      <w:pPr>
        <w:spacing w:after="200" w:lineRule="auto"/>
        <w:jc w:val="center"/>
        <w:rPr>
          <w:rFonts w:ascii="Work Sans" w:cs="Work Sans" w:eastAsia="Work Sans" w:hAnsi="Work Sans"/>
          <w:i w:val="1"/>
          <w:iCs w:val="1"/>
          <w:color w:val="1d1d1f"/>
        </w:rPr>
      </w:pPr>
      <w:r w:rsidDel="00000000" w:rsidR="00000000" w:rsidRPr="00000000">
        <w:rPr>
          <w:rFonts w:ascii="Work Sans" w:cs="Work Sans" w:eastAsia="Work Sans" w:hAnsi="Work Sans"/>
          <w:b w:val="1"/>
          <w:bCs w:val="1"/>
          <w:color w:val="1d1d1f"/>
          <w:rtl w:val="0"/>
        </w:rPr>
        <w:t xml:space="preserve">Cloudvirga’s new integration with ICE PPE enables loan officers to shop rates, validate eligibility and manage locks within Horizon POS</w:t>
        <w:br w:type="textWrapping"/>
      </w:r>
      <w:r w:rsidDel="00000000" w:rsidR="00000000" w:rsidRPr="00000000">
        <w:rPr>
          <w:rtl w:val="0"/>
        </w:rPr>
      </w:r>
    </w:p>
    <w:p w:rsidR="00000000" w:rsidDel="00000000" w:rsidP="00000000" w:rsidRDefault="00000000" w:rsidRPr="00000000" w14:paraId="00000003">
      <w:pPr>
        <w:spacing w:after="200" w:lineRule="auto"/>
        <w:rPr>
          <w:rFonts w:ascii="Work Sans" w:cs="Work Sans" w:eastAsia="Work Sans" w:hAnsi="Work Sans"/>
          <w:color w:val="1d1d1f"/>
        </w:rPr>
      </w:pPr>
      <w:r w:rsidDel="00000000" w:rsidR="00000000" w:rsidRPr="00000000">
        <w:rPr>
          <w:rFonts w:ascii="Work Sans" w:cs="Work Sans" w:eastAsia="Work Sans" w:hAnsi="Work Sans"/>
          <w:b w:val="1"/>
          <w:bCs w:val="1"/>
          <w:color w:val="1d1d1f"/>
          <w:rtl w:val="0"/>
        </w:rPr>
        <w:t xml:space="preserve">IRVINE, Calif., Oct. 7</w:t>
      </w:r>
      <w:r w:rsidDel="00000000" w:rsidR="00000000" w:rsidRPr="00000000">
        <w:rPr>
          <w:rFonts w:ascii="Work Sans" w:cs="Work Sans" w:eastAsia="Work Sans" w:hAnsi="Work Sans"/>
          <w:b w:val="1"/>
          <w:bCs w:val="1"/>
          <w:color w:val="1d1d1f"/>
          <w:rtl w:val="0"/>
        </w:rPr>
        <w:t xml:space="preserve">, 2025 — </w:t>
      </w:r>
      <w:hyperlink r:id="rId6">
        <w:r w:rsidDel="00000000" w:rsidR="00000000" w:rsidRPr="00000000">
          <w:rPr>
            <w:rFonts w:ascii="Work Sans" w:cs="Work Sans" w:eastAsia="Work Sans" w:hAnsi="Work Sans"/>
            <w:color w:val="1155cc"/>
            <w:u w:val="single"/>
            <w:rtl w:val="0"/>
          </w:rPr>
          <w:t xml:space="preserve">Cloudvirga</w:t>
        </w:r>
      </w:hyperlink>
      <w:r w:rsidDel="00000000" w:rsidR="00000000" w:rsidRPr="00000000">
        <w:rPr>
          <w:rFonts w:ascii="Work Sans" w:cs="Work Sans" w:eastAsia="Work Sans" w:hAnsi="Work Sans"/>
          <w:color w:val="1d1d1f"/>
          <w:rtl w:val="0"/>
        </w:rPr>
        <w:t xml:space="preserve">, </w:t>
      </w:r>
      <w:r w:rsidDel="00000000" w:rsidR="00000000" w:rsidRPr="00000000">
        <w:rPr>
          <w:rFonts w:ascii="Work Sans" w:cs="Work Sans" w:eastAsia="Work Sans" w:hAnsi="Work Sans"/>
          <w:color w:val="1d1d1f"/>
          <w:rtl w:val="0"/>
        </w:rPr>
        <w:t xml:space="preserve">a Stewart-owned provider of digital point-of-sale platforms for lenders</w:t>
      </w:r>
      <w:r w:rsidDel="00000000" w:rsidR="00000000" w:rsidRPr="00000000">
        <w:rPr>
          <w:rFonts w:ascii="Work Sans" w:cs="Work Sans" w:eastAsia="Work Sans" w:hAnsi="Work Sans"/>
          <w:color w:val="1d1d1f"/>
          <w:rtl w:val="0"/>
        </w:rPr>
        <w:t xml:space="preserve">, today announced a new integration </w:t>
      </w:r>
      <w:r w:rsidDel="00000000" w:rsidR="00000000" w:rsidRPr="00000000">
        <w:rPr>
          <w:rFonts w:ascii="Work Sans" w:cs="Work Sans" w:eastAsia="Work Sans" w:hAnsi="Work Sans"/>
          <w:color w:val="1d1d1f"/>
          <w:rtl w:val="0"/>
        </w:rPr>
        <w:t xml:space="preserve">using the latest API framework from </w:t>
      </w:r>
      <w:hyperlink r:id="rId7">
        <w:r w:rsidDel="00000000" w:rsidR="00000000" w:rsidRPr="00000000">
          <w:rPr>
            <w:rFonts w:ascii="Work Sans" w:cs="Work Sans" w:eastAsia="Work Sans" w:hAnsi="Work Sans"/>
            <w:color w:val="1155cc"/>
            <w:u w:val="single"/>
            <w:rtl w:val="0"/>
          </w:rPr>
          <w:t xml:space="preserve">Intercontinental Exchange</w:t>
        </w:r>
      </w:hyperlink>
      <w:r w:rsidDel="00000000" w:rsidR="00000000" w:rsidRPr="00000000">
        <w:rPr>
          <w:rFonts w:ascii="Work Sans" w:cs="Work Sans" w:eastAsia="Work Sans" w:hAnsi="Work Sans"/>
          <w:color w:val="1d1d1f"/>
          <w:rtl w:val="0"/>
        </w:rPr>
        <w:t xml:space="preserve"> (ICE) for mortgage technology and available via the marketplace in the ICE digital lending platform. This modern framework enables industry participants to integrate to ICE solutions and provide their services to loan originators and servicers through secure, API-enabled technology.</w:t>
      </w:r>
      <w:r w:rsidDel="00000000" w:rsidR="00000000" w:rsidRPr="00000000">
        <w:rPr>
          <w:rFonts w:ascii="Work Sans" w:cs="Work Sans" w:eastAsia="Work Sans" w:hAnsi="Work Sans"/>
          <w:color w:val="1d1d1f"/>
          <w:rtl w:val="0"/>
        </w:rPr>
        <w:t xml:space="preserve"> The integration allows loan officers to request loan pricing, validate product eligibility and request rate locks from </w:t>
      </w:r>
      <w:hyperlink r:id="rId8">
        <w:r w:rsidDel="00000000" w:rsidR="00000000" w:rsidRPr="00000000">
          <w:rPr>
            <w:rFonts w:ascii="Work Sans" w:cs="Work Sans" w:eastAsia="Work Sans" w:hAnsi="Work Sans"/>
            <w:color w:val="1155cc"/>
            <w:u w:val="single"/>
            <w:rtl w:val="0"/>
          </w:rPr>
          <w:t xml:space="preserve">ICE PPE</w:t>
        </w:r>
      </w:hyperlink>
      <w:r w:rsidDel="00000000" w:rsidR="00000000" w:rsidRPr="00000000">
        <w:rPr>
          <w:rFonts w:ascii="Work Sans" w:cs="Work Sans" w:eastAsia="Work Sans" w:hAnsi="Work Sans"/>
          <w:color w:val="1d1d1f"/>
          <w:rtl w:val="0"/>
        </w:rPr>
        <w:t xml:space="preserve"> directly within Cloudvirga’s Horizon, a retail and consumer-direct digital mortgage platform designed to simplify the loan process for borrowers and loan officers alike. Horizon’s feature-rich Loan Center gives loan officers the tools to work more efficiently and streamline borrower communication.</w:t>
      </w:r>
    </w:p>
    <w:p w:rsidR="00000000" w:rsidDel="00000000" w:rsidP="00000000" w:rsidRDefault="00000000" w:rsidRPr="00000000" w14:paraId="00000004">
      <w:pPr>
        <w:spacing w:after="200" w:lineRule="auto"/>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Using the new integration, loan officers can initiate a pricing and eligibility search at any stage of the loan process, whether generating a quick quote for a prospective borrower or working with a completed loan application. Loan officers can submit rate lock requests directly within Horizon’s Loan Center, with decisions from the secondary lock desk instantly reflected in Horizon and emailed to the submitting loan officer. By syncing with the ICE PPE throughout the origination process, Horizon continually validates pricing and eligibility data to ensure changes in borrower circumstance never cause a loan file to advance to automated underwriting or disclosures with inaccurate pricing.</w:t>
      </w:r>
    </w:p>
    <w:p w:rsidR="00000000" w:rsidDel="00000000" w:rsidP="00000000" w:rsidRDefault="00000000" w:rsidRPr="00000000" w14:paraId="00000005">
      <w:pPr>
        <w:spacing w:after="200" w:lineRule="auto"/>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“Lenders need fast, reliable pricing and eligibility data to stay competitive — and they need it at their fingertips,” said Maria Moskver, CEO of Cloudvirga. “This integration gives loan officers more control and confidence throughout the origination process by combining Horizon’s flexibility with the trusted pricing power of ICE PPE.”</w:t>
      </w:r>
    </w:p>
    <w:p w:rsidR="00000000" w:rsidDel="00000000" w:rsidP="00000000" w:rsidRDefault="00000000" w:rsidRPr="00000000" w14:paraId="00000006">
      <w:pPr>
        <w:spacing w:after="240" w:before="240" w:line="240" w:lineRule="auto"/>
        <w:rPr>
          <w:rFonts w:ascii="Work Sans" w:cs="Work Sans" w:eastAsia="Work Sans" w:hAnsi="Work Sans"/>
          <w:color w:val="1d1d1f"/>
        </w:rPr>
      </w:pPr>
      <w:hyperlink r:id="rId9">
        <w:r w:rsidDel="00000000" w:rsidR="00000000" w:rsidRPr="00000000">
          <w:rPr>
            <w:rFonts w:ascii="Work Sans" w:cs="Work Sans" w:eastAsia="Work Sans" w:hAnsi="Work Sans"/>
            <w:color w:val="0000ff"/>
            <w:u w:val="single"/>
            <w:rtl w:val="0"/>
          </w:rPr>
          <w:t xml:space="preserve">For more information, visit Cloudvirga on the ICE Marketplace.</w:t>
        </w:r>
      </w:hyperlink>
      <w:r w:rsidDel="00000000" w:rsidR="00000000" w:rsidRPr="00000000">
        <w:rPr>
          <w:rtl w:val="0"/>
        </w:rPr>
      </w:r>
    </w:p>
    <w:p w:rsidR="00000000" w:rsidDel="00000000" w:rsidP="00000000" w:rsidRDefault="00000000" w:rsidRPr="00000000" w14:paraId="00000007">
      <w:pPr>
        <w:spacing w:after="240" w:before="240" w:lineRule="auto"/>
        <w:rPr>
          <w:rFonts w:ascii="Work Sans" w:cs="Work Sans" w:eastAsia="Work Sans" w:hAnsi="Work Sans"/>
          <w:color w:val="1d1d1f"/>
        </w:rPr>
      </w:pPr>
      <w:r w:rsidDel="00000000" w:rsidR="00000000" w:rsidRPr="00000000">
        <w:rPr>
          <w:rFonts w:ascii="Work Sans" w:cs="Work Sans" w:eastAsia="Work Sans" w:hAnsi="Work Sans"/>
          <w:color w:val="1d1d1f"/>
          <w:rtl w:val="0"/>
        </w:rPr>
        <w:t xml:space="preserve">‍Encompass Partner Connect enables the integration of key third-party products and services with ICE Mortgage Technology solutions. ICE does not own, control nor endorse any specific industry participant or the product/service provided. Loan originators and servicers are responsible for vetting, selecting and contracting with the providers of their choosing.</w:t>
      </w:r>
    </w:p>
    <w:p w:rsidR="00000000" w:rsidDel="00000000" w:rsidP="00000000" w:rsidRDefault="00000000" w:rsidRPr="00000000" w14:paraId="00000008">
      <w:pPr>
        <w:spacing w:after="240" w:before="240" w:lineRule="auto"/>
        <w:rPr>
          <w:rFonts w:ascii="Work Sans" w:cs="Work Sans" w:eastAsia="Work Sans" w:hAnsi="Work Sans"/>
        </w:rPr>
      </w:pPr>
      <w:r w:rsidDel="00000000" w:rsidR="00000000" w:rsidRPr="00000000">
        <w:rPr>
          <w:rFonts w:ascii="Work Sans" w:cs="Work Sans" w:eastAsia="Work Sans" w:hAnsi="Work Sans"/>
          <w:b w:val="1"/>
          <w:bCs w:val="1"/>
          <w:color w:val="1d1d1f"/>
          <w:rtl w:val="0"/>
        </w:rPr>
        <w:t xml:space="preserve">About Cloudvirga</w:t>
        <w:br w:type="textWrapping"/>
      </w:r>
      <w:r w:rsidDel="00000000" w:rsidR="00000000" w:rsidRPr="00000000">
        <w:rPr>
          <w:rFonts w:ascii="Work Sans" w:cs="Work Sans" w:eastAsia="Work Sans" w:hAnsi="Work Sans"/>
          <w:color w:val="1d1d1f"/>
          <w:rtl w:val="0"/>
        </w:rPr>
        <w:t xml:space="preserve">Cloudvirga is a leading provider of digital point-of-sale platforms designed to engage borrowers and increase lending efficiency. Its modular solutions help lenders streamline the loan process, improve accuracy and scale operations without sacrificing the human touch. Cloudvirga is a subsidiary of Stewart Information Services Corporation (NYSE: STC), a customer-focused, global title insurance and real estate services company. For more information, visit https://www.cloudvirga.com.</w:t>
      </w:r>
      <w:r w:rsidDel="00000000" w:rsidR="00000000" w:rsidRPr="00000000">
        <w:rPr>
          <w:rtl w:val="0"/>
        </w:rPr>
      </w:r>
    </w:p>
    <w:p w:rsidR="00000000" w:rsidDel="00000000" w:rsidP="00000000" w:rsidRDefault="00000000" w:rsidRPr="00000000" w14:paraId="00000009">
      <w:pPr>
        <w:spacing w:after="200" w:lineRule="auto"/>
        <w:rPr>
          <w:rFonts w:ascii="Work Sans" w:cs="Work Sans" w:eastAsia="Work Sans" w:hAnsi="Work Sans"/>
        </w:rPr>
      </w:pPr>
      <w:r w:rsidDel="00000000" w:rsidR="00000000" w:rsidRPr="00000000">
        <w:rPr>
          <w:rFonts w:ascii="Work Sans" w:cs="Work Sans" w:eastAsia="Work Sans" w:hAnsi="Work Sans"/>
          <w:b w:val="1"/>
          <w:bCs w:val="1"/>
          <w:color w:val="0e101a"/>
          <w:rtl w:val="0"/>
        </w:rPr>
        <w:t xml:space="preserve">Tags: </w:t>
      </w:r>
      <w:r w:rsidDel="00000000" w:rsidR="00000000" w:rsidRPr="00000000">
        <w:rPr>
          <w:rFonts w:ascii="Work Sans" w:cs="Work Sans" w:eastAsia="Work Sans" w:hAnsi="Work Sans"/>
          <w:color w:val="0e101a"/>
          <w:rtl w:val="0"/>
        </w:rPr>
        <w:t xml:space="preserve">@Cloudvirga @ICEMortgageTech @#mortgageinnovation #digitalmortgage</w:t>
      </w:r>
      <w:r w:rsidDel="00000000" w:rsidR="00000000" w:rsidRPr="00000000">
        <w:rPr>
          <w:rtl w:val="0"/>
        </w:rPr>
      </w:r>
    </w:p>
    <w:p w:rsidR="00000000" w:rsidDel="00000000" w:rsidP="00000000" w:rsidRDefault="00000000" w:rsidRPr="00000000" w14:paraId="0000000A">
      <w:pPr>
        <w:spacing w:after="200" w:lineRule="auto"/>
        <w:rPr>
          <w:rFonts w:ascii="Work Sans" w:cs="Work Sans" w:eastAsia="Work Sans" w:hAnsi="Work Sans"/>
          <w:color w:val="1d1d1f"/>
        </w:rPr>
      </w:pPr>
      <w:r w:rsidDel="00000000" w:rsidR="00000000" w:rsidRPr="00000000">
        <w:rPr>
          <w:rFonts w:ascii="Work Sans" w:cs="Work Sans" w:eastAsia="Work Sans" w:hAnsi="Work Sans"/>
          <w:b w:val="1"/>
          <w:bCs w:val="1"/>
          <w:color w:val="0e101a"/>
          <w:rtl w:val="0"/>
        </w:rPr>
        <w:t xml:space="preserve">Press Contact:</w:t>
        <w:br w:type="textWrapping"/>
      </w:r>
      <w:r w:rsidDel="00000000" w:rsidR="00000000" w:rsidRPr="00000000">
        <w:rPr>
          <w:rFonts w:ascii="Work Sans" w:cs="Work Sans" w:eastAsia="Work Sans" w:hAnsi="Work Sans"/>
          <w:color w:val="0e101a"/>
          <w:rtl w:val="0"/>
        </w:rPr>
        <w:t xml:space="preserve">Leslie W. Colley</w:t>
        <w:br w:type="textWrapping"/>
        <w:t xml:space="preserve">Depth for Cloudvirga</w:t>
        <w:br w:type="textWrapping"/>
      </w:r>
      <w:hyperlink r:id="rId10">
        <w:r w:rsidDel="00000000" w:rsidR="00000000" w:rsidRPr="00000000">
          <w:rPr>
            <w:rFonts w:ascii="Work Sans" w:cs="Work Sans" w:eastAsia="Work Sans" w:hAnsi="Work Sans"/>
            <w:color w:val="1155cc"/>
            <w:u w:val="single"/>
            <w:rtl w:val="0"/>
          </w:rPr>
          <w:t xml:space="preserve">leslie@depthpr.com</w:t>
        </w:r>
      </w:hyperlink>
      <w:r w:rsidDel="00000000" w:rsidR="00000000" w:rsidRPr="00000000">
        <w:rPr>
          <w:rFonts w:ascii="Work Sans" w:cs="Work Sans" w:eastAsia="Work Sans" w:hAnsi="Work Sans"/>
          <w:color w:val="0e101a"/>
          <w:rtl w:val="0"/>
        </w:rPr>
        <w:br w:type="textWrapping"/>
        <w:t xml:space="preserve">(678) 622-6229</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Work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leslie@depthpr.com" TargetMode="External"/><Relationship Id="rId9" Type="http://schemas.openxmlformats.org/officeDocument/2006/relationships/hyperlink" Target="https://marketplace.icemortgagetechnology.com/s/marketplaceprofileversion/aDe6g000000PDiMCAW/746" TargetMode="External"/><Relationship Id="rId5" Type="http://schemas.openxmlformats.org/officeDocument/2006/relationships/styles" Target="styles.xml"/><Relationship Id="rId6" Type="http://schemas.openxmlformats.org/officeDocument/2006/relationships/hyperlink" Target="https://www.cloudvirga.com/" TargetMode="External"/><Relationship Id="rId7" Type="http://schemas.openxmlformats.org/officeDocument/2006/relationships/hyperlink" Target="https://www.ice.com/index" TargetMode="External"/><Relationship Id="rId8" Type="http://schemas.openxmlformats.org/officeDocument/2006/relationships/hyperlink" Target="https://mortgagetech.ice.com/products/ice-product-and-pricing-engin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WorkSans-regular.ttf"/><Relationship Id="rId2" Type="http://schemas.openxmlformats.org/officeDocument/2006/relationships/font" Target="fonts/WorkSans-bold.ttf"/><Relationship Id="rId3" Type="http://schemas.openxmlformats.org/officeDocument/2006/relationships/font" Target="fonts/WorkSans-italic.ttf"/><Relationship Id="rId4" Type="http://schemas.openxmlformats.org/officeDocument/2006/relationships/font" Target="fonts/Work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