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2CF71" w14:textId="01417371" w:rsidR="00EC2DFB" w:rsidRPr="00EC2DFB" w:rsidRDefault="00EC2DFB" w:rsidP="00EC2DFB">
      <w:pPr>
        <w:spacing w:line="276" w:lineRule="auto"/>
        <w:rPr>
          <w:b/>
          <w:bCs/>
          <w:sz w:val="28"/>
          <w:szCs w:val="28"/>
        </w:rPr>
      </w:pPr>
      <w:r w:rsidRPr="00EC2DFB">
        <w:rPr>
          <w:b/>
          <w:bCs/>
          <w:sz w:val="28"/>
          <w:szCs w:val="28"/>
        </w:rPr>
        <w:t>Five credit unions earn California’s Cal IIP Awards with assistance from CU Strategic Planning </w:t>
      </w:r>
    </w:p>
    <w:p w14:paraId="5BAEA246" w14:textId="0F4B29B6" w:rsidR="00B86F92" w:rsidRDefault="00EC2DFB" w:rsidP="00B03942">
      <w:pPr>
        <w:spacing w:line="276" w:lineRule="auto"/>
        <w:rPr>
          <w:i/>
          <w:iCs/>
          <w:kern w:val="0"/>
          <w14:ligatures w14:val="none"/>
        </w:rPr>
      </w:pPr>
      <w:r w:rsidRPr="00EC2DFB">
        <w:rPr>
          <w:i/>
          <w:iCs/>
          <w:kern w:val="0"/>
          <w14:ligatures w14:val="none"/>
        </w:rPr>
        <w:t>All Applications Submitted by CU Strategic Planning Receive Funding Through California Investment &amp; Innovation Program</w:t>
      </w:r>
      <w:r>
        <w:rPr>
          <w:i/>
          <w:iCs/>
          <w:kern w:val="0"/>
          <w14:ligatures w14:val="none"/>
        </w:rPr>
        <w:t xml:space="preserve"> </w:t>
      </w:r>
    </w:p>
    <w:p w14:paraId="309C65E7" w14:textId="1AF28B4D" w:rsidR="00EC2DFB" w:rsidRPr="00EC2DFB" w:rsidRDefault="00EC2DFB" w:rsidP="00EC2DFB">
      <w:pPr>
        <w:spacing w:line="276" w:lineRule="atLeast"/>
        <w:rPr>
          <w:rFonts w:ascii="Aptos" w:hAnsi="Aptos"/>
          <w:color w:val="212121"/>
        </w:rPr>
      </w:pPr>
      <w:r w:rsidRPr="00EC2DFB">
        <w:rPr>
          <w:rFonts w:ascii="Aptos" w:hAnsi="Aptos"/>
          <w:color w:val="000000"/>
        </w:rPr>
        <w:t xml:space="preserve">All five credit unions </w:t>
      </w:r>
      <w:r w:rsidRPr="00EC2DFB">
        <w:rPr>
          <w:rFonts w:ascii="Aptos" w:hAnsi="Aptos"/>
        </w:rPr>
        <w:t>that</w:t>
      </w:r>
      <w:r w:rsidRPr="00EC2DFB">
        <w:rPr>
          <w:rStyle w:val="apple-converted-space"/>
          <w:rFonts w:ascii="Aptos" w:hAnsi="Aptos"/>
        </w:rPr>
        <w:t> </w:t>
      </w:r>
      <w:hyperlink r:id="rId6" w:history="1">
        <w:r w:rsidRPr="00EC2DFB">
          <w:rPr>
            <w:rStyle w:val="Hyperlink"/>
            <w:rFonts w:ascii="Aptos" w:hAnsi="Aptos"/>
          </w:rPr>
          <w:t>CU Strategic Planning </w:t>
        </w:r>
      </w:hyperlink>
      <w:r w:rsidRPr="00EC2DFB">
        <w:rPr>
          <w:rFonts w:ascii="Aptos" w:hAnsi="Aptos"/>
        </w:rPr>
        <w:t xml:space="preserve">assisted with applications to the California Investment &amp; Innovation Program (Cal IIP) were awarded grants </w:t>
      </w:r>
      <w:r w:rsidRPr="00EC2DFB">
        <w:rPr>
          <w:rFonts w:ascii="Aptos" w:hAnsi="Aptos"/>
          <w:color w:val="000000"/>
        </w:rPr>
        <w:t>for the 2025-2026 cycle. CU Strategic Planning, a Callahan company, is dedicated to supporting mission-driven credit unions</w:t>
      </w:r>
    </w:p>
    <w:p w14:paraId="7AFE0EFA" w14:textId="668EC902" w:rsidR="00EC2DFB" w:rsidRPr="00EC2DFB" w:rsidRDefault="00EC2DFB" w:rsidP="00EC2DFB">
      <w:pPr>
        <w:spacing w:line="276" w:lineRule="atLeast"/>
        <w:rPr>
          <w:rFonts w:ascii="Aptos" w:hAnsi="Aptos"/>
          <w:color w:val="212121"/>
        </w:rPr>
      </w:pPr>
      <w:r w:rsidRPr="00EC2DFB">
        <w:rPr>
          <w:rFonts w:ascii="Aptos" w:hAnsi="Aptos"/>
          <w:color w:val="000000"/>
        </w:rPr>
        <w:t xml:space="preserve">Altura Credit Union, Financial Partners Credit Union, MERCO Credit Union, SMW </w:t>
      </w:r>
      <w:r w:rsidR="003A02EA">
        <w:rPr>
          <w:rFonts w:ascii="Aptos" w:hAnsi="Aptos"/>
          <w:color w:val="000000"/>
        </w:rPr>
        <w:t>104 Federa</w:t>
      </w:r>
      <w:r w:rsidRPr="00EC2DFB">
        <w:rPr>
          <w:rFonts w:ascii="Aptos" w:hAnsi="Aptos"/>
          <w:color w:val="000000"/>
        </w:rPr>
        <w:t>l Credit Union and Vida Credit Union each received awards of $125,396.82, totaling more than $626,000 in funding to boost their community impact across California.</w:t>
      </w:r>
    </w:p>
    <w:p w14:paraId="7F9198A2" w14:textId="77777777" w:rsidR="00EC2DFB" w:rsidRPr="00EC2DFB" w:rsidRDefault="00EC2DFB" w:rsidP="00EC2DFB">
      <w:pPr>
        <w:spacing w:line="276" w:lineRule="atLeast"/>
        <w:rPr>
          <w:rFonts w:ascii="Aptos" w:hAnsi="Aptos"/>
          <w:color w:val="212121"/>
        </w:rPr>
      </w:pPr>
      <w:r w:rsidRPr="00EC2DFB">
        <w:rPr>
          <w:rFonts w:ascii="Aptos" w:hAnsi="Aptos"/>
          <w:color w:val="000000"/>
        </w:rPr>
        <w:t>“We couldn’t be prouder of these credit unions and the work they’re doing in their communities,” CU Strategic Planning President Stacy Augustine said. “A 100% success rate reflects both the strength of these institutions and the power we have to collaborate on telling their stories in a meaningful way. These awards will help them continue serving California’s economically disadvantaged communities with the financial services they need and deserve.”</w:t>
      </w:r>
    </w:p>
    <w:p w14:paraId="0F997CCF" w14:textId="41E9FC08" w:rsidR="00EC2DFB" w:rsidRPr="00EC2DFB" w:rsidRDefault="00EC2DFB" w:rsidP="00EC2DFB">
      <w:pPr>
        <w:spacing w:line="276" w:lineRule="atLeast"/>
        <w:rPr>
          <w:rFonts w:ascii="Aptos" w:hAnsi="Aptos"/>
          <w:color w:val="212121"/>
        </w:rPr>
      </w:pPr>
      <w:r w:rsidRPr="00EC2DFB">
        <w:rPr>
          <w:rFonts w:ascii="Aptos" w:hAnsi="Aptos"/>
          <w:color w:val="000000"/>
        </w:rPr>
        <w:t xml:space="preserve">Administered </w:t>
      </w:r>
      <w:r w:rsidRPr="00EC2DFB">
        <w:rPr>
          <w:rFonts w:ascii="Aptos" w:hAnsi="Aptos"/>
        </w:rPr>
        <w:t>by the</w:t>
      </w:r>
      <w:r w:rsidRPr="00EC2DFB">
        <w:rPr>
          <w:rStyle w:val="apple-converted-space"/>
          <w:rFonts w:ascii="Aptos" w:hAnsi="Aptos"/>
        </w:rPr>
        <w:t> </w:t>
      </w:r>
      <w:hyperlink r:id="rId7" w:history="1">
        <w:r w:rsidRPr="00EC2DFB">
          <w:rPr>
            <w:rStyle w:val="Hyperlink"/>
            <w:rFonts w:ascii="Aptos" w:hAnsi="Aptos"/>
          </w:rPr>
          <w:t>Capital Programs &amp; Climate Financing Authority</w:t>
        </w:r>
      </w:hyperlink>
      <w:r w:rsidRPr="00EC2DFB">
        <w:rPr>
          <w:rFonts w:ascii="Aptos" w:hAnsi="Aptos"/>
        </w:rPr>
        <w:t xml:space="preserve"> (CPCFA) within the State Treasurer’s Office, Cal IIP provides grants to enhance the capacity of Community Development Financial Institutions (CDFIs) to serve California’s economically disadvantaged communities. CDFIs can use the grants to fund servi</w:t>
      </w:r>
      <w:r w:rsidRPr="00EC2DFB">
        <w:rPr>
          <w:rFonts w:ascii="Aptos" w:hAnsi="Aptos"/>
          <w:color w:val="000000"/>
        </w:rPr>
        <w:t>ces and operations that contribute to their overall community development mission, as well as to supplement net assets and increase their capacity to attract additional funding.</w:t>
      </w:r>
    </w:p>
    <w:p w14:paraId="0E55D1B7" w14:textId="77777777" w:rsidR="00EC2DFB" w:rsidRPr="00EC2DFB" w:rsidRDefault="00EC2DFB" w:rsidP="00EC2DFB">
      <w:pPr>
        <w:spacing w:line="276" w:lineRule="atLeast"/>
        <w:rPr>
          <w:rFonts w:ascii="Aptos" w:hAnsi="Aptos"/>
          <w:color w:val="212121"/>
        </w:rPr>
      </w:pPr>
      <w:r w:rsidRPr="00EC2DFB">
        <w:rPr>
          <w:rFonts w:ascii="Aptos" w:hAnsi="Aptos"/>
          <w:color w:val="000000"/>
        </w:rPr>
        <w:t>The California State Treasurer’s Office posted the 2025-2026 awardee list in May 2026.</w:t>
      </w:r>
    </w:p>
    <w:p w14:paraId="0D5B1C05" w14:textId="77777777" w:rsidR="00EC2DFB" w:rsidRPr="00EC2DFB" w:rsidRDefault="00EC2DFB" w:rsidP="00EC2DFB">
      <w:pPr>
        <w:spacing w:line="276" w:lineRule="atLeast"/>
        <w:rPr>
          <w:rFonts w:ascii="Aptos" w:hAnsi="Aptos"/>
          <w:color w:val="212121"/>
        </w:rPr>
      </w:pPr>
      <w:r w:rsidRPr="00EC2DFB">
        <w:rPr>
          <w:rFonts w:ascii="Aptos" w:hAnsi="Aptos"/>
          <w:color w:val="000000"/>
        </w:rPr>
        <w:t>“Programs like Cal IIP recognize what CDFI credit unions deliver every day—real access to fair and affordable financial services for people and communities that need them most,” Augustine added. “We’re grateful to the California State Treasurer’s Office for investing in this work, and we’re honored to partner with credit unions that take their community development mission so seriously.”</w:t>
      </w:r>
    </w:p>
    <w:p w14:paraId="7B4EAAAE" w14:textId="77777777" w:rsidR="00EC2DFB" w:rsidRPr="00EC2DFB" w:rsidRDefault="00EC2DFB" w:rsidP="00EC2DFB">
      <w:pPr>
        <w:spacing w:line="276" w:lineRule="atLeast"/>
        <w:rPr>
          <w:rFonts w:ascii="Aptos" w:hAnsi="Aptos"/>
          <w:color w:val="212121"/>
        </w:rPr>
      </w:pPr>
      <w:r w:rsidRPr="00EC2DFB">
        <w:rPr>
          <w:rFonts w:ascii="Aptos" w:hAnsi="Aptos"/>
          <w:color w:val="000000"/>
        </w:rPr>
        <w:t>CU Strategic Planning offers comprehensive grant application services for credit unions pursuing both federal CDFI Fund awards and state-level programs like Cal IIP. The firm’s expertise in crafting compelling grant narratives has helped credit unions across the country secure more than $1 billion in community development funding.</w:t>
      </w:r>
    </w:p>
    <w:p w14:paraId="3D2F175A" w14:textId="36DBE17F" w:rsidR="00EC2DFB" w:rsidRPr="00EC2DFB" w:rsidRDefault="00EC2DFB" w:rsidP="00EC2DFB">
      <w:pPr>
        <w:spacing w:line="276" w:lineRule="atLeast"/>
        <w:rPr>
          <w:rFonts w:ascii="Aptos" w:hAnsi="Aptos"/>
        </w:rPr>
      </w:pPr>
      <w:r w:rsidRPr="00EC2DFB">
        <w:rPr>
          <w:rFonts w:ascii="Aptos" w:hAnsi="Aptos"/>
          <w:color w:val="000000"/>
        </w:rPr>
        <w:t xml:space="preserve">Credit unions interested in learning more about state and federal grant opportunities </w:t>
      </w:r>
      <w:r w:rsidRPr="00EC2DFB">
        <w:rPr>
          <w:rFonts w:ascii="Aptos" w:hAnsi="Aptos"/>
        </w:rPr>
        <w:t>can</w:t>
      </w:r>
      <w:r w:rsidRPr="00EC2DFB">
        <w:rPr>
          <w:rStyle w:val="apple-converted-space"/>
          <w:rFonts w:ascii="Aptos" w:hAnsi="Aptos"/>
        </w:rPr>
        <w:t> </w:t>
      </w:r>
      <w:hyperlink r:id="rId8" w:history="1">
        <w:r w:rsidRPr="00EC2DFB">
          <w:rPr>
            <w:rStyle w:val="Hyperlink"/>
            <w:rFonts w:ascii="Aptos" w:hAnsi="Aptos"/>
          </w:rPr>
          <w:t>contact CU Strategic Planning </w:t>
        </w:r>
      </w:hyperlink>
      <w:r w:rsidRPr="00EC2DFB">
        <w:rPr>
          <w:rFonts w:ascii="Aptos" w:hAnsi="Aptos"/>
        </w:rPr>
        <w:t>to discuss how to position their institutions for funding success.</w:t>
      </w:r>
    </w:p>
    <w:p w14:paraId="7EB91572" w14:textId="159E226A" w:rsidR="00EC2DFB" w:rsidRPr="00EC2DFB" w:rsidRDefault="00282D7D" w:rsidP="00EC2DFB">
      <w:pPr>
        <w:spacing w:after="0"/>
        <w:jc w:val="center"/>
        <w:rPr>
          <w:b/>
          <w:bCs/>
        </w:rPr>
      </w:pPr>
      <w:r w:rsidRPr="00EC2DFB">
        <w:rPr>
          <w:b/>
          <w:bCs/>
        </w:rPr>
        <w:lastRenderedPageBreak/>
        <w:t>#</w:t>
      </w:r>
      <w:r w:rsidR="00EE29B6" w:rsidRPr="00EC2DFB">
        <w:rPr>
          <w:b/>
          <w:bCs/>
        </w:rPr>
        <w:t xml:space="preserve"> </w:t>
      </w:r>
      <w:r w:rsidRPr="00EC2DFB">
        <w:rPr>
          <w:b/>
          <w:bCs/>
        </w:rPr>
        <w:t>#</w:t>
      </w:r>
      <w:r w:rsidR="00EE29B6" w:rsidRPr="00EC2DFB">
        <w:rPr>
          <w:b/>
          <w:bCs/>
        </w:rPr>
        <w:t xml:space="preserve"> </w:t>
      </w:r>
      <w:r w:rsidRPr="00EC2DFB">
        <w:rPr>
          <w:b/>
          <w:bCs/>
        </w:rPr>
        <w:t>#</w:t>
      </w:r>
    </w:p>
    <w:p w14:paraId="3BDA335F" w14:textId="77777777" w:rsidR="00EC2DFB" w:rsidRPr="00EC2DFB" w:rsidRDefault="00EC2DFB" w:rsidP="00EE29B6">
      <w:pPr>
        <w:spacing w:after="0"/>
        <w:rPr>
          <w:b/>
          <w:bCs/>
        </w:rPr>
      </w:pPr>
    </w:p>
    <w:p w14:paraId="7972FD7B" w14:textId="1D78BC3D" w:rsidR="00282D7D" w:rsidRPr="00EC2DFB" w:rsidRDefault="00282D7D" w:rsidP="00EE29B6">
      <w:pPr>
        <w:spacing w:after="0"/>
        <w:rPr>
          <w:b/>
          <w:bCs/>
        </w:rPr>
      </w:pPr>
      <w:r w:rsidRPr="00EC2DFB">
        <w:rPr>
          <w:b/>
          <w:bCs/>
        </w:rPr>
        <w:t>About CU Strategic Planning</w:t>
      </w:r>
    </w:p>
    <w:p w14:paraId="75A9C5D3" w14:textId="7F6A1CFE" w:rsidR="005F330C" w:rsidRPr="00EC2DFB" w:rsidRDefault="00EE29B6" w:rsidP="00EE29B6">
      <w:pPr>
        <w:spacing w:line="240" w:lineRule="auto"/>
        <w:rPr>
          <w:i/>
          <w:iCs/>
        </w:rPr>
      </w:pPr>
      <w:r w:rsidRPr="00EC2DFB">
        <w:rPr>
          <w:i/>
          <w:iCs/>
        </w:rPr>
        <w:t xml:space="preserve">CU Strategic Planning, a Callahan company, provides comprehensive consulting services exclusively for mission-focused credit unions, including strategic planning, CDFI certification, grant applications, in-depth lending and policy analysis, executive recruiting and more. With deep expertise in community development finance, the firm helps credit unions amplify their mission while maintaining strong financial performance. For more information, visit </w:t>
      </w:r>
      <w:hyperlink r:id="rId9" w:history="1">
        <w:r w:rsidRPr="00EC2DFB">
          <w:rPr>
            <w:rStyle w:val="Hyperlink"/>
            <w:i/>
            <w:iCs/>
          </w:rPr>
          <w:t>www.custrategicplanning.com</w:t>
        </w:r>
      </w:hyperlink>
      <w:r w:rsidRPr="00EC2DFB">
        <w:rPr>
          <w:i/>
          <w:iCs/>
        </w:rPr>
        <w:t>.</w:t>
      </w:r>
    </w:p>
    <w:p w14:paraId="3CDFA02B" w14:textId="77777777" w:rsidR="005F330C" w:rsidRPr="00EC2DFB" w:rsidRDefault="008433C0" w:rsidP="005F330C">
      <w:pPr>
        <w:spacing w:after="0" w:line="240" w:lineRule="auto"/>
      </w:pPr>
      <w:r w:rsidRPr="00EC2DFB">
        <w:rPr>
          <w:b/>
          <w:bCs/>
        </w:rPr>
        <w:t>Media Contact</w:t>
      </w:r>
      <w:r w:rsidRPr="00EC2DFB">
        <w:t xml:space="preserve">: </w:t>
      </w:r>
    </w:p>
    <w:p w14:paraId="10457E95" w14:textId="77777777" w:rsidR="005F330C" w:rsidRPr="00EC2DFB" w:rsidRDefault="008433C0" w:rsidP="005F330C">
      <w:pPr>
        <w:spacing w:after="0" w:line="240" w:lineRule="auto"/>
      </w:pPr>
      <w:r w:rsidRPr="00EC2DFB">
        <w:t xml:space="preserve">Sarah Snell Cooke </w:t>
      </w:r>
    </w:p>
    <w:p w14:paraId="76B846AE" w14:textId="2832B422" w:rsidR="008433C0" w:rsidRPr="00EC2DFB" w:rsidRDefault="00EE29B6" w:rsidP="005F330C">
      <w:pPr>
        <w:spacing w:after="0" w:line="240" w:lineRule="auto"/>
      </w:pPr>
      <w:hyperlink r:id="rId10" w:history="1">
        <w:r w:rsidRPr="00EC2DFB">
          <w:rPr>
            <w:rStyle w:val="Hyperlink"/>
          </w:rPr>
          <w:t>sarah@cookeconsultingsolutions.com</w:t>
        </w:r>
      </w:hyperlink>
      <w:r w:rsidRPr="00EC2DFB">
        <w:t xml:space="preserve"> </w:t>
      </w:r>
    </w:p>
    <w:p w14:paraId="5B2BA81C" w14:textId="77777777" w:rsidR="00EE29B6" w:rsidRPr="00EC2DFB" w:rsidRDefault="00EE29B6" w:rsidP="00EE29B6">
      <w:pPr>
        <w:spacing w:after="0" w:line="240" w:lineRule="auto"/>
      </w:pPr>
      <w:r w:rsidRPr="00EC2DFB">
        <w:t xml:space="preserve">Cooke Consulting Solutions </w:t>
      </w:r>
    </w:p>
    <w:p w14:paraId="685871AC" w14:textId="77777777" w:rsidR="00552325" w:rsidRPr="00EC2DFB" w:rsidRDefault="00552325" w:rsidP="008433C0"/>
    <w:sectPr w:rsidR="00552325" w:rsidRPr="00EC2DFB" w:rsidSect="00F6237F">
      <w:headerReference w:type="default" r:id="rId11"/>
      <w:pgSz w:w="12240" w:h="15840"/>
      <w:pgMar w:top="1440" w:right="1440" w:bottom="1440" w:left="1440" w:header="14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378DC" w14:textId="77777777" w:rsidR="002926AF" w:rsidRDefault="002926AF" w:rsidP="00AF0073">
      <w:pPr>
        <w:spacing w:after="0" w:line="240" w:lineRule="auto"/>
      </w:pPr>
      <w:r>
        <w:separator/>
      </w:r>
    </w:p>
  </w:endnote>
  <w:endnote w:type="continuationSeparator" w:id="0">
    <w:p w14:paraId="631370BF" w14:textId="77777777" w:rsidR="002926AF" w:rsidRDefault="002926AF" w:rsidP="00AF0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4936E" w14:textId="77777777" w:rsidR="002926AF" w:rsidRDefault="002926AF" w:rsidP="00AF0073">
      <w:pPr>
        <w:spacing w:after="0" w:line="240" w:lineRule="auto"/>
      </w:pPr>
      <w:r>
        <w:separator/>
      </w:r>
    </w:p>
  </w:footnote>
  <w:footnote w:type="continuationSeparator" w:id="0">
    <w:p w14:paraId="60777CFF" w14:textId="77777777" w:rsidR="002926AF" w:rsidRDefault="002926AF" w:rsidP="00AF00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679F9" w14:textId="75293937" w:rsidR="00AF0073" w:rsidRDefault="00AF0073">
    <w:pPr>
      <w:pStyle w:val="Header"/>
    </w:pPr>
    <w:r>
      <w:rPr>
        <w:noProof/>
      </w:rPr>
      <w:drawing>
        <wp:anchor distT="0" distB="0" distL="114300" distR="114300" simplePos="0" relativeHeight="251659264" behindDoc="0" locked="0" layoutInCell="1" allowOverlap="1" wp14:anchorId="4984FC79" wp14:editId="701236A8">
          <wp:simplePos x="0" y="0"/>
          <wp:positionH relativeFrom="page">
            <wp:posOffset>4931410</wp:posOffset>
          </wp:positionH>
          <wp:positionV relativeFrom="page">
            <wp:posOffset>330525</wp:posOffset>
          </wp:positionV>
          <wp:extent cx="2453489" cy="531589"/>
          <wp:effectExtent l="0" t="0" r="0" b="0"/>
          <wp:wrapNone/>
          <wp:docPr id="123323029" name="Picture 1" descr="A black and red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23029" name="Picture 1" descr="A black and red sign with blu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453489" cy="531589"/>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841"/>
    <w:rsid w:val="000476A4"/>
    <w:rsid w:val="00133841"/>
    <w:rsid w:val="001B25F1"/>
    <w:rsid w:val="001C1F9A"/>
    <w:rsid w:val="0020328B"/>
    <w:rsid w:val="0024738C"/>
    <w:rsid w:val="0026730A"/>
    <w:rsid w:val="002776ED"/>
    <w:rsid w:val="00282D7D"/>
    <w:rsid w:val="002926AF"/>
    <w:rsid w:val="002F3CC8"/>
    <w:rsid w:val="003412F5"/>
    <w:rsid w:val="003A02EA"/>
    <w:rsid w:val="004644F9"/>
    <w:rsid w:val="00473EC2"/>
    <w:rsid w:val="004F2A35"/>
    <w:rsid w:val="00552325"/>
    <w:rsid w:val="005B19E1"/>
    <w:rsid w:val="005C26A5"/>
    <w:rsid w:val="005F005F"/>
    <w:rsid w:val="005F2C25"/>
    <w:rsid w:val="005F330C"/>
    <w:rsid w:val="006727BE"/>
    <w:rsid w:val="007104DD"/>
    <w:rsid w:val="008155DE"/>
    <w:rsid w:val="008320A7"/>
    <w:rsid w:val="008433C0"/>
    <w:rsid w:val="008556C1"/>
    <w:rsid w:val="008921FC"/>
    <w:rsid w:val="0089261E"/>
    <w:rsid w:val="008C7ADF"/>
    <w:rsid w:val="008E5BA9"/>
    <w:rsid w:val="00920CA9"/>
    <w:rsid w:val="009A3392"/>
    <w:rsid w:val="009B7426"/>
    <w:rsid w:val="00A35A2B"/>
    <w:rsid w:val="00A85BDA"/>
    <w:rsid w:val="00AC0A1E"/>
    <w:rsid w:val="00AF0073"/>
    <w:rsid w:val="00B03942"/>
    <w:rsid w:val="00B254E5"/>
    <w:rsid w:val="00B86F92"/>
    <w:rsid w:val="00C24DC0"/>
    <w:rsid w:val="00C337D0"/>
    <w:rsid w:val="00C73FB5"/>
    <w:rsid w:val="00C75F87"/>
    <w:rsid w:val="00D07EC5"/>
    <w:rsid w:val="00D974EA"/>
    <w:rsid w:val="00DA72BB"/>
    <w:rsid w:val="00E706FB"/>
    <w:rsid w:val="00EA5B73"/>
    <w:rsid w:val="00EC2DFB"/>
    <w:rsid w:val="00EE29B6"/>
    <w:rsid w:val="00F17BCB"/>
    <w:rsid w:val="00F6237F"/>
    <w:rsid w:val="00F66C14"/>
    <w:rsid w:val="00F70833"/>
    <w:rsid w:val="00F73A22"/>
    <w:rsid w:val="00FB30D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79099"/>
  <w15:chartTrackingRefBased/>
  <w15:docId w15:val="{880F1A12-9CF2-7F42-B4FF-A6953B139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38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338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38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38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38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38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38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38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38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8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338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38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38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38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38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38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38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3841"/>
    <w:rPr>
      <w:rFonts w:eastAsiaTheme="majorEastAsia" w:cstheme="majorBidi"/>
      <w:color w:val="272727" w:themeColor="text1" w:themeTint="D8"/>
    </w:rPr>
  </w:style>
  <w:style w:type="paragraph" w:styleId="Title">
    <w:name w:val="Title"/>
    <w:basedOn w:val="Normal"/>
    <w:next w:val="Normal"/>
    <w:link w:val="TitleChar"/>
    <w:uiPriority w:val="10"/>
    <w:qFormat/>
    <w:rsid w:val="001338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38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38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38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3841"/>
    <w:pPr>
      <w:spacing w:before="160"/>
      <w:jc w:val="center"/>
    </w:pPr>
    <w:rPr>
      <w:i/>
      <w:iCs/>
      <w:color w:val="404040" w:themeColor="text1" w:themeTint="BF"/>
    </w:rPr>
  </w:style>
  <w:style w:type="character" w:customStyle="1" w:styleId="QuoteChar">
    <w:name w:val="Quote Char"/>
    <w:basedOn w:val="DefaultParagraphFont"/>
    <w:link w:val="Quote"/>
    <w:uiPriority w:val="29"/>
    <w:rsid w:val="00133841"/>
    <w:rPr>
      <w:i/>
      <w:iCs/>
      <w:color w:val="404040" w:themeColor="text1" w:themeTint="BF"/>
    </w:rPr>
  </w:style>
  <w:style w:type="paragraph" w:styleId="ListParagraph">
    <w:name w:val="List Paragraph"/>
    <w:basedOn w:val="Normal"/>
    <w:uiPriority w:val="34"/>
    <w:qFormat/>
    <w:rsid w:val="00133841"/>
    <w:pPr>
      <w:ind w:left="720"/>
      <w:contextualSpacing/>
    </w:pPr>
  </w:style>
  <w:style w:type="character" w:styleId="IntenseEmphasis">
    <w:name w:val="Intense Emphasis"/>
    <w:basedOn w:val="DefaultParagraphFont"/>
    <w:uiPriority w:val="21"/>
    <w:qFormat/>
    <w:rsid w:val="00133841"/>
    <w:rPr>
      <w:i/>
      <w:iCs/>
      <w:color w:val="0F4761" w:themeColor="accent1" w:themeShade="BF"/>
    </w:rPr>
  </w:style>
  <w:style w:type="paragraph" w:styleId="IntenseQuote">
    <w:name w:val="Intense Quote"/>
    <w:basedOn w:val="Normal"/>
    <w:next w:val="Normal"/>
    <w:link w:val="IntenseQuoteChar"/>
    <w:uiPriority w:val="30"/>
    <w:qFormat/>
    <w:rsid w:val="001338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3841"/>
    <w:rPr>
      <w:i/>
      <w:iCs/>
      <w:color w:val="0F4761" w:themeColor="accent1" w:themeShade="BF"/>
    </w:rPr>
  </w:style>
  <w:style w:type="character" w:styleId="IntenseReference">
    <w:name w:val="Intense Reference"/>
    <w:basedOn w:val="DefaultParagraphFont"/>
    <w:uiPriority w:val="32"/>
    <w:qFormat/>
    <w:rsid w:val="00133841"/>
    <w:rPr>
      <w:b/>
      <w:bCs/>
      <w:smallCaps/>
      <w:color w:val="0F4761" w:themeColor="accent1" w:themeShade="BF"/>
      <w:spacing w:val="5"/>
    </w:rPr>
  </w:style>
  <w:style w:type="paragraph" w:styleId="NormalWeb">
    <w:name w:val="Normal (Web)"/>
    <w:basedOn w:val="Normal"/>
    <w:uiPriority w:val="99"/>
    <w:semiHidden/>
    <w:unhideWhenUsed/>
    <w:rsid w:val="008433C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433C0"/>
    <w:rPr>
      <w:b/>
      <w:bCs/>
    </w:rPr>
  </w:style>
  <w:style w:type="character" w:styleId="Hyperlink">
    <w:name w:val="Hyperlink"/>
    <w:basedOn w:val="DefaultParagraphFont"/>
    <w:uiPriority w:val="99"/>
    <w:unhideWhenUsed/>
    <w:rsid w:val="005F330C"/>
    <w:rPr>
      <w:color w:val="467886" w:themeColor="hyperlink"/>
      <w:u w:val="single"/>
    </w:rPr>
  </w:style>
  <w:style w:type="character" w:styleId="UnresolvedMention">
    <w:name w:val="Unresolved Mention"/>
    <w:basedOn w:val="DefaultParagraphFont"/>
    <w:uiPriority w:val="99"/>
    <w:semiHidden/>
    <w:unhideWhenUsed/>
    <w:rsid w:val="005F330C"/>
    <w:rPr>
      <w:color w:val="605E5C"/>
      <w:shd w:val="clear" w:color="auto" w:fill="E1DFDD"/>
    </w:rPr>
  </w:style>
  <w:style w:type="paragraph" w:styleId="Revision">
    <w:name w:val="Revision"/>
    <w:hidden/>
    <w:uiPriority w:val="99"/>
    <w:semiHidden/>
    <w:rsid w:val="008921FC"/>
    <w:pPr>
      <w:spacing w:after="0" w:line="240" w:lineRule="auto"/>
    </w:pPr>
  </w:style>
  <w:style w:type="character" w:styleId="CommentReference">
    <w:name w:val="annotation reference"/>
    <w:basedOn w:val="DefaultParagraphFont"/>
    <w:uiPriority w:val="99"/>
    <w:semiHidden/>
    <w:unhideWhenUsed/>
    <w:rsid w:val="009B7426"/>
    <w:rPr>
      <w:sz w:val="16"/>
      <w:szCs w:val="16"/>
    </w:rPr>
  </w:style>
  <w:style w:type="paragraph" w:styleId="CommentText">
    <w:name w:val="annotation text"/>
    <w:basedOn w:val="Normal"/>
    <w:link w:val="CommentTextChar"/>
    <w:uiPriority w:val="99"/>
    <w:semiHidden/>
    <w:unhideWhenUsed/>
    <w:rsid w:val="009B7426"/>
    <w:pPr>
      <w:spacing w:line="240" w:lineRule="auto"/>
    </w:pPr>
    <w:rPr>
      <w:sz w:val="20"/>
      <w:szCs w:val="20"/>
    </w:rPr>
  </w:style>
  <w:style w:type="character" w:customStyle="1" w:styleId="CommentTextChar">
    <w:name w:val="Comment Text Char"/>
    <w:basedOn w:val="DefaultParagraphFont"/>
    <w:link w:val="CommentText"/>
    <w:uiPriority w:val="99"/>
    <w:semiHidden/>
    <w:rsid w:val="009B7426"/>
    <w:rPr>
      <w:sz w:val="20"/>
      <w:szCs w:val="20"/>
    </w:rPr>
  </w:style>
  <w:style w:type="paragraph" w:styleId="CommentSubject">
    <w:name w:val="annotation subject"/>
    <w:basedOn w:val="CommentText"/>
    <w:next w:val="CommentText"/>
    <w:link w:val="CommentSubjectChar"/>
    <w:uiPriority w:val="99"/>
    <w:semiHidden/>
    <w:unhideWhenUsed/>
    <w:rsid w:val="009B7426"/>
    <w:rPr>
      <w:b/>
      <w:bCs/>
    </w:rPr>
  </w:style>
  <w:style w:type="character" w:customStyle="1" w:styleId="CommentSubjectChar">
    <w:name w:val="Comment Subject Char"/>
    <w:basedOn w:val="CommentTextChar"/>
    <w:link w:val="CommentSubject"/>
    <w:uiPriority w:val="99"/>
    <w:semiHidden/>
    <w:rsid w:val="009B7426"/>
    <w:rPr>
      <w:b/>
      <w:bCs/>
      <w:sz w:val="20"/>
      <w:szCs w:val="20"/>
    </w:rPr>
  </w:style>
  <w:style w:type="paragraph" w:styleId="Header">
    <w:name w:val="header"/>
    <w:basedOn w:val="Normal"/>
    <w:link w:val="HeaderChar"/>
    <w:uiPriority w:val="99"/>
    <w:unhideWhenUsed/>
    <w:rsid w:val="00AF0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0073"/>
  </w:style>
  <w:style w:type="paragraph" w:styleId="Footer">
    <w:name w:val="footer"/>
    <w:basedOn w:val="Normal"/>
    <w:link w:val="FooterChar"/>
    <w:uiPriority w:val="99"/>
    <w:unhideWhenUsed/>
    <w:rsid w:val="00AF00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073"/>
  </w:style>
  <w:style w:type="character" w:customStyle="1" w:styleId="apple-converted-space">
    <w:name w:val="apple-converted-space"/>
    <w:basedOn w:val="DefaultParagraphFont"/>
    <w:rsid w:val="00EC2DFB"/>
  </w:style>
  <w:style w:type="character" w:styleId="FollowedHyperlink">
    <w:name w:val="FollowedHyperlink"/>
    <w:basedOn w:val="DefaultParagraphFont"/>
    <w:uiPriority w:val="99"/>
    <w:semiHidden/>
    <w:unhideWhenUsed/>
    <w:rsid w:val="00EC2DF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ustrategicplanning.com/contac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treasurer.ca.gov/cpcfa/caliip"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ustrategicplanning.com/"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sarah@cookeconsultingsolutions.com" TargetMode="External"/><Relationship Id="rId4" Type="http://schemas.openxmlformats.org/officeDocument/2006/relationships/footnotes" Target="footnotes.xml"/><Relationship Id="rId9" Type="http://schemas.openxmlformats.org/officeDocument/2006/relationships/hyperlink" Target="http://www.custrategicplanni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3087</Characters>
  <Application>Microsoft Office Word</Application>
  <DocSecurity>0</DocSecurity>
  <Lines>53</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Snell Cooke</dc:creator>
  <cp:keywords/>
  <dc:description/>
  <cp:lastModifiedBy>Vanessa Henry</cp:lastModifiedBy>
  <cp:revision>2</cp:revision>
  <dcterms:created xsi:type="dcterms:W3CDTF">2026-06-04T18:39:00Z</dcterms:created>
  <dcterms:modified xsi:type="dcterms:W3CDTF">2026-06-04T18:39:00Z</dcterms:modified>
</cp:coreProperties>
</file>