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BCF77" w14:textId="77777777" w:rsidR="00105148" w:rsidRPr="00C12320" w:rsidRDefault="00105148" w:rsidP="00105148">
      <w:pPr>
        <w:rPr>
          <w:rFonts w:ascii="Arial" w:hAnsi="Arial" w:cs="Arial"/>
          <w:b/>
          <w:i/>
        </w:rPr>
      </w:pPr>
    </w:p>
    <w:p w14:paraId="4542F626" w14:textId="08D8B07B" w:rsidR="00105148" w:rsidRPr="00C12320" w:rsidRDefault="00105148" w:rsidP="00105148">
      <w:pPr>
        <w:rPr>
          <w:rFonts w:ascii="Arial" w:hAnsi="Arial" w:cs="Arial"/>
          <w:b/>
        </w:rPr>
      </w:pPr>
      <w:r>
        <w:rPr>
          <w:b/>
          <w:bCs/>
          <w:noProof/>
        </w:rPr>
        <w:drawing>
          <wp:inline distT="0" distB="0" distL="0" distR="0" wp14:anchorId="7BF71DFF" wp14:editId="5246AC22">
            <wp:extent cx="2129051" cy="1774211"/>
            <wp:effectExtent l="0" t="0" r="5080" b="0"/>
            <wp:docPr id="5558572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40919" cy="1784101"/>
                    </a:xfrm>
                    <a:prstGeom prst="rect">
                      <a:avLst/>
                    </a:prstGeom>
                    <a:noFill/>
                    <a:ln>
                      <a:noFill/>
                    </a:ln>
                  </pic:spPr>
                </pic:pic>
              </a:graphicData>
            </a:graphic>
          </wp:inline>
        </w:drawing>
      </w:r>
    </w:p>
    <w:p w14:paraId="34E9FB8D" w14:textId="77777777" w:rsidR="00105148" w:rsidRPr="00C12320" w:rsidRDefault="00105148" w:rsidP="00105148">
      <w:pPr>
        <w:rPr>
          <w:rFonts w:ascii="Arial" w:hAnsi="Arial" w:cs="Arial"/>
        </w:rPr>
      </w:pPr>
    </w:p>
    <w:p w14:paraId="0F6431B5" w14:textId="77777777" w:rsidR="00105148" w:rsidRPr="00C12320" w:rsidRDefault="00105148" w:rsidP="00105148">
      <w:pPr>
        <w:rPr>
          <w:rFonts w:ascii="Arial" w:hAnsi="Arial" w:cs="Arial"/>
        </w:rPr>
      </w:pPr>
    </w:p>
    <w:p w14:paraId="734242B0" w14:textId="7CE94701" w:rsidR="005A56BD" w:rsidRDefault="00105148" w:rsidP="00105148">
      <w:pPr>
        <w:ind w:left="6480"/>
      </w:pPr>
      <w:r>
        <w:t xml:space="preserve">Mary Carew </w:t>
      </w:r>
      <w:r w:rsidRPr="00026EDA">
        <w:br/>
      </w:r>
      <w:r>
        <w:t xml:space="preserve">Marketing Specialist </w:t>
      </w:r>
      <w:r w:rsidRPr="00026EDA">
        <w:br/>
        <w:t>Treasury Department Federal Credit Union (TDFCU)</w:t>
      </w:r>
      <w:r w:rsidRPr="00026EDA">
        <w:br/>
      </w:r>
      <w:hyperlink r:id="rId5" w:history="1">
        <w:r w:rsidRPr="00D92704">
          <w:rPr>
            <w:rStyle w:val="Hyperlink"/>
          </w:rPr>
          <w:t>Mcarew@tdfcu.org</w:t>
        </w:r>
      </w:hyperlink>
      <w:r>
        <w:t xml:space="preserve"> </w:t>
      </w:r>
      <w:r w:rsidRPr="00026EDA">
        <w:br/>
      </w:r>
      <w:r>
        <w:t>(202) 289-1950, ext. 1803</w:t>
      </w:r>
    </w:p>
    <w:p w14:paraId="1E75CB8C" w14:textId="77777777" w:rsidR="00105148" w:rsidRDefault="00105148" w:rsidP="00105148">
      <w:pPr>
        <w:jc w:val="center"/>
        <w:rPr>
          <w:b/>
          <w:bCs/>
          <w:sz w:val="48"/>
          <w:szCs w:val="48"/>
        </w:rPr>
      </w:pPr>
    </w:p>
    <w:p w14:paraId="135852F2" w14:textId="27345A38" w:rsidR="00105148" w:rsidRDefault="00105148" w:rsidP="00105148">
      <w:pPr>
        <w:jc w:val="center"/>
        <w:rPr>
          <w:b/>
          <w:bCs/>
          <w:sz w:val="48"/>
          <w:szCs w:val="48"/>
        </w:rPr>
      </w:pPr>
      <w:r w:rsidRPr="00105148">
        <w:rPr>
          <w:b/>
          <w:bCs/>
          <w:sz w:val="48"/>
          <w:szCs w:val="48"/>
        </w:rPr>
        <w:t>TDFCU Announces New CEO to Drive Its Vision Forward</w:t>
      </w:r>
    </w:p>
    <w:p w14:paraId="4C51903E" w14:textId="77777777" w:rsidR="00105148" w:rsidRDefault="00105148" w:rsidP="00105148">
      <w:pPr>
        <w:jc w:val="center"/>
        <w:rPr>
          <w:b/>
          <w:bCs/>
          <w:sz w:val="48"/>
          <w:szCs w:val="48"/>
        </w:rPr>
      </w:pPr>
    </w:p>
    <w:p w14:paraId="1D63C841" w14:textId="77178C8F" w:rsidR="00B5454F" w:rsidRDefault="00F5268E" w:rsidP="00B5454F">
      <w:r>
        <w:rPr>
          <w:rStyle w:val="Strong"/>
        </w:rPr>
        <w:t xml:space="preserve">Washington, D.C. – June </w:t>
      </w:r>
      <w:r w:rsidR="00097477">
        <w:rPr>
          <w:rStyle w:val="Strong"/>
        </w:rPr>
        <w:t>22</w:t>
      </w:r>
      <w:r>
        <w:rPr>
          <w:rStyle w:val="Strong"/>
        </w:rPr>
        <w:t>, 2026</w:t>
      </w:r>
      <w:r>
        <w:t xml:space="preserve"> – The Treasury Department Federal Credit Union (TDFCU) Board of Directors is pleased to announce the appointment of </w:t>
      </w:r>
      <w:r>
        <w:rPr>
          <w:rStyle w:val="Strong"/>
        </w:rPr>
        <w:t>Nicholas Moreland</w:t>
      </w:r>
      <w:r>
        <w:t xml:space="preserve"> as the credit union's President and Chief Executive Officer, effective June 12, 2026.</w:t>
      </w:r>
    </w:p>
    <w:p w14:paraId="40793BEF" w14:textId="77777777" w:rsidR="00F5268E" w:rsidRDefault="00F5268E" w:rsidP="00B5454F"/>
    <w:p w14:paraId="2D9F3D97" w14:textId="473957B3" w:rsidR="00F6783F" w:rsidRDefault="00F5268E" w:rsidP="00105148">
      <w:r w:rsidRPr="00F5268E">
        <w:t>Moreland joined TDFCU in August 2025 as Chief Operations Officer, bringing with him an accomplished career spanning both the banking and credit union industries. Prior to joining TDFCU, he held senior leadership positions at PNC Bank, advancing to Vice President of Sales, Service, and Support and Regional Manager for the Washington, D.C. market. He later served as Vice President of Member Experience and Retail Banking at Signal Financial Federal Credit Union. Throughout his career, Moreland has earned recognition for strengthening member relationships, driving strategic growth, championing innovation, and developing high-performing teams committed to service excellence.</w:t>
      </w:r>
    </w:p>
    <w:p w14:paraId="3E811521" w14:textId="77777777" w:rsidR="00F5268E" w:rsidRDefault="00F5268E" w:rsidP="00105148"/>
    <w:p w14:paraId="42547DF7" w14:textId="69368DC0" w:rsidR="00BD0C81" w:rsidRDefault="00F5268E" w:rsidP="00F5268E">
      <w:r w:rsidRPr="00F5268E">
        <w:t xml:space="preserve">Since joining TDFCU, Moreland has quickly made a significant impact on the organization. </w:t>
      </w:r>
      <w:r w:rsidR="00BD0C81" w:rsidRPr="00BD0C81">
        <w:t>“Nick has performed exceptionally as Chief Operations Officer, and has demonstrated a vision to enhance TDFCU’s operational effectiveness, pursue strategic growth and continue its strong commitment to delivering exceptional service to its members,” said the TDFCU Board of Directors. “The Board is confident that his leadership, commitment to our members, and focus on operational excellence position TDFCU well for its next chapter.” </w:t>
      </w:r>
    </w:p>
    <w:p w14:paraId="17D038B2" w14:textId="77777777" w:rsidR="00BD0C81" w:rsidRDefault="00BD0C81" w:rsidP="00F5268E"/>
    <w:p w14:paraId="0548C52F" w14:textId="77777777" w:rsidR="00BD0C81" w:rsidRDefault="00BD0C81" w:rsidP="00F5268E"/>
    <w:p w14:paraId="368C553A" w14:textId="77777777" w:rsidR="00F5268E" w:rsidRDefault="00F5268E" w:rsidP="00F5268E"/>
    <w:p w14:paraId="01116199" w14:textId="77777777" w:rsidR="00F5268E" w:rsidRDefault="00F5268E" w:rsidP="00F5268E"/>
    <w:p w14:paraId="1BBEFA31" w14:textId="17ED2E2E" w:rsidR="00F5268E" w:rsidRPr="00F5268E" w:rsidRDefault="00F5268E" w:rsidP="00F5268E">
      <w:r w:rsidRPr="00F5268E">
        <w:t>Moreland expressed his enthusiasm for the opportunity to lead the credit union into its next phase of growth and service.</w:t>
      </w:r>
    </w:p>
    <w:p w14:paraId="4A31823E" w14:textId="77777777" w:rsidR="00F5268E" w:rsidRDefault="00F5268E" w:rsidP="00F5268E"/>
    <w:p w14:paraId="0890ED04" w14:textId="12D9D79E" w:rsidR="00F5268E" w:rsidRPr="00F5268E" w:rsidRDefault="00F5268E" w:rsidP="00F5268E">
      <w:r w:rsidRPr="00F5268E">
        <w:t>“It is a privilege to step into the CEO role at Treasury Department Federal Credit Union after serving as COO,” said Moreland. “Our dedicated team remains firmly committed to putting members first while driving sustainable growth and delivering lasting value to those we have the pleasure to serve.”</w:t>
      </w:r>
    </w:p>
    <w:p w14:paraId="0A5D94A5" w14:textId="77777777" w:rsidR="00F5268E" w:rsidRDefault="00F5268E" w:rsidP="00F5268E"/>
    <w:p w14:paraId="3AE1634F" w14:textId="685E728E" w:rsidR="00F5268E" w:rsidRPr="00F5268E" w:rsidRDefault="00F5268E" w:rsidP="00F5268E">
      <w:r w:rsidRPr="00F5268E">
        <w:t>Under Moreland's leadership, TDFCU will continue to build upon its strong foundation of service, trust, and innovation. His focus on enhancing the member experience, empowering employees, and advancing operational excellence will help position the credit union for continued growth and long-term success.</w:t>
      </w:r>
    </w:p>
    <w:p w14:paraId="2C5E5F02" w14:textId="77777777" w:rsidR="00F5268E" w:rsidRDefault="00F5268E" w:rsidP="00F5268E"/>
    <w:p w14:paraId="73AB91A8" w14:textId="431C365D" w:rsidR="00F5268E" w:rsidRPr="00F5268E" w:rsidRDefault="00F5268E" w:rsidP="00F5268E">
      <w:r w:rsidRPr="00F5268E">
        <w:t>As TDFCU looks to the future, the organization remains committed to delivering exceptional value to its members, supporting the professional growth of its employees, and strengthening the communities it serves.</w:t>
      </w:r>
    </w:p>
    <w:p w14:paraId="52922B7E" w14:textId="65A2B6B1" w:rsidR="00F62FDD" w:rsidRPr="00105148" w:rsidRDefault="00F62FDD" w:rsidP="00F5268E">
      <w:pPr>
        <w:rPr>
          <w:b/>
          <w:bCs/>
          <w:sz w:val="22"/>
          <w:szCs w:val="22"/>
        </w:rPr>
      </w:pPr>
    </w:p>
    <w:sectPr w:rsidR="00F62FDD" w:rsidRPr="001051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148"/>
    <w:rsid w:val="00097477"/>
    <w:rsid w:val="00101DF0"/>
    <w:rsid w:val="00105148"/>
    <w:rsid w:val="00293860"/>
    <w:rsid w:val="00356A83"/>
    <w:rsid w:val="00500A32"/>
    <w:rsid w:val="005A56BD"/>
    <w:rsid w:val="0063236A"/>
    <w:rsid w:val="00653D3A"/>
    <w:rsid w:val="007B1127"/>
    <w:rsid w:val="007D7619"/>
    <w:rsid w:val="00856D66"/>
    <w:rsid w:val="00925BA2"/>
    <w:rsid w:val="009B283B"/>
    <w:rsid w:val="00B5454F"/>
    <w:rsid w:val="00BD0C81"/>
    <w:rsid w:val="00C4176B"/>
    <w:rsid w:val="00D13EDD"/>
    <w:rsid w:val="00F5268E"/>
    <w:rsid w:val="00F62FDD"/>
    <w:rsid w:val="00F672ED"/>
    <w:rsid w:val="00F678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88B84"/>
  <w15:chartTrackingRefBased/>
  <w15:docId w15:val="{0BBE8431-832E-4610-9BD3-14DB2AE9D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5148"/>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10514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0514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0514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0514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0514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0514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514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514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514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514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0514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0514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0514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0514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051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51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51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5148"/>
    <w:rPr>
      <w:rFonts w:eastAsiaTheme="majorEastAsia" w:cstheme="majorBidi"/>
      <w:color w:val="272727" w:themeColor="text1" w:themeTint="D8"/>
    </w:rPr>
  </w:style>
  <w:style w:type="paragraph" w:styleId="Title">
    <w:name w:val="Title"/>
    <w:basedOn w:val="Normal"/>
    <w:next w:val="Normal"/>
    <w:link w:val="TitleChar"/>
    <w:uiPriority w:val="10"/>
    <w:qFormat/>
    <w:rsid w:val="0010514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51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51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51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5148"/>
    <w:pPr>
      <w:spacing w:before="160"/>
      <w:jc w:val="center"/>
    </w:pPr>
    <w:rPr>
      <w:i/>
      <w:iCs/>
      <w:color w:val="404040" w:themeColor="text1" w:themeTint="BF"/>
    </w:rPr>
  </w:style>
  <w:style w:type="character" w:customStyle="1" w:styleId="QuoteChar">
    <w:name w:val="Quote Char"/>
    <w:basedOn w:val="DefaultParagraphFont"/>
    <w:link w:val="Quote"/>
    <w:uiPriority w:val="29"/>
    <w:rsid w:val="00105148"/>
    <w:rPr>
      <w:i/>
      <w:iCs/>
      <w:color w:val="404040" w:themeColor="text1" w:themeTint="BF"/>
    </w:rPr>
  </w:style>
  <w:style w:type="paragraph" w:styleId="ListParagraph">
    <w:name w:val="List Paragraph"/>
    <w:basedOn w:val="Normal"/>
    <w:uiPriority w:val="34"/>
    <w:qFormat/>
    <w:rsid w:val="00105148"/>
    <w:pPr>
      <w:ind w:left="720"/>
      <w:contextualSpacing/>
    </w:pPr>
  </w:style>
  <w:style w:type="character" w:styleId="IntenseEmphasis">
    <w:name w:val="Intense Emphasis"/>
    <w:basedOn w:val="DefaultParagraphFont"/>
    <w:uiPriority w:val="21"/>
    <w:qFormat/>
    <w:rsid w:val="00105148"/>
    <w:rPr>
      <w:i/>
      <w:iCs/>
      <w:color w:val="2F5496" w:themeColor="accent1" w:themeShade="BF"/>
    </w:rPr>
  </w:style>
  <w:style w:type="paragraph" w:styleId="IntenseQuote">
    <w:name w:val="Intense Quote"/>
    <w:basedOn w:val="Normal"/>
    <w:next w:val="Normal"/>
    <w:link w:val="IntenseQuoteChar"/>
    <w:uiPriority w:val="30"/>
    <w:qFormat/>
    <w:rsid w:val="0010514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05148"/>
    <w:rPr>
      <w:i/>
      <w:iCs/>
      <w:color w:val="2F5496" w:themeColor="accent1" w:themeShade="BF"/>
    </w:rPr>
  </w:style>
  <w:style w:type="character" w:styleId="IntenseReference">
    <w:name w:val="Intense Reference"/>
    <w:basedOn w:val="DefaultParagraphFont"/>
    <w:uiPriority w:val="32"/>
    <w:qFormat/>
    <w:rsid w:val="00105148"/>
    <w:rPr>
      <w:b/>
      <w:bCs/>
      <w:smallCaps/>
      <w:color w:val="2F5496" w:themeColor="accent1" w:themeShade="BF"/>
      <w:spacing w:val="5"/>
    </w:rPr>
  </w:style>
  <w:style w:type="character" w:styleId="Hyperlink">
    <w:name w:val="Hyperlink"/>
    <w:basedOn w:val="DefaultParagraphFont"/>
    <w:uiPriority w:val="99"/>
    <w:unhideWhenUsed/>
    <w:rsid w:val="00105148"/>
    <w:rPr>
      <w:color w:val="0563C1" w:themeColor="hyperlink"/>
      <w:u w:val="single"/>
    </w:rPr>
  </w:style>
  <w:style w:type="character" w:styleId="Strong">
    <w:name w:val="Strong"/>
    <w:basedOn w:val="DefaultParagraphFont"/>
    <w:uiPriority w:val="22"/>
    <w:qFormat/>
    <w:rsid w:val="00F5268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carew@tdfcu.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336</TotalTime>
  <Pages>2</Pages>
  <Words>392</Words>
  <Characters>2238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Carew</dc:creator>
  <cp:keywords/>
  <dc:description/>
  <cp:lastModifiedBy>Carew</cp:lastModifiedBy>
  <cp:revision>4</cp:revision>
  <dcterms:created xsi:type="dcterms:W3CDTF">2026-06-16T15:00:00Z</dcterms:created>
  <dcterms:modified xsi:type="dcterms:W3CDTF">2026-06-18T20:07:00Z</dcterms:modified>
</cp:coreProperties>
</file>