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DF070D" w14:textId="77777777" w:rsidR="00067910" w:rsidRDefault="00067910">
      <w:pPr>
        <w:spacing w:after="0" w:line="240" w:lineRule="auto"/>
        <w:ind w:left="7200"/>
        <w:rPr>
          <w:sz w:val="20"/>
          <w:szCs w:val="20"/>
        </w:rPr>
      </w:pPr>
    </w:p>
    <w:p w14:paraId="191E420F" w14:textId="77777777" w:rsidR="00067910" w:rsidRDefault="00067910">
      <w:pPr>
        <w:tabs>
          <w:tab w:val="left" w:pos="3195"/>
        </w:tabs>
        <w:ind w:right="-360"/>
        <w:rPr>
          <w:sz w:val="12"/>
          <w:szCs w:val="12"/>
        </w:rPr>
      </w:pPr>
    </w:p>
    <w:p w14:paraId="78CBE650" w14:textId="434A5241" w:rsidR="00067910" w:rsidRDefault="0096349B">
      <w:pPr>
        <w:tabs>
          <w:tab w:val="left" w:pos="10170"/>
        </w:tabs>
        <w:spacing w:after="0" w:line="240" w:lineRule="auto"/>
        <w:jc w:val="center"/>
        <w:rPr>
          <w:b/>
          <w:sz w:val="50"/>
          <w:szCs w:val="50"/>
        </w:rPr>
      </w:pPr>
      <w:r>
        <w:rPr>
          <w:b/>
          <w:sz w:val="28"/>
          <w:szCs w:val="28"/>
        </w:rPr>
        <w:t xml:space="preserve">SchoolsFirst Federal Credit Union Partners with the California </w:t>
      </w:r>
      <w:r w:rsidRPr="007D0E99">
        <w:rPr>
          <w:b/>
          <w:sz w:val="28"/>
          <w:szCs w:val="28"/>
        </w:rPr>
        <w:t xml:space="preserve">County Superintendents </w:t>
      </w:r>
      <w:r>
        <w:rPr>
          <w:b/>
          <w:sz w:val="28"/>
          <w:szCs w:val="28"/>
        </w:rPr>
        <w:t xml:space="preserve">to Recognize </w:t>
      </w:r>
      <w:r w:rsidR="00F344C8" w:rsidRPr="007D0E99">
        <w:rPr>
          <w:b/>
          <w:sz w:val="28"/>
          <w:szCs w:val="28"/>
        </w:rPr>
        <w:t xml:space="preserve">Education Leaders </w:t>
      </w:r>
      <w:r>
        <w:rPr>
          <w:b/>
          <w:sz w:val="28"/>
          <w:szCs w:val="28"/>
        </w:rPr>
        <w:t>Throughout the State</w:t>
      </w:r>
      <w:r w:rsidR="00F344C8" w:rsidRPr="007D0E99">
        <w:rPr>
          <w:b/>
          <w:sz w:val="28"/>
          <w:szCs w:val="28"/>
        </w:rPr>
        <w:t xml:space="preserve"> </w:t>
      </w:r>
    </w:p>
    <w:p w14:paraId="1CDAA674" w14:textId="77777777" w:rsidR="004A013E" w:rsidRDefault="004A013E">
      <w:pPr>
        <w:tabs>
          <w:tab w:val="left" w:pos="10170"/>
        </w:tabs>
        <w:spacing w:line="360" w:lineRule="auto"/>
        <w:rPr>
          <w:b/>
        </w:rPr>
      </w:pPr>
    </w:p>
    <w:p w14:paraId="23034870" w14:textId="3AF66A53" w:rsidR="00067910" w:rsidRDefault="00F344C8">
      <w:pPr>
        <w:tabs>
          <w:tab w:val="left" w:pos="10170"/>
        </w:tabs>
        <w:spacing w:line="360" w:lineRule="auto"/>
      </w:pPr>
      <w:r>
        <w:rPr>
          <w:b/>
        </w:rPr>
        <w:t>Tustin, Calif.</w:t>
      </w:r>
      <w:r>
        <w:rPr>
          <w:b/>
          <w:color w:val="000000"/>
        </w:rPr>
        <w:t xml:space="preserve"> (</w:t>
      </w:r>
      <w:r>
        <w:rPr>
          <w:b/>
        </w:rPr>
        <w:t>Oct.</w:t>
      </w:r>
      <w:r>
        <w:rPr>
          <w:b/>
          <w:color w:val="000000"/>
        </w:rPr>
        <w:t xml:space="preserve"> </w:t>
      </w:r>
      <w:r w:rsidR="00B47CBB">
        <w:rPr>
          <w:b/>
          <w:color w:val="000000"/>
        </w:rPr>
        <w:t>7</w:t>
      </w:r>
      <w:r>
        <w:rPr>
          <w:b/>
          <w:color w:val="000000"/>
        </w:rPr>
        <w:t>, 2025)</w:t>
      </w:r>
      <w:r>
        <w:rPr>
          <w:color w:val="000000"/>
        </w:rPr>
        <w:t xml:space="preserve"> – </w:t>
      </w:r>
      <w:r>
        <w:t xml:space="preserve">Education leaders and </w:t>
      </w:r>
      <w:r w:rsidR="00560F26">
        <w:t>c</w:t>
      </w:r>
      <w:r>
        <w:t xml:space="preserve">ounty </w:t>
      </w:r>
      <w:r w:rsidR="00560F26">
        <w:t>o</w:t>
      </w:r>
      <w:r>
        <w:t xml:space="preserve">ffices of </w:t>
      </w:r>
      <w:r w:rsidR="00560F26">
        <w:t>e</w:t>
      </w:r>
      <w:r>
        <w:t xml:space="preserve">ducation </w:t>
      </w:r>
      <w:r w:rsidR="00D614FA">
        <w:t>throughout</w:t>
      </w:r>
      <w:r>
        <w:t xml:space="preserve"> California were recognized for their outstanding contributions to public education at the </w:t>
      </w:r>
      <w:hyperlink r:id="rId7">
        <w:r>
          <w:rPr>
            <w:color w:val="1155CC"/>
            <w:u w:val="single"/>
          </w:rPr>
          <w:t xml:space="preserve">2025 County Superintendents Awards </w:t>
        </w:r>
      </w:hyperlink>
      <w:r>
        <w:t xml:space="preserve">Reception, held </w:t>
      </w:r>
      <w:r w:rsidR="00F23C04">
        <w:t>Sept. 30</w:t>
      </w:r>
      <w:r>
        <w:t>, 2025</w:t>
      </w:r>
      <w:r w:rsidR="00D614FA">
        <w:t>,</w:t>
      </w:r>
      <w:r w:rsidR="007D0E99">
        <w:t xml:space="preserve"> in San Diego</w:t>
      </w:r>
      <w:r>
        <w:t xml:space="preserve">. The annual event, hosted by the California County </w:t>
      </w:r>
      <w:r w:rsidR="007D0E99">
        <w:t xml:space="preserve">Superintendents </w:t>
      </w:r>
      <w:r w:rsidR="00096790">
        <w:t xml:space="preserve">in partnership with </w:t>
      </w:r>
      <w:hyperlink r:id="rId8" w:history="1">
        <w:r w:rsidR="00096790" w:rsidRPr="00096790">
          <w:rPr>
            <w:rStyle w:val="Hyperlink"/>
          </w:rPr>
          <w:t>SchoolsFirst Federal Credit Union</w:t>
        </w:r>
      </w:hyperlink>
      <w:r w:rsidR="005D4606">
        <w:t>,</w:t>
      </w:r>
      <w:r w:rsidR="00096790">
        <w:t xml:space="preserve"> </w:t>
      </w:r>
      <w:r w:rsidR="007D0E99">
        <w:t>celebrated</w:t>
      </w:r>
      <w:r>
        <w:t xml:space="preserve"> individuals and agencies whose leadership and innovation </w:t>
      </w:r>
      <w:r w:rsidR="00096790">
        <w:t xml:space="preserve">in education </w:t>
      </w:r>
      <w:r>
        <w:t>make a lasting impact on students and schools statewide.</w:t>
      </w:r>
    </w:p>
    <w:p w14:paraId="0A0B2B60" w14:textId="512FBC91" w:rsidR="007D0E99" w:rsidRDefault="007D0E99" w:rsidP="007D0E99">
      <w:pPr>
        <w:tabs>
          <w:tab w:val="left" w:pos="10170"/>
        </w:tabs>
        <w:spacing w:before="240" w:after="240" w:line="360" w:lineRule="auto"/>
      </w:pPr>
      <w:r>
        <w:t>“SchoolsFirst Federal Credit Union support</w:t>
      </w:r>
      <w:r w:rsidR="005D4606">
        <w:t>s</w:t>
      </w:r>
      <w:r>
        <w:t xml:space="preserve"> and recognize</w:t>
      </w:r>
      <w:r w:rsidR="005D4606">
        <w:t>s</w:t>
      </w:r>
      <w:r>
        <w:t xml:space="preserve"> the leaders who go above and beyond for the educators and students in their</w:t>
      </w:r>
      <w:r w:rsidR="004A013E">
        <w:t xml:space="preserve"> </w:t>
      </w:r>
      <w:r>
        <w:t xml:space="preserve">communities,” said Josh Smith, vice president of school and community relations at SchoolsFirst Federal Credit Union. “Our </w:t>
      </w:r>
      <w:r w:rsidR="00554F7B">
        <w:t>partnership</w:t>
      </w:r>
      <w:r>
        <w:t xml:space="preserve"> reflects a deep commitment to the success of California’s school employees and the vital role they play across the state.”</w:t>
      </w:r>
    </w:p>
    <w:p w14:paraId="0477C6E4" w14:textId="6D42F601" w:rsidR="00D371A2" w:rsidRDefault="00D371A2">
      <w:pPr>
        <w:tabs>
          <w:tab w:val="left" w:pos="10170"/>
        </w:tabs>
        <w:spacing w:line="360" w:lineRule="auto"/>
      </w:pPr>
      <w:r>
        <w:t xml:space="preserve">Following nominations from 58 county office of education, a committee of </w:t>
      </w:r>
      <w:r w:rsidRPr="00D371A2">
        <w:t xml:space="preserve">county superintendents </w:t>
      </w:r>
      <w:r>
        <w:t>select the winners in</w:t>
      </w:r>
      <w:r w:rsidR="004A013E">
        <w:t xml:space="preserve"> three categories – STAR Awards, Leadership Awards and </w:t>
      </w:r>
      <w:r w:rsidR="00F344C8">
        <w:t xml:space="preserve">a </w:t>
      </w:r>
      <w:r w:rsidR="004A013E">
        <w:t xml:space="preserve">Champion’s Award. Visit </w:t>
      </w:r>
      <w:r w:rsidR="004A013E" w:rsidRPr="004A013E">
        <w:t>the website</w:t>
      </w:r>
      <w:r w:rsidR="004A013E">
        <w:t xml:space="preserve"> for details of each award and a </w:t>
      </w:r>
      <w:hyperlink r:id="rId9" w:history="1">
        <w:r w:rsidR="004A013E" w:rsidRPr="004A013E">
          <w:rPr>
            <w:rStyle w:val="Hyperlink"/>
          </w:rPr>
          <w:t>list of the 2025 winners</w:t>
        </w:r>
      </w:hyperlink>
      <w:r w:rsidR="004A013E">
        <w:t>.</w:t>
      </w:r>
    </w:p>
    <w:p w14:paraId="038845C2" w14:textId="719F6FFD" w:rsidR="00D371A2" w:rsidRPr="00F23C04" w:rsidRDefault="00D371A2" w:rsidP="00D371A2">
      <w:pPr>
        <w:tabs>
          <w:tab w:val="left" w:pos="10170"/>
        </w:tabs>
        <w:spacing w:before="240" w:after="240" w:line="360" w:lineRule="auto"/>
      </w:pPr>
      <w:r w:rsidRPr="00F23C04">
        <w:t xml:space="preserve">“Every day, county superintendents and their teams innovate, adapt and lead with purpose to support California’s students,” said </w:t>
      </w:r>
      <w:r w:rsidR="00F23C04">
        <w:t>Dr. Todd Finnell, Imperial County superintendent of schools and president,</w:t>
      </w:r>
      <w:r w:rsidRPr="00F23C04">
        <w:t xml:space="preserve"> California County Superintendents. “These awards honor the dedicated leaders and partners who make education stronger for every community.”</w:t>
      </w:r>
    </w:p>
    <w:p w14:paraId="6B1E216C" w14:textId="77777777" w:rsidR="00067910" w:rsidRDefault="00F344C8">
      <w:pPr>
        <w:pStyle w:val="Heading3"/>
        <w:keepNext w:val="0"/>
        <w:keepLines w:val="0"/>
        <w:tabs>
          <w:tab w:val="left" w:pos="10170"/>
        </w:tabs>
        <w:spacing w:before="280" w:line="360" w:lineRule="auto"/>
        <w:rPr>
          <w:rFonts w:ascii="Calibri" w:eastAsia="Calibri" w:hAnsi="Calibri" w:cs="Calibri"/>
          <w:b/>
          <w:color w:val="000000"/>
          <w:sz w:val="22"/>
          <w:szCs w:val="22"/>
        </w:rPr>
      </w:pPr>
      <w:bookmarkStart w:id="0" w:name="_uo26q3l1wven" w:colFirst="0" w:colLast="0"/>
      <w:bookmarkStart w:id="1" w:name="_iaevzsmxx38k" w:colFirst="0" w:colLast="0"/>
      <w:bookmarkEnd w:id="0"/>
      <w:bookmarkEnd w:id="1"/>
      <w:r>
        <w:rPr>
          <w:rFonts w:ascii="Calibri" w:eastAsia="Calibri" w:hAnsi="Calibri" w:cs="Calibri"/>
          <w:b/>
          <w:color w:val="000000"/>
          <w:sz w:val="22"/>
          <w:szCs w:val="22"/>
        </w:rPr>
        <w:t>About SchoolsFirst Federal Credit Union</w:t>
      </w:r>
    </w:p>
    <w:p w14:paraId="41439B9C" w14:textId="68AA6A2F" w:rsidR="00067910" w:rsidRDefault="00F344C8" w:rsidP="009D047E">
      <w:pPr>
        <w:tabs>
          <w:tab w:val="left" w:pos="10170"/>
        </w:tabs>
        <w:spacing w:after="240" w:line="360" w:lineRule="auto"/>
      </w:pPr>
      <w:r>
        <w:t>SchoolsFirst Federal Credit Union is the largest credit union in California serving school employees and their families. For the seventh year, Forbes named SchoolsFirst the top credit union in the state. In J.D. Power’s 2025 U.S. Credit Union Satisfaction Study, members ranked the credit union No. 1 for overall satisfaction.</w:t>
      </w:r>
      <w:r w:rsidR="00D371A2">
        <w:t xml:space="preserve"> </w:t>
      </w:r>
      <w:r>
        <w:t>Founded in 1934 by 126 school employees who pooled $1,200 to create a cooperative, SchoolsFirst has grown to serve more than 1.5 million members with nearly $34 billion in assets. The credit union offers a full range of financial products and services while remaining dedicated to improving the lives of its members and strengthening the communities it serves.</w:t>
      </w:r>
    </w:p>
    <w:p w14:paraId="215B5B71" w14:textId="1F6FA827" w:rsidR="00067910" w:rsidRDefault="00F344C8" w:rsidP="007B0013">
      <w:pPr>
        <w:tabs>
          <w:tab w:val="left" w:pos="10170"/>
        </w:tabs>
        <w:spacing w:before="240" w:after="240" w:line="360" w:lineRule="auto"/>
      </w:pPr>
      <w:r>
        <w:t>Insured by NCUA.</w:t>
      </w:r>
    </w:p>
    <w:p w14:paraId="289327EC" w14:textId="77777777" w:rsidR="00560F26" w:rsidRPr="00560F26" w:rsidRDefault="00560F26" w:rsidP="00560F26">
      <w:pPr>
        <w:spacing w:after="0" w:line="240" w:lineRule="auto"/>
        <w:rPr>
          <w:b/>
        </w:rPr>
      </w:pPr>
      <w:r w:rsidRPr="00560F26">
        <w:rPr>
          <w:b/>
        </w:rPr>
        <w:t>MEDIA CONTACT:</w:t>
      </w:r>
    </w:p>
    <w:p w14:paraId="59B8FB72" w14:textId="0381D6CE" w:rsidR="00560F26" w:rsidRPr="00560F26" w:rsidRDefault="00560F26" w:rsidP="00560F26">
      <w:pPr>
        <w:tabs>
          <w:tab w:val="left" w:pos="10170"/>
        </w:tabs>
        <w:spacing w:after="0" w:line="240" w:lineRule="auto"/>
        <w:rPr>
          <w:bCs/>
        </w:rPr>
      </w:pPr>
      <w:r w:rsidRPr="00560F26">
        <w:rPr>
          <w:bCs/>
        </w:rPr>
        <w:t>Robin Wachner</w:t>
      </w:r>
    </w:p>
    <w:p w14:paraId="38D26FDD" w14:textId="062A10EA" w:rsidR="00560F26" w:rsidRPr="00560F26" w:rsidRDefault="00560F26" w:rsidP="00560F26">
      <w:pPr>
        <w:tabs>
          <w:tab w:val="left" w:pos="10170"/>
        </w:tabs>
        <w:spacing w:after="0" w:line="240" w:lineRule="auto"/>
        <w:rPr>
          <w:bCs/>
        </w:rPr>
      </w:pPr>
      <w:hyperlink r:id="rId10" w:history="1">
        <w:r w:rsidRPr="00560F26">
          <w:rPr>
            <w:rStyle w:val="Hyperlink"/>
            <w:bCs/>
          </w:rPr>
          <w:t>media@schoolsfirstfcu.org</w:t>
        </w:r>
      </w:hyperlink>
      <w:r w:rsidRPr="00560F26">
        <w:rPr>
          <w:bCs/>
        </w:rPr>
        <w:t xml:space="preserve"> </w:t>
      </w:r>
    </w:p>
    <w:sectPr w:rsidR="00560F26" w:rsidRPr="00560F26">
      <w:headerReference w:type="default" r:id="rId11"/>
      <w:headerReference w:type="first" r:id="rId12"/>
      <w:pgSz w:w="12240" w:h="15840"/>
      <w:pgMar w:top="1296" w:right="720" w:bottom="720" w:left="720" w:header="720" w:footer="720"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8C5AE89" w14:textId="77777777" w:rsidR="00F82284" w:rsidRDefault="00F82284">
      <w:pPr>
        <w:spacing w:after="0" w:line="240" w:lineRule="auto"/>
      </w:pPr>
      <w:r>
        <w:separator/>
      </w:r>
    </w:p>
  </w:endnote>
  <w:endnote w:type="continuationSeparator" w:id="0">
    <w:p w14:paraId="1FC95F31" w14:textId="77777777" w:rsidR="00F82284" w:rsidRDefault="00F822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Georgia">
    <w:panose1 w:val="02040502050405020303"/>
    <w:charset w:val="00"/>
    <w:family w:val="auto"/>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1FDBEA" w14:textId="77777777" w:rsidR="00F82284" w:rsidRDefault="00F82284">
      <w:pPr>
        <w:spacing w:after="0" w:line="240" w:lineRule="auto"/>
      </w:pPr>
      <w:r>
        <w:separator/>
      </w:r>
    </w:p>
  </w:footnote>
  <w:footnote w:type="continuationSeparator" w:id="0">
    <w:p w14:paraId="57C719BB" w14:textId="77777777" w:rsidR="00F82284" w:rsidRDefault="00F822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FFD5FD" w14:textId="77777777" w:rsidR="00067910" w:rsidRDefault="00F344C8">
    <w:pPr>
      <w:pBdr>
        <w:top w:val="nil"/>
        <w:left w:val="nil"/>
        <w:bottom w:val="nil"/>
        <w:right w:val="nil"/>
        <w:between w:val="nil"/>
      </w:pBdr>
      <w:tabs>
        <w:tab w:val="center" w:pos="4680"/>
        <w:tab w:val="right" w:pos="9360"/>
      </w:tabs>
      <w:spacing w:after="0" w:line="240" w:lineRule="auto"/>
      <w:rPr>
        <w:color w:val="000000"/>
      </w:rPr>
    </w:pPr>
    <w:r>
      <w:rPr>
        <w:color w:val="000000"/>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303C7F" w14:textId="77777777" w:rsidR="00067910" w:rsidRDefault="00F344C8">
    <w:pPr>
      <w:pBdr>
        <w:top w:val="nil"/>
        <w:left w:val="nil"/>
        <w:bottom w:val="nil"/>
        <w:right w:val="nil"/>
        <w:between w:val="nil"/>
      </w:pBdr>
      <w:tabs>
        <w:tab w:val="center" w:pos="4680"/>
        <w:tab w:val="right" w:pos="9360"/>
      </w:tabs>
      <w:spacing w:after="0" w:line="240" w:lineRule="auto"/>
      <w:rPr>
        <w:color w:val="000000"/>
      </w:rPr>
    </w:pPr>
    <w:r>
      <w:rPr>
        <w:noProof/>
      </w:rPr>
      <w:drawing>
        <wp:anchor distT="0" distB="0" distL="114300" distR="114300" simplePos="0" relativeHeight="251658240" behindDoc="0" locked="0" layoutInCell="1" hidden="0" allowOverlap="1" wp14:anchorId="13ED7B1C" wp14:editId="18988AC3">
          <wp:simplePos x="0" y="0"/>
          <wp:positionH relativeFrom="column">
            <wp:posOffset>-253999</wp:posOffset>
          </wp:positionH>
          <wp:positionV relativeFrom="paragraph">
            <wp:posOffset>-336549</wp:posOffset>
          </wp:positionV>
          <wp:extent cx="2000250" cy="336550"/>
          <wp:effectExtent l="0" t="0" r="0" b="0"/>
          <wp:wrapSquare wrapText="bothSides" distT="0" distB="0" distL="114300" distR="114300"/>
          <wp:docPr id="1" name="image1.jpg" descr="https://www.schoolsfirstfcu.org/static/items/widget-sffcu-header/assets/Schools-First-Logo-3.jpg"/>
          <wp:cNvGraphicFramePr/>
          <a:graphic xmlns:a="http://schemas.openxmlformats.org/drawingml/2006/main">
            <a:graphicData uri="http://schemas.openxmlformats.org/drawingml/2006/picture">
              <pic:pic xmlns:pic="http://schemas.openxmlformats.org/drawingml/2006/picture">
                <pic:nvPicPr>
                  <pic:cNvPr id="0" name="image1.jpg" descr="https://www.schoolsfirstfcu.org/static/items/widget-sffcu-header/assets/Schools-First-Logo-3.jpg"/>
                  <pic:cNvPicPr preferRelativeResize="0"/>
                </pic:nvPicPr>
                <pic:blipFill>
                  <a:blip r:embed="rId1"/>
                  <a:srcRect/>
                  <a:stretch>
                    <a:fillRect/>
                  </a:stretch>
                </pic:blipFill>
                <pic:spPr>
                  <a:xfrm>
                    <a:off x="0" y="0"/>
                    <a:ext cx="2000250" cy="336550"/>
                  </a:xfrm>
                  <a:prstGeom prst="rect">
                    <a:avLst/>
                  </a:prstGeom>
                  <a:ln/>
                </pic:spPr>
              </pic:pic>
            </a:graphicData>
          </a:graphic>
        </wp:anchor>
      </w:drawing>
    </w:r>
  </w:p>
  <w:p w14:paraId="2F8D8E0F" w14:textId="77777777" w:rsidR="00067910" w:rsidRDefault="00067910">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966D6D"/>
    <w:multiLevelType w:val="multilevel"/>
    <w:tmpl w:val="5AE2F1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13091666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7910"/>
    <w:rsid w:val="00067910"/>
    <w:rsid w:val="0009432D"/>
    <w:rsid w:val="00096790"/>
    <w:rsid w:val="000B0166"/>
    <w:rsid w:val="000C7F5C"/>
    <w:rsid w:val="0018434F"/>
    <w:rsid w:val="00232BBE"/>
    <w:rsid w:val="002705BD"/>
    <w:rsid w:val="003E0415"/>
    <w:rsid w:val="004A013E"/>
    <w:rsid w:val="004E3053"/>
    <w:rsid w:val="00554F7B"/>
    <w:rsid w:val="00560F26"/>
    <w:rsid w:val="005D4606"/>
    <w:rsid w:val="00700CC3"/>
    <w:rsid w:val="007848C9"/>
    <w:rsid w:val="007B0013"/>
    <w:rsid w:val="007D0E99"/>
    <w:rsid w:val="007E5B24"/>
    <w:rsid w:val="008F6F8E"/>
    <w:rsid w:val="0096349B"/>
    <w:rsid w:val="009D047E"/>
    <w:rsid w:val="00A72189"/>
    <w:rsid w:val="00AC2B0A"/>
    <w:rsid w:val="00B47CBB"/>
    <w:rsid w:val="00BA7F46"/>
    <w:rsid w:val="00C923F1"/>
    <w:rsid w:val="00C9600F"/>
    <w:rsid w:val="00D371A2"/>
    <w:rsid w:val="00D614FA"/>
    <w:rsid w:val="00EA5C71"/>
    <w:rsid w:val="00F23C04"/>
    <w:rsid w:val="00F344C8"/>
    <w:rsid w:val="00F82284"/>
    <w:rsid w:val="00FC21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EB37A5"/>
  <w15:docId w15:val="{679F8D97-78E8-4BFD-8421-441FEE5BE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unhideWhenUsed/>
    <w:qFormat/>
    <w:pPr>
      <w:spacing w:line="240" w:lineRule="auto"/>
      <w:outlineLvl w:val="1"/>
    </w:pPr>
    <w:rPr>
      <w:rFonts w:ascii="Times New Roman" w:eastAsia="Times New Roman" w:hAnsi="Times New Roman" w:cs="Times New Roman"/>
      <w:b/>
      <w:sz w:val="36"/>
      <w:szCs w:val="36"/>
    </w:rPr>
  </w:style>
  <w:style w:type="paragraph" w:styleId="Heading3">
    <w:name w:val="heading 3"/>
    <w:basedOn w:val="Normal"/>
    <w:next w:val="Normal"/>
    <w:uiPriority w:val="9"/>
    <w:unhideWhenUsed/>
    <w:qFormat/>
    <w:pPr>
      <w:keepNext/>
      <w:keepLines/>
      <w:spacing w:before="40" w:after="0"/>
      <w:outlineLvl w:val="2"/>
    </w:pPr>
    <w:rPr>
      <w:rFonts w:ascii="Cambria" w:eastAsia="Cambria" w:hAnsi="Cambria" w:cs="Cambria"/>
      <w:color w:val="243F61"/>
      <w:sz w:val="24"/>
      <w:szCs w:val="24"/>
    </w:rPr>
  </w:style>
  <w:style w:type="paragraph" w:styleId="Heading4">
    <w:name w:val="heading 4"/>
    <w:basedOn w:val="Normal"/>
    <w:next w:val="Normal"/>
    <w:uiPriority w:val="9"/>
    <w:semiHidden/>
    <w:unhideWhenUsed/>
    <w:qFormat/>
    <w:pPr>
      <w:keepNext/>
      <w:keepLines/>
      <w:spacing w:before="80" w:after="40"/>
      <w:outlineLvl w:val="3"/>
    </w:pPr>
    <w:rPr>
      <w:i/>
      <w:color w:val="366091"/>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7D0E99"/>
    <w:pPr>
      <w:spacing w:after="0" w:line="240" w:lineRule="auto"/>
    </w:pPr>
  </w:style>
  <w:style w:type="character" w:styleId="Hyperlink">
    <w:name w:val="Hyperlink"/>
    <w:basedOn w:val="DefaultParagraphFont"/>
    <w:uiPriority w:val="99"/>
    <w:unhideWhenUsed/>
    <w:rsid w:val="004A013E"/>
    <w:rPr>
      <w:color w:val="0000FF" w:themeColor="hyperlink"/>
      <w:u w:val="single"/>
    </w:rPr>
  </w:style>
  <w:style w:type="character" w:styleId="UnresolvedMention">
    <w:name w:val="Unresolved Mention"/>
    <w:basedOn w:val="DefaultParagraphFont"/>
    <w:uiPriority w:val="99"/>
    <w:semiHidden/>
    <w:unhideWhenUsed/>
    <w:rsid w:val="004A013E"/>
    <w:rPr>
      <w:color w:val="605E5C"/>
      <w:shd w:val="clear" w:color="auto" w:fill="E1DFDD"/>
    </w:rPr>
  </w:style>
  <w:style w:type="character" w:styleId="CommentReference">
    <w:name w:val="annotation reference"/>
    <w:basedOn w:val="DefaultParagraphFont"/>
    <w:uiPriority w:val="99"/>
    <w:semiHidden/>
    <w:unhideWhenUsed/>
    <w:rsid w:val="00560F26"/>
    <w:rPr>
      <w:sz w:val="16"/>
      <w:szCs w:val="16"/>
    </w:rPr>
  </w:style>
  <w:style w:type="paragraph" w:styleId="CommentText">
    <w:name w:val="annotation text"/>
    <w:basedOn w:val="Normal"/>
    <w:link w:val="CommentTextChar"/>
    <w:uiPriority w:val="99"/>
    <w:unhideWhenUsed/>
    <w:rsid w:val="00560F26"/>
    <w:pPr>
      <w:spacing w:line="240" w:lineRule="auto"/>
    </w:pPr>
    <w:rPr>
      <w:sz w:val="20"/>
      <w:szCs w:val="20"/>
    </w:rPr>
  </w:style>
  <w:style w:type="character" w:customStyle="1" w:styleId="CommentTextChar">
    <w:name w:val="Comment Text Char"/>
    <w:basedOn w:val="DefaultParagraphFont"/>
    <w:link w:val="CommentText"/>
    <w:uiPriority w:val="99"/>
    <w:rsid w:val="00560F26"/>
    <w:rPr>
      <w:sz w:val="20"/>
      <w:szCs w:val="20"/>
    </w:rPr>
  </w:style>
  <w:style w:type="paragraph" w:styleId="CommentSubject">
    <w:name w:val="annotation subject"/>
    <w:basedOn w:val="CommentText"/>
    <w:next w:val="CommentText"/>
    <w:link w:val="CommentSubjectChar"/>
    <w:uiPriority w:val="99"/>
    <w:semiHidden/>
    <w:unhideWhenUsed/>
    <w:rsid w:val="00560F26"/>
    <w:rPr>
      <w:b/>
      <w:bCs/>
    </w:rPr>
  </w:style>
  <w:style w:type="character" w:customStyle="1" w:styleId="CommentSubjectChar">
    <w:name w:val="Comment Subject Char"/>
    <w:basedOn w:val="CommentTextChar"/>
    <w:link w:val="CommentSubject"/>
    <w:uiPriority w:val="99"/>
    <w:semiHidden/>
    <w:rsid w:val="00560F26"/>
    <w:rPr>
      <w:b/>
      <w:bCs/>
      <w:sz w:val="20"/>
      <w:szCs w:val="20"/>
    </w:rPr>
  </w:style>
  <w:style w:type="character" w:styleId="FollowedHyperlink">
    <w:name w:val="FollowedHyperlink"/>
    <w:basedOn w:val="DefaultParagraphFont"/>
    <w:uiPriority w:val="99"/>
    <w:semiHidden/>
    <w:unhideWhenUsed/>
    <w:rsid w:val="00D614FA"/>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schoolsfirstfcu.org"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acountysupts.org/annual-award-winners-2025" TargetMode="External"/><Relationship Id="rId12" Type="http://schemas.openxmlformats.org/officeDocument/2006/relationships/header" Target="head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media@schoolsfirstfcu.org" TargetMode="External"/><Relationship Id="rId4" Type="http://schemas.openxmlformats.org/officeDocument/2006/relationships/webSettings" Target="webSettings.xml"/><Relationship Id="rId9" Type="http://schemas.openxmlformats.org/officeDocument/2006/relationships/hyperlink" Target="https://www.cacountysupts.org/annual-award-winners-2025"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138</TotalTime>
  <Pages>2</Pages>
  <Words>357</Words>
  <Characters>2107</Characters>
  <Application>Microsoft Office Word</Application>
  <DocSecurity>0</DocSecurity>
  <Lines>32</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Jenny Wedge</dc:creator>
  <cp:lastModifiedBy>Jenny Wedge</cp:lastModifiedBy>
  <cp:revision>6</cp:revision>
  <dcterms:created xsi:type="dcterms:W3CDTF">2025-10-07T18:53:00Z</dcterms:created>
  <dcterms:modified xsi:type="dcterms:W3CDTF">2025-10-08T00:22:00Z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1033-11.2.0.11029</vt:lpwstr>
  </property>
  <property fmtid="{D5CDD505-2E9C-101B-9397-08002B2CF9AE}" pid="3" name="ICV">
    <vt:lpwstr>4DB51A203A8F4F3597319801E79AD21A</vt:lpwstr>
  </property>
  <property fmtid="{D5CDD505-2E9C-101B-9397-08002B2CF9AE}" pid="4" name="ContentTypeId">
    <vt:lpwstr>0x010100E74CBDA3B6F18B4395DFECE7D6D799F5</vt:lpwstr>
  </property>
  <property fmtid="{D5CDD505-2E9C-101B-9397-08002B2CF9AE}" pid="5" name="MediaServiceImageTags">
    <vt:lpwstr>MediaServiceImageTags</vt:lpwstr>
  </property>
</Properties>
</file>