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0136F" w14:textId="7E6A38CF"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Fonts w:ascii="Montserrat" w:eastAsiaTheme="minorHAnsi" w:hAnsi="Montserrat" w:cstheme="minorBidi"/>
          <w:noProof/>
          <w:sz w:val="20"/>
          <w:szCs w:val="20"/>
        </w:rPr>
        <w:drawing>
          <wp:inline distT="0" distB="0" distL="0" distR="0" wp14:anchorId="3359B421" wp14:editId="7AE6AC3A">
            <wp:extent cx="2743200" cy="457200"/>
            <wp:effectExtent l="0" t="0" r="0" b="0"/>
            <wp:docPr id="1" name="Picture 1">
              <a:extLst xmlns:a="http://schemas.openxmlformats.org/drawingml/2006/main">
                <a:ext uri="{FF2B5EF4-FFF2-40B4-BE49-F238E27FC236}">
                  <a16:creationId xmlns:a16="http://schemas.microsoft.com/office/drawing/2014/main" id="{3B4502E8-62BD-42F7-90A0-8DE9C9ED79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457200"/>
                    </a:xfrm>
                    <a:prstGeom prst="rect">
                      <a:avLst/>
                    </a:prstGeom>
                    <a:noFill/>
                    <a:ln>
                      <a:noFill/>
                    </a:ln>
                  </pic:spPr>
                </pic:pic>
              </a:graphicData>
            </a:graphic>
          </wp:inline>
        </w:drawing>
      </w:r>
      <w:r w:rsidRPr="00277021">
        <w:rPr>
          <w:rStyle w:val="eop"/>
          <w:rFonts w:ascii="Montserrat" w:hAnsi="Montserrat" w:cs="Segoe UI"/>
          <w:sz w:val="20"/>
          <w:szCs w:val="20"/>
        </w:rPr>
        <w:t> </w:t>
      </w:r>
    </w:p>
    <w:p w14:paraId="67D63AB3" w14:textId="77777777"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Style w:val="eop"/>
          <w:rFonts w:ascii="Montserrat" w:hAnsi="Montserrat" w:cs="Segoe UI"/>
          <w:sz w:val="20"/>
          <w:szCs w:val="20"/>
        </w:rPr>
        <w:t> </w:t>
      </w:r>
    </w:p>
    <w:p w14:paraId="14EEF5C0" w14:textId="5FAA1577" w:rsidR="00694B19" w:rsidRPr="004B5BD1" w:rsidRDefault="00AB6C9F" w:rsidP="00C75BF8">
      <w:pPr>
        <w:pStyle w:val="paragraph"/>
        <w:tabs>
          <w:tab w:val="left" w:pos="540"/>
        </w:tabs>
        <w:spacing w:before="0" w:beforeAutospacing="0" w:after="0" w:afterAutospacing="0"/>
        <w:textAlignment w:val="baseline"/>
        <w:rPr>
          <w:rStyle w:val="normaltextrun"/>
          <w:rFonts w:ascii="Montserrat" w:hAnsi="Montserrat" w:cs="Arial"/>
          <w:color w:val="000000" w:themeColor="text1"/>
          <w:sz w:val="20"/>
          <w:szCs w:val="20"/>
        </w:rPr>
      </w:pPr>
      <w:r w:rsidRPr="004B5BD1">
        <w:rPr>
          <w:rStyle w:val="normaltextrun"/>
          <w:rFonts w:ascii="Montserrat" w:hAnsi="Montserrat" w:cs="Arial"/>
          <w:sz w:val="20"/>
          <w:szCs w:val="20"/>
        </w:rPr>
        <w:t>P.O. Box 1236</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Portland, ME 04104</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scxw146679628"/>
          <w:rFonts w:ascii="Montserrat" w:hAnsi="Montserrat" w:cs="Calibri"/>
          <w:sz w:val="20"/>
          <w:szCs w:val="20"/>
        </w:rPr>
        <w:t> </w:t>
      </w:r>
      <w:r w:rsidRPr="004B5BD1">
        <w:rPr>
          <w:rFonts w:ascii="Montserrat" w:hAnsi="Montserrat" w:cs="Calibri"/>
          <w:sz w:val="20"/>
          <w:szCs w:val="20"/>
        </w:rPr>
        <w:br/>
      </w:r>
      <w:r w:rsidRPr="004B5BD1">
        <w:rPr>
          <w:rStyle w:val="normaltextrun"/>
          <w:rFonts w:ascii="Montserrat" w:hAnsi="Montserrat" w:cs="Arial"/>
          <w:b/>
          <w:bCs/>
          <w:sz w:val="20"/>
          <w:szCs w:val="20"/>
        </w:rPr>
        <w:t>MEDIA RELEASE</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Fonts w:ascii="Montserrat" w:hAnsi="Montserrat" w:cs="Arial"/>
          <w:sz w:val="20"/>
          <w:szCs w:val="20"/>
        </w:rPr>
        <w:br/>
      </w:r>
      <w:r w:rsidR="00974C50">
        <w:rPr>
          <w:rStyle w:val="normaltextrun"/>
          <w:rFonts w:ascii="Montserrat" w:hAnsi="Montserrat" w:cs="Arial"/>
          <w:color w:val="000000" w:themeColor="text1"/>
          <w:sz w:val="20"/>
          <w:szCs w:val="20"/>
        </w:rPr>
        <w:fldChar w:fldCharType="begin"/>
      </w:r>
      <w:r w:rsidR="00974C50">
        <w:rPr>
          <w:rStyle w:val="normaltextrun"/>
          <w:rFonts w:ascii="Montserrat" w:hAnsi="Montserrat" w:cs="Arial"/>
          <w:color w:val="000000" w:themeColor="text1"/>
          <w:sz w:val="20"/>
          <w:szCs w:val="20"/>
        </w:rPr>
        <w:instrText xml:space="preserve"> DATE \@ "MMMM d, yyyy" </w:instrText>
      </w:r>
      <w:r w:rsidR="00974C50">
        <w:rPr>
          <w:rStyle w:val="normaltextrun"/>
          <w:rFonts w:ascii="Montserrat" w:hAnsi="Montserrat" w:cs="Arial"/>
          <w:color w:val="000000" w:themeColor="text1"/>
          <w:sz w:val="20"/>
          <w:szCs w:val="20"/>
        </w:rPr>
        <w:fldChar w:fldCharType="separate"/>
      </w:r>
      <w:r w:rsidR="006B72FE">
        <w:rPr>
          <w:rStyle w:val="normaltextrun"/>
          <w:rFonts w:ascii="Montserrat" w:hAnsi="Montserrat" w:cs="Arial"/>
          <w:noProof/>
          <w:color w:val="000000" w:themeColor="text1"/>
          <w:sz w:val="20"/>
          <w:szCs w:val="20"/>
        </w:rPr>
        <w:t>October 21, 2025</w:t>
      </w:r>
      <w:r w:rsidR="00974C50">
        <w:rPr>
          <w:rStyle w:val="normaltextrun"/>
          <w:rFonts w:ascii="Montserrat" w:hAnsi="Montserrat" w:cs="Arial"/>
          <w:color w:val="000000" w:themeColor="text1"/>
          <w:sz w:val="20"/>
          <w:szCs w:val="20"/>
        </w:rPr>
        <w:fldChar w:fldCharType="end"/>
      </w:r>
    </w:p>
    <w:p w14:paraId="10BB8CC3" w14:textId="77777777" w:rsidR="00E640EC" w:rsidRPr="004B5BD1" w:rsidRDefault="00E640EC" w:rsidP="53AEFB19">
      <w:pPr>
        <w:pStyle w:val="paragraph"/>
        <w:spacing w:before="0" w:beforeAutospacing="0" w:after="0" w:afterAutospacing="0"/>
        <w:textAlignment w:val="baseline"/>
        <w:rPr>
          <w:rStyle w:val="normaltextrun"/>
          <w:rFonts w:ascii="Montserrat" w:hAnsi="Montserrat" w:cs="Arial"/>
          <w:color w:val="000000" w:themeColor="text1"/>
          <w:sz w:val="20"/>
          <w:szCs w:val="20"/>
        </w:rPr>
      </w:pPr>
    </w:p>
    <w:p w14:paraId="562D0DE4" w14:textId="77777777"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For More Information:</w:t>
      </w:r>
      <w:r w:rsidRPr="004B5BD1">
        <w:rPr>
          <w:rStyle w:val="eop"/>
          <w:rFonts w:ascii="Montserrat" w:hAnsi="Montserrat" w:cs="Arial"/>
          <w:sz w:val="20"/>
          <w:szCs w:val="20"/>
        </w:rPr>
        <w:t> </w:t>
      </w:r>
    </w:p>
    <w:p w14:paraId="173ADEBB" w14:textId="268C0919"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Sarah Farwell</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Director of Marketing</w:t>
      </w:r>
      <w:r w:rsidRPr="004B5BD1">
        <w:rPr>
          <w:rStyle w:val="eop"/>
          <w:rFonts w:ascii="Montserrat" w:hAnsi="Montserrat" w:cs="Arial"/>
          <w:sz w:val="20"/>
          <w:szCs w:val="20"/>
        </w:rPr>
        <w:t> </w:t>
      </w:r>
    </w:p>
    <w:p w14:paraId="5D6183F0" w14:textId="44625847" w:rsidR="00AB6C9F" w:rsidRPr="004B5BD1" w:rsidRDefault="00AB6C9F"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800-341-0180, Ext. 245</w:t>
      </w:r>
      <w:r w:rsidRPr="004B5BD1">
        <w:rPr>
          <w:rStyle w:val="eop"/>
          <w:rFonts w:ascii="Montserrat" w:hAnsi="Montserrat" w:cs="Arial"/>
          <w:sz w:val="20"/>
          <w:szCs w:val="20"/>
        </w:rPr>
        <w:t>  </w:t>
      </w:r>
    </w:p>
    <w:p w14:paraId="52E2A73C" w14:textId="77777777"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p>
    <w:p w14:paraId="31A06000" w14:textId="60CF14AC"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Michelle Broderick</w:t>
      </w:r>
    </w:p>
    <w:p w14:paraId="085DE63C" w14:textId="180FEB56"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Corporate Marketing Specialist</w:t>
      </w:r>
    </w:p>
    <w:p w14:paraId="3C65669B" w14:textId="380556B9"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 xml:space="preserve">800-341-0180, Ext. </w:t>
      </w:r>
      <w:r w:rsidR="004E13CE" w:rsidRPr="004B5BD1">
        <w:rPr>
          <w:rStyle w:val="normaltextrun"/>
          <w:rFonts w:ascii="Montserrat" w:hAnsi="Montserrat" w:cs="Arial"/>
          <w:sz w:val="20"/>
          <w:szCs w:val="20"/>
        </w:rPr>
        <w:t>325</w:t>
      </w:r>
      <w:r w:rsidRPr="004B5BD1">
        <w:rPr>
          <w:rStyle w:val="eop"/>
          <w:rFonts w:ascii="Montserrat" w:hAnsi="Montserrat" w:cs="Arial"/>
          <w:sz w:val="20"/>
          <w:szCs w:val="20"/>
        </w:rPr>
        <w:t>  </w:t>
      </w:r>
    </w:p>
    <w:p w14:paraId="00E852F6" w14:textId="77777777" w:rsidR="000A5FB2" w:rsidRPr="004B5BD1" w:rsidRDefault="000A5FB2" w:rsidP="00AB6C9F">
      <w:pPr>
        <w:pStyle w:val="paragraph"/>
        <w:spacing w:before="0" w:beforeAutospacing="0" w:after="0" w:afterAutospacing="0"/>
        <w:textAlignment w:val="baseline"/>
        <w:rPr>
          <w:rFonts w:ascii="Montserrat" w:hAnsi="Montserrat" w:cs="Segoe UI"/>
          <w:sz w:val="20"/>
          <w:szCs w:val="20"/>
        </w:rPr>
      </w:pPr>
    </w:p>
    <w:p w14:paraId="05585F78" w14:textId="77777777" w:rsidR="00AB6C9F" w:rsidRPr="004B5BD1" w:rsidRDefault="00AB6C9F" w:rsidP="00AB6C9F">
      <w:pPr>
        <w:pStyle w:val="paragraph"/>
        <w:spacing w:before="0" w:beforeAutospacing="0" w:after="0" w:afterAutospacing="0"/>
        <w:jc w:val="center"/>
        <w:textAlignment w:val="baseline"/>
        <w:rPr>
          <w:rFonts w:ascii="Montserrat" w:hAnsi="Montserrat" w:cs="Segoe UI"/>
          <w:sz w:val="20"/>
          <w:szCs w:val="20"/>
        </w:rPr>
      </w:pPr>
      <w:r w:rsidRPr="004B5BD1">
        <w:rPr>
          <w:rStyle w:val="eop"/>
          <w:rFonts w:ascii="Montserrat" w:hAnsi="Montserrat" w:cs="Arial"/>
          <w:sz w:val="20"/>
          <w:szCs w:val="20"/>
        </w:rPr>
        <w:t> </w:t>
      </w:r>
    </w:p>
    <w:p w14:paraId="6DBA3165" w14:textId="407720E4" w:rsidR="009321CC" w:rsidRDefault="009321CC" w:rsidP="00485190">
      <w:pPr>
        <w:spacing w:after="0"/>
        <w:jc w:val="center"/>
        <w:rPr>
          <w:rFonts w:ascii="Montserrat" w:hAnsi="Montserrat" w:cs="Arial"/>
          <w:b/>
          <w:bCs/>
          <w:sz w:val="20"/>
          <w:szCs w:val="20"/>
        </w:rPr>
      </w:pPr>
      <w:r w:rsidRPr="009321CC">
        <w:rPr>
          <w:rFonts w:ascii="Montserrat" w:hAnsi="Montserrat" w:cs="Arial"/>
          <w:b/>
          <w:bCs/>
          <w:sz w:val="20"/>
          <w:szCs w:val="20"/>
        </w:rPr>
        <w:t>Greater Eastern Credit Union Partners with Synergent</w:t>
      </w:r>
      <w:r w:rsidR="00A26BC2">
        <w:rPr>
          <w:rFonts w:ascii="Montserrat" w:hAnsi="Montserrat" w:cs="Arial"/>
          <w:b/>
          <w:bCs/>
          <w:sz w:val="20"/>
          <w:szCs w:val="20"/>
        </w:rPr>
        <w:t xml:space="preserve"> in New </w:t>
      </w:r>
      <w:r w:rsidRPr="009321CC">
        <w:rPr>
          <w:rFonts w:ascii="Montserrat" w:hAnsi="Montserrat" w:cs="Arial"/>
          <w:b/>
          <w:bCs/>
          <w:sz w:val="20"/>
          <w:szCs w:val="20"/>
        </w:rPr>
        <w:t>Technology</w:t>
      </w:r>
      <w:r w:rsidR="00A26BC2">
        <w:rPr>
          <w:rFonts w:ascii="Montserrat" w:hAnsi="Montserrat" w:cs="Arial"/>
          <w:b/>
          <w:bCs/>
          <w:sz w:val="20"/>
          <w:szCs w:val="20"/>
        </w:rPr>
        <w:t xml:space="preserve"> Agreement</w:t>
      </w:r>
    </w:p>
    <w:p w14:paraId="5ECAD2B0" w14:textId="093D27CD" w:rsidR="00DE0DFA" w:rsidRPr="00485190" w:rsidRDefault="009428CD" w:rsidP="00485190">
      <w:pPr>
        <w:spacing w:after="0"/>
        <w:jc w:val="center"/>
        <w:rPr>
          <w:rFonts w:ascii="Montserrat" w:hAnsi="Montserrat" w:cs="Arial"/>
          <w:b/>
          <w:bCs/>
          <w:sz w:val="20"/>
          <w:szCs w:val="20"/>
        </w:rPr>
      </w:pPr>
      <w:r w:rsidRPr="00485190">
        <w:rPr>
          <w:rFonts w:ascii="Montserrat" w:hAnsi="Montserrat" w:cs="Arial"/>
          <w:i/>
          <w:iCs/>
          <w:sz w:val="20"/>
          <w:szCs w:val="20"/>
        </w:rPr>
        <w:t>Synergent will deliver Jack Henry™ Symitar</w:t>
      </w:r>
      <w:r w:rsidRPr="00485190">
        <w:rPr>
          <w:rFonts w:ascii="Montserrat" w:hAnsi="Montserrat" w:cs="Arial"/>
          <w:i/>
          <w:iCs/>
          <w:sz w:val="20"/>
          <w:szCs w:val="20"/>
          <w:vertAlign w:val="superscript"/>
        </w:rPr>
        <w:t>®</w:t>
      </w:r>
      <w:r w:rsidRPr="00485190">
        <w:rPr>
          <w:rFonts w:ascii="Montserrat" w:hAnsi="Montserrat" w:cs="Arial"/>
          <w:i/>
          <w:iCs/>
          <w:sz w:val="20"/>
          <w:szCs w:val="20"/>
        </w:rPr>
        <w:t xml:space="preserve"> core processing</w:t>
      </w:r>
      <w:r w:rsidR="007210B9" w:rsidRPr="00485190">
        <w:rPr>
          <w:rFonts w:ascii="Montserrat" w:hAnsi="Montserrat" w:cs="Arial"/>
          <w:i/>
          <w:iCs/>
          <w:sz w:val="20"/>
          <w:szCs w:val="20"/>
        </w:rPr>
        <w:t xml:space="preserve"> and</w:t>
      </w:r>
      <w:r w:rsidRPr="00485190">
        <w:rPr>
          <w:rFonts w:ascii="Montserrat" w:hAnsi="Montserrat" w:cs="Arial"/>
          <w:i/>
          <w:iCs/>
          <w:sz w:val="20"/>
          <w:szCs w:val="20"/>
        </w:rPr>
        <w:t xml:space="preserve"> </w:t>
      </w:r>
      <w:r w:rsidR="007210B9" w:rsidRPr="00485190">
        <w:rPr>
          <w:rFonts w:ascii="Montserrat" w:hAnsi="Montserrat" w:cs="Arial"/>
          <w:i/>
          <w:iCs/>
          <w:sz w:val="20"/>
          <w:szCs w:val="20"/>
        </w:rPr>
        <w:t xml:space="preserve">a suite of </w:t>
      </w:r>
      <w:r w:rsidR="00047A28">
        <w:rPr>
          <w:rFonts w:ascii="Montserrat" w:hAnsi="Montserrat" w:cs="Arial"/>
          <w:i/>
          <w:iCs/>
          <w:sz w:val="20"/>
          <w:szCs w:val="20"/>
        </w:rPr>
        <w:t>integrated solutions</w:t>
      </w:r>
      <w:r w:rsidRPr="00485190">
        <w:rPr>
          <w:rFonts w:ascii="Montserrat" w:hAnsi="Montserrat" w:cs="Arial"/>
          <w:i/>
          <w:iCs/>
          <w:sz w:val="20"/>
          <w:szCs w:val="20"/>
        </w:rPr>
        <w:t xml:space="preserve"> to</w:t>
      </w:r>
      <w:r w:rsidR="009321CC">
        <w:rPr>
          <w:rFonts w:ascii="Montserrat" w:hAnsi="Montserrat" w:cs="Arial"/>
          <w:i/>
          <w:iCs/>
          <w:sz w:val="20"/>
          <w:szCs w:val="20"/>
        </w:rPr>
        <w:t xml:space="preserve"> Greater Eastern </w:t>
      </w:r>
      <w:r w:rsidRPr="00485190">
        <w:rPr>
          <w:rFonts w:ascii="Montserrat" w:hAnsi="Montserrat" w:cs="Arial"/>
          <w:i/>
          <w:iCs/>
          <w:sz w:val="20"/>
          <w:szCs w:val="20"/>
        </w:rPr>
        <w:t>Credit Union</w:t>
      </w:r>
    </w:p>
    <w:p w14:paraId="2F884154" w14:textId="77777777" w:rsidR="008C6D46" w:rsidRDefault="008C6D46" w:rsidP="008C6D46">
      <w:pPr>
        <w:pStyle w:val="paragraph"/>
        <w:spacing w:before="0" w:beforeAutospacing="0" w:after="0" w:afterAutospacing="0"/>
        <w:rPr>
          <w:rFonts w:ascii="Montserrat" w:hAnsi="Montserrat" w:cs="Arial"/>
          <w:sz w:val="20"/>
          <w:szCs w:val="20"/>
        </w:rPr>
      </w:pPr>
      <w:bookmarkStart w:id="0" w:name="_Hlk191632774"/>
    </w:p>
    <w:p w14:paraId="74C24852" w14:textId="743E1AF0" w:rsidR="000D5F23" w:rsidRDefault="000D5F23" w:rsidP="008C6D46">
      <w:pPr>
        <w:pStyle w:val="paragraph"/>
        <w:spacing w:before="0" w:beforeAutospacing="0" w:after="0" w:afterAutospacing="0"/>
        <w:rPr>
          <w:rFonts w:ascii="Montserrat" w:hAnsi="Montserrat" w:cs="Arial"/>
          <w:sz w:val="20"/>
          <w:szCs w:val="20"/>
        </w:rPr>
      </w:pPr>
      <w:r w:rsidRPr="000D5F23">
        <w:rPr>
          <w:rFonts w:ascii="Montserrat" w:hAnsi="Montserrat" w:cs="Arial"/>
          <w:sz w:val="20"/>
          <w:szCs w:val="20"/>
        </w:rPr>
        <w:t xml:space="preserve">(WESTBROOK, ME) – </w:t>
      </w:r>
      <w:hyperlink r:id="rId9" w:history="1">
        <w:r w:rsidRPr="000D5F23">
          <w:rPr>
            <w:rStyle w:val="Hyperlink"/>
            <w:rFonts w:ascii="Montserrat" w:hAnsi="Montserrat" w:cs="Arial"/>
            <w:sz w:val="20"/>
            <w:szCs w:val="20"/>
          </w:rPr>
          <w:t>Synergent</w:t>
        </w:r>
        <w:r w:rsidRPr="000D5F23">
          <w:rPr>
            <w:rStyle w:val="Hyperlink"/>
            <w:rFonts w:ascii="Montserrat" w:hAnsi="Montserrat" w:cs="Arial"/>
            <w:sz w:val="20"/>
            <w:szCs w:val="20"/>
            <w:vertAlign w:val="superscript"/>
          </w:rPr>
          <w:t>®</w:t>
        </w:r>
      </w:hyperlink>
      <w:r w:rsidRPr="000D5F23">
        <w:rPr>
          <w:rFonts w:ascii="Montserrat" w:hAnsi="Montserrat" w:cs="Arial"/>
          <w:sz w:val="20"/>
          <w:szCs w:val="20"/>
        </w:rPr>
        <w:t xml:space="preserve"> is proud to announce a new partnership wit</w:t>
      </w:r>
      <w:r w:rsidR="00DF5058">
        <w:rPr>
          <w:rFonts w:ascii="Montserrat" w:hAnsi="Montserrat" w:cs="Arial"/>
          <w:sz w:val="20"/>
          <w:szCs w:val="20"/>
        </w:rPr>
        <w:t xml:space="preserve">h </w:t>
      </w:r>
      <w:hyperlink r:id="rId10" w:history="1">
        <w:r w:rsidR="00DF5058" w:rsidRPr="00DF5058">
          <w:rPr>
            <w:rStyle w:val="Hyperlink"/>
            <w:rFonts w:ascii="Montserrat" w:hAnsi="Montserrat" w:cs="Arial"/>
            <w:sz w:val="20"/>
            <w:szCs w:val="20"/>
          </w:rPr>
          <w:t>Greater Eastern Credit Union</w:t>
        </w:r>
      </w:hyperlink>
      <w:r w:rsidR="008C6D46">
        <w:rPr>
          <w:rFonts w:ascii="Montserrat" w:hAnsi="Montserrat" w:cs="Arial"/>
          <w:sz w:val="20"/>
          <w:szCs w:val="20"/>
        </w:rPr>
        <w:t>,</w:t>
      </w:r>
      <w:r w:rsidR="009321CC">
        <w:rPr>
          <w:rFonts w:ascii="Montserrat" w:hAnsi="Montserrat" w:cs="Arial"/>
          <w:sz w:val="20"/>
          <w:szCs w:val="20"/>
        </w:rPr>
        <w:t xml:space="preserve"> </w:t>
      </w:r>
      <w:r w:rsidRPr="000D5F23">
        <w:rPr>
          <w:rFonts w:ascii="Montserrat" w:hAnsi="Montserrat" w:cs="Arial"/>
          <w:sz w:val="20"/>
          <w:szCs w:val="20"/>
        </w:rPr>
        <w:t xml:space="preserve">which has signed a ten-year agreement for hosted </w:t>
      </w:r>
      <w:hyperlink r:id="rId11" w:history="1">
        <w:r w:rsidRPr="000D5F23">
          <w:rPr>
            <w:rStyle w:val="Hyperlink"/>
            <w:rFonts w:ascii="Montserrat" w:hAnsi="Montserrat" w:cs="Arial"/>
            <w:sz w:val="20"/>
            <w:szCs w:val="20"/>
          </w:rPr>
          <w:t>Jack Henry™</w:t>
        </w:r>
      </w:hyperlink>
      <w:r w:rsidRPr="000D5F23">
        <w:rPr>
          <w:rFonts w:ascii="Montserrat" w:hAnsi="Montserrat" w:cs="Arial"/>
          <w:sz w:val="20"/>
          <w:szCs w:val="20"/>
        </w:rPr>
        <w:t xml:space="preserve"> </w:t>
      </w:r>
      <w:hyperlink r:id="rId12" w:history="1">
        <w:r w:rsidRPr="000D5F23">
          <w:rPr>
            <w:rStyle w:val="Hyperlink"/>
            <w:rFonts w:ascii="Montserrat" w:hAnsi="Montserrat" w:cs="Arial"/>
            <w:sz w:val="20"/>
            <w:szCs w:val="20"/>
          </w:rPr>
          <w:t>Symitar</w:t>
        </w:r>
        <w:r w:rsidRPr="000D5F23">
          <w:rPr>
            <w:rStyle w:val="Hyperlink"/>
            <w:rFonts w:ascii="Montserrat" w:hAnsi="Montserrat" w:cs="Arial"/>
            <w:sz w:val="20"/>
            <w:szCs w:val="20"/>
            <w:vertAlign w:val="superscript"/>
          </w:rPr>
          <w:t>®</w:t>
        </w:r>
      </w:hyperlink>
      <w:r w:rsidRPr="000D5F23">
        <w:rPr>
          <w:rFonts w:ascii="Montserrat" w:hAnsi="Montserrat" w:cs="Arial"/>
          <w:sz w:val="20"/>
          <w:szCs w:val="20"/>
        </w:rPr>
        <w:t xml:space="preserve"> core processing</w:t>
      </w:r>
      <w:bookmarkEnd w:id="0"/>
      <w:r w:rsidRPr="000D5F23">
        <w:rPr>
          <w:rFonts w:ascii="Montserrat" w:hAnsi="Montserrat" w:cs="Arial"/>
          <w:sz w:val="20"/>
          <w:szCs w:val="20"/>
        </w:rPr>
        <w:t xml:space="preserve">. </w:t>
      </w:r>
      <w:r w:rsidR="003D62A4">
        <w:rPr>
          <w:rFonts w:ascii="Montserrat" w:hAnsi="Montserrat" w:cs="Arial"/>
          <w:sz w:val="20"/>
          <w:szCs w:val="20"/>
        </w:rPr>
        <w:t>T</w:t>
      </w:r>
      <w:r w:rsidRPr="000D5F23">
        <w:rPr>
          <w:rFonts w:ascii="Montserrat" w:hAnsi="Montserrat" w:cs="Arial"/>
          <w:sz w:val="20"/>
          <w:szCs w:val="20"/>
        </w:rPr>
        <w:t xml:space="preserve">he credit union has </w:t>
      </w:r>
      <w:r w:rsidR="003D62A4">
        <w:rPr>
          <w:rFonts w:ascii="Montserrat" w:hAnsi="Montserrat" w:cs="Arial"/>
          <w:sz w:val="20"/>
          <w:szCs w:val="20"/>
        </w:rPr>
        <w:t xml:space="preserve">also </w:t>
      </w:r>
      <w:r w:rsidRPr="000D5F23">
        <w:rPr>
          <w:rFonts w:ascii="Montserrat" w:hAnsi="Montserrat" w:cs="Arial"/>
          <w:sz w:val="20"/>
          <w:szCs w:val="20"/>
        </w:rPr>
        <w:t xml:space="preserve">entered into five-year agreements for a suite of integrated services, including </w:t>
      </w:r>
      <w:r>
        <w:rPr>
          <w:rFonts w:ascii="Montserrat" w:hAnsi="Montserrat" w:cs="Arial"/>
          <w:sz w:val="20"/>
          <w:szCs w:val="20"/>
        </w:rPr>
        <w:t>digital banking</w:t>
      </w:r>
      <w:r w:rsidR="00DF5058">
        <w:rPr>
          <w:rFonts w:ascii="Montserrat" w:hAnsi="Montserrat" w:cs="Arial"/>
          <w:sz w:val="20"/>
          <w:szCs w:val="20"/>
        </w:rPr>
        <w:t>, mobile deposit capture</w:t>
      </w:r>
      <w:r w:rsidRPr="000D5F23">
        <w:rPr>
          <w:rFonts w:ascii="Montserrat" w:hAnsi="Montserrat" w:cs="Arial"/>
          <w:sz w:val="20"/>
          <w:szCs w:val="20"/>
        </w:rPr>
        <w:t>, check processing, statement processing,</w:t>
      </w:r>
      <w:r w:rsidR="00DF5058">
        <w:rPr>
          <w:rFonts w:ascii="Montserrat" w:hAnsi="Montserrat" w:cs="Arial"/>
          <w:sz w:val="20"/>
          <w:szCs w:val="20"/>
        </w:rPr>
        <w:t xml:space="preserve"> and check printing</w:t>
      </w:r>
      <w:r w:rsidRPr="000D5F23">
        <w:rPr>
          <w:rFonts w:ascii="Montserrat" w:hAnsi="Montserrat" w:cs="Arial"/>
          <w:sz w:val="20"/>
          <w:szCs w:val="20"/>
        </w:rPr>
        <w:t>.</w:t>
      </w:r>
    </w:p>
    <w:p w14:paraId="13404103" w14:textId="77777777" w:rsidR="0059037E" w:rsidRDefault="0059037E" w:rsidP="008C6D46">
      <w:pPr>
        <w:pStyle w:val="paragraph"/>
        <w:spacing w:before="0" w:beforeAutospacing="0" w:after="0" w:afterAutospacing="0"/>
        <w:rPr>
          <w:rFonts w:ascii="Montserrat" w:hAnsi="Montserrat" w:cs="Arial"/>
          <w:sz w:val="20"/>
          <w:szCs w:val="20"/>
        </w:rPr>
      </w:pPr>
    </w:p>
    <w:p w14:paraId="15276927" w14:textId="0CF338C8" w:rsidR="0059037E" w:rsidRPr="000D5F23" w:rsidRDefault="0059037E" w:rsidP="008C6D46">
      <w:pPr>
        <w:pStyle w:val="paragraph"/>
        <w:spacing w:before="0" w:beforeAutospacing="0" w:after="0" w:afterAutospacing="0"/>
        <w:rPr>
          <w:rFonts w:ascii="Montserrat" w:hAnsi="Montserrat" w:cs="Arial"/>
          <w:sz w:val="20"/>
          <w:szCs w:val="20"/>
        </w:rPr>
      </w:pPr>
      <w:r>
        <w:rPr>
          <w:rFonts w:ascii="Montserrat" w:hAnsi="Montserrat" w:cs="Arial"/>
          <w:sz w:val="20"/>
          <w:szCs w:val="20"/>
        </w:rPr>
        <w:t>For Greater Eastern Credit Union, the focus is on ensuring its members benefit from a seamless, secure, and modern banking experience.</w:t>
      </w:r>
    </w:p>
    <w:p w14:paraId="1F443806" w14:textId="77777777" w:rsidR="008C6D46" w:rsidRDefault="008C6D46" w:rsidP="008C6D46">
      <w:pPr>
        <w:spacing w:after="0"/>
        <w:rPr>
          <w:rFonts w:ascii="Montserrat" w:eastAsia="Times New Roman" w:hAnsi="Montserrat" w:cs="Arial"/>
          <w:sz w:val="20"/>
          <w:szCs w:val="20"/>
        </w:rPr>
      </w:pPr>
    </w:p>
    <w:p w14:paraId="74D0CD8D" w14:textId="68E2E9FB" w:rsidR="006B72FE" w:rsidRDefault="006B72FE" w:rsidP="008C6D46">
      <w:pPr>
        <w:spacing w:after="0"/>
        <w:rPr>
          <w:rFonts w:ascii="Montserrat" w:eastAsia="Times New Roman" w:hAnsi="Montserrat" w:cs="Arial"/>
          <w:sz w:val="20"/>
          <w:szCs w:val="20"/>
        </w:rPr>
      </w:pPr>
      <w:r w:rsidRPr="006B72FE">
        <w:rPr>
          <w:rFonts w:ascii="Montserrat" w:eastAsia="Times New Roman" w:hAnsi="Montserrat" w:cs="Arial"/>
          <w:sz w:val="20"/>
          <w:szCs w:val="20"/>
        </w:rPr>
        <w:t>“Greater Eastern Credit Union is committed to delivering a greater experience for our members</w:t>
      </w:r>
      <w:r>
        <w:rPr>
          <w:rFonts w:ascii="Montserrat" w:eastAsia="Times New Roman" w:hAnsi="Montserrat" w:cs="Arial"/>
          <w:sz w:val="20"/>
          <w:szCs w:val="20"/>
        </w:rPr>
        <w:t>,</w:t>
      </w:r>
      <w:r w:rsidRPr="00240B1F">
        <w:rPr>
          <w:rFonts w:ascii="Montserrat" w:eastAsia="Times New Roman" w:hAnsi="Montserrat" w:cs="Arial"/>
          <w:sz w:val="20"/>
          <w:szCs w:val="20"/>
        </w:rPr>
        <w:t xml:space="preserve">” said </w:t>
      </w:r>
      <w:r w:rsidRPr="00541037">
        <w:rPr>
          <w:rFonts w:ascii="Montserrat" w:eastAsia="Times New Roman" w:hAnsi="Montserrat" w:cs="Arial"/>
          <w:sz w:val="20"/>
          <w:szCs w:val="20"/>
        </w:rPr>
        <w:t>Samantha Cantrell</w:t>
      </w:r>
      <w:r w:rsidRPr="00240B1F">
        <w:rPr>
          <w:rFonts w:ascii="Montserrat" w:eastAsia="Times New Roman" w:hAnsi="Montserrat" w:cs="Arial"/>
          <w:sz w:val="20"/>
          <w:szCs w:val="20"/>
        </w:rPr>
        <w:t>, President and CEO o</w:t>
      </w:r>
      <w:r>
        <w:rPr>
          <w:rFonts w:ascii="Montserrat" w:eastAsia="Times New Roman" w:hAnsi="Montserrat" w:cs="Arial"/>
          <w:sz w:val="20"/>
          <w:szCs w:val="20"/>
        </w:rPr>
        <w:t xml:space="preserve">f Greater Eastern </w:t>
      </w:r>
      <w:r w:rsidRPr="00240B1F">
        <w:rPr>
          <w:rFonts w:ascii="Montserrat" w:eastAsia="Times New Roman" w:hAnsi="Montserrat" w:cs="Arial"/>
          <w:sz w:val="20"/>
          <w:szCs w:val="20"/>
        </w:rPr>
        <w:t>Credit Union</w:t>
      </w:r>
      <w:r>
        <w:rPr>
          <w:rFonts w:ascii="Montserrat" w:eastAsia="Times New Roman" w:hAnsi="Montserrat" w:cs="Arial"/>
          <w:sz w:val="20"/>
          <w:szCs w:val="20"/>
        </w:rPr>
        <w:t xml:space="preserve">. </w:t>
      </w:r>
      <w:r w:rsidRPr="00240B1F">
        <w:rPr>
          <w:rFonts w:ascii="Montserrat" w:eastAsia="Times New Roman" w:hAnsi="Montserrat" w:cs="Arial"/>
          <w:sz w:val="20"/>
          <w:szCs w:val="20"/>
        </w:rPr>
        <w:t>“</w:t>
      </w:r>
      <w:r w:rsidRPr="006B72FE">
        <w:rPr>
          <w:rFonts w:ascii="Montserrat" w:eastAsia="Times New Roman" w:hAnsi="Montserrat" w:cs="Arial"/>
          <w:sz w:val="20"/>
          <w:szCs w:val="20"/>
        </w:rPr>
        <w:t>Transitioning to Synergent marks an exciting new chapter, allowing us to streamline processes and offer more robust features our members will truly notice and appreciate. We look forward to enhancing every interaction and continuing to elevate the experience our members receive.”</w:t>
      </w:r>
    </w:p>
    <w:p w14:paraId="265E2413" w14:textId="77777777" w:rsidR="008C6D46" w:rsidRDefault="008C6D46" w:rsidP="008C6D46">
      <w:pPr>
        <w:spacing w:after="0"/>
        <w:rPr>
          <w:rFonts w:ascii="Montserrat" w:hAnsi="Montserrat" w:cs="Arial"/>
          <w:sz w:val="20"/>
          <w:szCs w:val="20"/>
        </w:rPr>
      </w:pPr>
    </w:p>
    <w:p w14:paraId="31E8240E" w14:textId="0A2C929B" w:rsidR="003D62A4" w:rsidRPr="008C6D46" w:rsidRDefault="0059037E" w:rsidP="008C6D46">
      <w:pPr>
        <w:spacing w:after="0"/>
        <w:rPr>
          <w:rFonts w:ascii="Montserrat" w:eastAsia="Times New Roman" w:hAnsi="Montserrat" w:cs="Arial"/>
          <w:sz w:val="20"/>
          <w:szCs w:val="20"/>
        </w:rPr>
      </w:pPr>
      <w:r>
        <w:rPr>
          <w:rFonts w:ascii="Montserrat" w:hAnsi="Montserrat" w:cs="Arial"/>
          <w:sz w:val="20"/>
          <w:szCs w:val="20"/>
        </w:rPr>
        <w:t xml:space="preserve">Through this partnership, </w:t>
      </w:r>
      <w:r w:rsidR="00901869" w:rsidRPr="00901869">
        <w:rPr>
          <w:rFonts w:ascii="Montserrat" w:hAnsi="Montserrat" w:cs="Arial"/>
          <w:sz w:val="20"/>
          <w:szCs w:val="20"/>
        </w:rPr>
        <w:t xml:space="preserve">Greater Eastern Credit Union </w:t>
      </w:r>
      <w:r>
        <w:rPr>
          <w:rFonts w:ascii="Montserrat" w:hAnsi="Montserrat" w:cs="Arial"/>
          <w:sz w:val="20"/>
          <w:szCs w:val="20"/>
        </w:rPr>
        <w:t xml:space="preserve">gains </w:t>
      </w:r>
      <w:r w:rsidR="00901869" w:rsidRPr="00901869">
        <w:rPr>
          <w:rFonts w:ascii="Montserrat" w:hAnsi="Montserrat" w:cs="Arial"/>
          <w:sz w:val="20"/>
          <w:szCs w:val="20"/>
        </w:rPr>
        <w:t xml:space="preserve">a fully integrated technology foundation </w:t>
      </w:r>
      <w:r>
        <w:rPr>
          <w:rFonts w:ascii="Montserrat" w:hAnsi="Montserrat" w:cs="Arial"/>
          <w:sz w:val="20"/>
          <w:szCs w:val="20"/>
        </w:rPr>
        <w:t xml:space="preserve">that will streamline operations and strengthen service delivery. Working closely with Synergent’s team of credit union technology experts, the credit union will have access to a comprehensive, hosted environment designed to enhance efficiency, improve </w:t>
      </w:r>
      <w:r>
        <w:rPr>
          <w:rFonts w:ascii="Montserrat" w:hAnsi="Montserrat" w:cs="Arial"/>
          <w:sz w:val="20"/>
          <w:szCs w:val="20"/>
        </w:rPr>
        <w:lastRenderedPageBreak/>
        <w:t xml:space="preserve">connectivity, and support future growth—all while allowing their staff to focus on member relationships. </w:t>
      </w:r>
      <w:r w:rsidR="00F46E8B">
        <w:rPr>
          <w:rFonts w:ascii="Montserrat" w:hAnsi="Montserrat" w:cs="Arial"/>
          <w:sz w:val="20"/>
          <w:szCs w:val="20"/>
        </w:rPr>
        <w:t xml:space="preserve">With </w:t>
      </w:r>
      <w:r w:rsidR="00901869" w:rsidRPr="00901869">
        <w:rPr>
          <w:rFonts w:ascii="Montserrat" w:hAnsi="Montserrat" w:cs="Arial"/>
          <w:sz w:val="20"/>
          <w:szCs w:val="20"/>
        </w:rPr>
        <w:t>technology and operations aligned for long-term success</w:t>
      </w:r>
      <w:r w:rsidR="00F46E8B">
        <w:rPr>
          <w:rFonts w:ascii="Montserrat" w:hAnsi="Montserrat" w:cs="Arial"/>
          <w:sz w:val="20"/>
          <w:szCs w:val="20"/>
        </w:rPr>
        <w:t>, Greater Eastern Credit Union is well-positioned to continue delivering exceptional service to its members for years to come</w:t>
      </w:r>
      <w:r w:rsidR="008C6D46">
        <w:rPr>
          <w:rFonts w:ascii="Montserrat" w:hAnsi="Montserrat" w:cs="Arial"/>
          <w:sz w:val="20"/>
          <w:szCs w:val="20"/>
        </w:rPr>
        <w:t>.</w:t>
      </w:r>
    </w:p>
    <w:p w14:paraId="328D8324" w14:textId="77777777" w:rsidR="00901869" w:rsidRPr="00485190" w:rsidRDefault="00901869" w:rsidP="008C6D46">
      <w:pPr>
        <w:pStyle w:val="paragraph"/>
        <w:shd w:val="clear" w:color="auto" w:fill="FFFFFF" w:themeFill="background1"/>
        <w:spacing w:before="0" w:beforeAutospacing="0" w:after="0" w:afterAutospacing="0"/>
        <w:textAlignment w:val="baseline"/>
        <w:rPr>
          <w:rFonts w:ascii="Montserrat" w:hAnsi="Montserrat" w:cs="Arial"/>
          <w:sz w:val="20"/>
          <w:szCs w:val="20"/>
        </w:rPr>
      </w:pPr>
    </w:p>
    <w:p w14:paraId="7E8171F9" w14:textId="6452F90B" w:rsidR="003D62A4" w:rsidRDefault="00047FB9" w:rsidP="008C6D46">
      <w:pPr>
        <w:pStyle w:val="paragraph"/>
        <w:shd w:val="clear" w:color="auto" w:fill="FFFFFF" w:themeFill="background1"/>
        <w:spacing w:before="0" w:beforeAutospacing="0" w:after="0" w:afterAutospacing="0"/>
        <w:textAlignment w:val="baseline"/>
        <w:rPr>
          <w:rFonts w:ascii="Montserrat" w:hAnsi="Montserrat" w:cs="Arial"/>
          <w:sz w:val="20"/>
          <w:szCs w:val="20"/>
        </w:rPr>
      </w:pPr>
      <w:r w:rsidRPr="00047FB9">
        <w:rPr>
          <w:rFonts w:ascii="Montserrat" w:hAnsi="Montserrat" w:cs="Arial"/>
          <w:sz w:val="20"/>
          <w:szCs w:val="20"/>
        </w:rPr>
        <w:t>“Greater Eastern Credit Union’s focus on future-ready technology and exceptional service reflects the same values we hold at Synergent,” said Tyler Hudson, President of Synergent. “Greater Eastern has always placed its community and members at the heart of every decision. From the earliest days serving employees of the Mountain Home VA Medical Center to expanding membership to surrounding counties, their roots are local, and their focus remains on delivering real value for those they serve. Their selection of Synergent reinforces their intention not just to keep up with technology, but to use it as a tool to deepen connection and service within their communities. We’re honored to partner with their team to deliver solutions that align technology with purpose, helping them continue to innovate and serve their members with confidence.”</w:t>
      </w:r>
    </w:p>
    <w:p w14:paraId="65289D32" w14:textId="77777777" w:rsidR="00047FB9" w:rsidRPr="00485190" w:rsidRDefault="00047FB9" w:rsidP="008C6D46">
      <w:pPr>
        <w:pStyle w:val="paragraph"/>
        <w:shd w:val="clear" w:color="auto" w:fill="FFFFFF" w:themeFill="background1"/>
        <w:spacing w:before="0" w:beforeAutospacing="0" w:after="0" w:afterAutospacing="0"/>
        <w:textAlignment w:val="baseline"/>
        <w:rPr>
          <w:rFonts w:ascii="Montserrat" w:hAnsi="Montserrat" w:cs="Arial"/>
          <w:sz w:val="20"/>
          <w:szCs w:val="20"/>
        </w:rPr>
      </w:pPr>
    </w:p>
    <w:p w14:paraId="137B6F08" w14:textId="0D9C62B9" w:rsidR="00EE3EC9" w:rsidRDefault="00482503" w:rsidP="008C6D46">
      <w:pPr>
        <w:pStyle w:val="paragraph"/>
        <w:shd w:val="clear" w:color="auto" w:fill="FFFFFF" w:themeFill="background1"/>
        <w:spacing w:before="0" w:beforeAutospacing="0" w:after="0" w:afterAutospacing="0"/>
        <w:textAlignment w:val="baseline"/>
        <w:rPr>
          <w:rFonts w:ascii="Montserrat" w:hAnsi="Montserrat" w:cs="Arial"/>
          <w:sz w:val="20"/>
          <w:szCs w:val="20"/>
        </w:rPr>
      </w:pPr>
      <w:r w:rsidRPr="00485190">
        <w:rPr>
          <w:rFonts w:ascii="Montserrat" w:hAnsi="Montserrat" w:cs="Arial"/>
          <w:sz w:val="20"/>
          <w:szCs w:val="20"/>
        </w:rPr>
        <w:t xml:space="preserve">Headquartered in </w:t>
      </w:r>
      <w:r w:rsidR="00974C50">
        <w:rPr>
          <w:rFonts w:ascii="Montserrat" w:hAnsi="Montserrat" w:cs="Arial"/>
          <w:sz w:val="20"/>
          <w:szCs w:val="20"/>
        </w:rPr>
        <w:t>Johnson City, Tennessee, Greater Eastern Credit Union has</w:t>
      </w:r>
      <w:r w:rsidR="0094610E" w:rsidRPr="00485190">
        <w:rPr>
          <w:rStyle w:val="normaltextrun"/>
          <w:rFonts w:ascii="Montserrat" w:hAnsi="Montserrat" w:cs="Arial"/>
          <w:sz w:val="20"/>
          <w:szCs w:val="20"/>
        </w:rPr>
        <w:t xml:space="preserve"> </w:t>
      </w:r>
      <w:r w:rsidR="00974C50">
        <w:rPr>
          <w:rStyle w:val="normaltextrun"/>
          <w:rFonts w:ascii="Montserrat" w:hAnsi="Montserrat" w:cs="Arial"/>
          <w:sz w:val="20"/>
          <w:szCs w:val="20"/>
        </w:rPr>
        <w:t>3,994</w:t>
      </w:r>
      <w:r w:rsidR="00833820" w:rsidRPr="00485190">
        <w:rPr>
          <w:rStyle w:val="normaltextrun"/>
          <w:rFonts w:ascii="Montserrat" w:hAnsi="Montserrat" w:cs="Arial"/>
          <w:sz w:val="20"/>
          <w:szCs w:val="20"/>
        </w:rPr>
        <w:t xml:space="preserve"> </w:t>
      </w:r>
      <w:r w:rsidR="0094610E" w:rsidRPr="00485190">
        <w:rPr>
          <w:rStyle w:val="normaltextrun"/>
          <w:rFonts w:ascii="Montserrat" w:hAnsi="Montserrat" w:cs="Arial"/>
          <w:sz w:val="20"/>
          <w:szCs w:val="20"/>
        </w:rPr>
        <w:t xml:space="preserve">members and holds </w:t>
      </w:r>
      <w:r w:rsidR="00F34DB2" w:rsidRPr="00485190">
        <w:rPr>
          <w:rStyle w:val="normaltextrun"/>
          <w:rFonts w:ascii="Montserrat" w:hAnsi="Montserrat" w:cs="Arial"/>
          <w:sz w:val="20"/>
          <w:szCs w:val="20"/>
        </w:rPr>
        <w:t>over</w:t>
      </w:r>
      <w:r w:rsidR="0094610E" w:rsidRPr="00485190">
        <w:rPr>
          <w:rStyle w:val="normaltextrun"/>
          <w:rFonts w:ascii="Montserrat" w:hAnsi="Montserrat" w:cs="Arial"/>
          <w:sz w:val="20"/>
          <w:szCs w:val="20"/>
        </w:rPr>
        <w:t xml:space="preserve"> $</w:t>
      </w:r>
      <w:r w:rsidR="00974C50">
        <w:rPr>
          <w:rStyle w:val="normaltextrun"/>
          <w:rFonts w:ascii="Montserrat" w:hAnsi="Montserrat" w:cs="Arial"/>
          <w:sz w:val="20"/>
          <w:szCs w:val="20"/>
        </w:rPr>
        <w:t>55</w:t>
      </w:r>
      <w:r w:rsidR="0094610E" w:rsidRPr="00485190">
        <w:rPr>
          <w:rStyle w:val="normaltextrun"/>
          <w:rFonts w:ascii="Montserrat" w:hAnsi="Montserrat" w:cs="Arial"/>
          <w:sz w:val="20"/>
          <w:szCs w:val="20"/>
        </w:rPr>
        <w:t xml:space="preserve"> million in assets. </w:t>
      </w:r>
      <w:r w:rsidR="009A1A0E" w:rsidRPr="00485190">
        <w:rPr>
          <w:rStyle w:val="normaltextrun"/>
          <w:rFonts w:ascii="Montserrat" w:hAnsi="Montserrat" w:cs="Arial"/>
          <w:sz w:val="20"/>
          <w:szCs w:val="20"/>
        </w:rPr>
        <w:t xml:space="preserve">Its field of membership </w:t>
      </w:r>
      <w:r w:rsidR="00F34DB2" w:rsidRPr="00485190">
        <w:rPr>
          <w:rStyle w:val="normaltextrun"/>
          <w:rFonts w:ascii="Montserrat" w:hAnsi="Montserrat" w:cs="Arial"/>
          <w:sz w:val="20"/>
          <w:szCs w:val="20"/>
        </w:rPr>
        <w:t xml:space="preserve">is </w:t>
      </w:r>
      <w:r w:rsidR="00833820" w:rsidRPr="00485190">
        <w:rPr>
          <w:rFonts w:ascii="Montserrat" w:hAnsi="Montserrat" w:cs="Arial"/>
          <w:sz w:val="20"/>
          <w:szCs w:val="20"/>
        </w:rPr>
        <w:t>open to</w:t>
      </w:r>
      <w:r w:rsidR="00EE3EC9" w:rsidRPr="00EE3EC9">
        <w:rPr>
          <w:rFonts w:ascii="Montserrat" w:hAnsi="Montserrat" w:cs="Arial"/>
          <w:sz w:val="20"/>
          <w:szCs w:val="20"/>
        </w:rPr>
        <w:t xml:space="preserve"> </w:t>
      </w:r>
      <w:r w:rsidR="00EE3EC9" w:rsidRPr="00485190">
        <w:rPr>
          <w:rFonts w:ascii="Montserrat" w:hAnsi="Montserrat" w:cs="Arial"/>
          <w:sz w:val="20"/>
          <w:szCs w:val="20"/>
        </w:rPr>
        <w:t xml:space="preserve">individuals who live, work, or attend school </w:t>
      </w:r>
      <w:r w:rsidR="00EE3EC9" w:rsidRPr="00EE3EC9">
        <w:rPr>
          <w:rFonts w:ascii="Montserrat" w:hAnsi="Montserrat" w:cs="Arial"/>
          <w:sz w:val="20"/>
          <w:szCs w:val="20"/>
        </w:rPr>
        <w:t>in Washington, Carter</w:t>
      </w:r>
      <w:r w:rsidR="009321CC">
        <w:rPr>
          <w:rFonts w:ascii="Montserrat" w:hAnsi="Montserrat" w:cs="Arial"/>
          <w:sz w:val="20"/>
          <w:szCs w:val="20"/>
        </w:rPr>
        <w:t>,</w:t>
      </w:r>
      <w:r w:rsidR="00EE3EC9" w:rsidRPr="00EE3EC9">
        <w:rPr>
          <w:rFonts w:ascii="Montserrat" w:hAnsi="Montserrat" w:cs="Arial"/>
          <w:sz w:val="20"/>
          <w:szCs w:val="20"/>
        </w:rPr>
        <w:t xml:space="preserve"> or Unicoi County</w:t>
      </w:r>
      <w:r w:rsidR="00EE3EC9">
        <w:rPr>
          <w:rFonts w:ascii="Montserrat" w:hAnsi="Montserrat" w:cs="Arial"/>
          <w:sz w:val="20"/>
          <w:szCs w:val="20"/>
        </w:rPr>
        <w:t xml:space="preserve">; are </w:t>
      </w:r>
      <w:r w:rsidR="00EE3EC9" w:rsidRPr="00EE3EC9">
        <w:rPr>
          <w:rFonts w:ascii="Montserrat" w:hAnsi="Montserrat" w:cs="Arial"/>
          <w:sz w:val="20"/>
          <w:szCs w:val="20"/>
        </w:rPr>
        <w:t>currently employed or retired from a government employer and live or work in Greene and/or Sullivan County</w:t>
      </w:r>
      <w:r w:rsidR="00EE3EC9">
        <w:rPr>
          <w:rFonts w:ascii="Montserrat" w:hAnsi="Montserrat" w:cs="Arial"/>
          <w:sz w:val="20"/>
          <w:szCs w:val="20"/>
        </w:rPr>
        <w:t xml:space="preserve">; or </w:t>
      </w:r>
      <w:r w:rsidR="00EE3EC9" w:rsidRPr="00EE3EC9">
        <w:rPr>
          <w:rFonts w:ascii="Montserrat" w:hAnsi="Montserrat" w:cs="Arial"/>
          <w:sz w:val="20"/>
          <w:szCs w:val="20"/>
        </w:rPr>
        <w:t xml:space="preserve">are an immediate family member of a current </w:t>
      </w:r>
      <w:r w:rsidR="008C6D46">
        <w:rPr>
          <w:rFonts w:ascii="Montserrat" w:hAnsi="Montserrat" w:cs="Arial"/>
          <w:sz w:val="20"/>
          <w:szCs w:val="20"/>
        </w:rPr>
        <w:t>Greater Easter</w:t>
      </w:r>
      <w:r w:rsidR="009321CC">
        <w:rPr>
          <w:rFonts w:ascii="Montserrat" w:hAnsi="Montserrat" w:cs="Arial"/>
          <w:sz w:val="20"/>
          <w:szCs w:val="20"/>
        </w:rPr>
        <w:t>n</w:t>
      </w:r>
      <w:r w:rsidR="008C6D46">
        <w:rPr>
          <w:rFonts w:ascii="Montserrat" w:hAnsi="Montserrat" w:cs="Arial"/>
          <w:sz w:val="20"/>
          <w:szCs w:val="20"/>
        </w:rPr>
        <w:t xml:space="preserve"> Credit Union</w:t>
      </w:r>
      <w:r w:rsidR="00EE3EC9" w:rsidRPr="00EE3EC9">
        <w:rPr>
          <w:rFonts w:ascii="Montserrat" w:hAnsi="Montserrat" w:cs="Arial"/>
          <w:sz w:val="20"/>
          <w:szCs w:val="20"/>
        </w:rPr>
        <w:t xml:space="preserve"> member</w:t>
      </w:r>
      <w:r w:rsidR="00EE3EC9">
        <w:rPr>
          <w:rFonts w:ascii="Montserrat" w:hAnsi="Montserrat" w:cs="Arial"/>
          <w:sz w:val="20"/>
          <w:szCs w:val="20"/>
        </w:rPr>
        <w:t>.</w:t>
      </w:r>
    </w:p>
    <w:p w14:paraId="3F203FA4" w14:textId="77777777" w:rsidR="00EE3EC9" w:rsidRDefault="00EE3EC9" w:rsidP="00615223">
      <w:pPr>
        <w:pStyle w:val="paragraph"/>
        <w:shd w:val="clear" w:color="auto" w:fill="FFFFFF" w:themeFill="background1"/>
        <w:spacing w:before="0" w:beforeAutospacing="0" w:after="0" w:afterAutospacing="0"/>
        <w:textAlignment w:val="baseline"/>
        <w:rPr>
          <w:rFonts w:ascii="Montserrat" w:hAnsi="Montserrat" w:cs="Arial"/>
          <w:sz w:val="20"/>
          <w:szCs w:val="20"/>
        </w:rPr>
      </w:pPr>
    </w:p>
    <w:p w14:paraId="27069511" w14:textId="77777777" w:rsidR="00F34DB2" w:rsidRPr="00485190" w:rsidRDefault="00F34DB2" w:rsidP="00615223">
      <w:pPr>
        <w:pStyle w:val="paragraph"/>
        <w:shd w:val="clear" w:color="auto" w:fill="FFFFFF" w:themeFill="background1"/>
        <w:spacing w:before="0" w:beforeAutospacing="0" w:after="0" w:afterAutospacing="0"/>
        <w:textAlignment w:val="baseline"/>
        <w:rPr>
          <w:rFonts w:ascii="Montserrat" w:hAnsi="Montserrat" w:cs="Segoe UI"/>
          <w:sz w:val="20"/>
          <w:szCs w:val="20"/>
        </w:rPr>
      </w:pPr>
    </w:p>
    <w:p w14:paraId="5B194E8D" w14:textId="77777777" w:rsidR="00D312B8" w:rsidRPr="004B5BD1" w:rsidRDefault="00AB6C9F"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r w:rsidRPr="004B5BD1">
        <w:rPr>
          <w:rStyle w:val="normaltextrun"/>
          <w:rFonts w:ascii="Montserrat" w:hAnsi="Montserrat" w:cs="Arial"/>
          <w:sz w:val="20"/>
          <w:szCs w:val="20"/>
        </w:rPr>
        <w:t>###</w:t>
      </w:r>
      <w:r w:rsidRPr="004B5BD1">
        <w:rPr>
          <w:rStyle w:val="eop"/>
          <w:rFonts w:ascii="Montserrat" w:hAnsi="Montserrat" w:cs="Arial"/>
          <w:sz w:val="20"/>
          <w:szCs w:val="20"/>
        </w:rPr>
        <w:t> </w:t>
      </w:r>
    </w:p>
    <w:p w14:paraId="694022EE" w14:textId="77777777" w:rsidR="00D312B8" w:rsidRPr="004B5BD1" w:rsidRDefault="00D312B8"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p>
    <w:p w14:paraId="474BDD83"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About Synergent</w:t>
      </w:r>
      <w:r w:rsidRPr="004B5BD1">
        <w:rPr>
          <w:rStyle w:val="normaltextrun"/>
          <w:rFonts w:ascii="Montserrat" w:hAnsi="Montserrat" w:cs="Arial"/>
          <w:b/>
          <w:bCs/>
          <w:sz w:val="20"/>
          <w:szCs w:val="20"/>
          <w:u w:val="single"/>
          <w:vertAlign w:val="superscript"/>
        </w:rPr>
        <w:t>®</w:t>
      </w:r>
      <w:r w:rsidRPr="004B5BD1">
        <w:rPr>
          <w:rStyle w:val="eop"/>
          <w:rFonts w:ascii="Montserrat" w:hAnsi="Montserrat" w:cs="Arial"/>
          <w:sz w:val="20"/>
          <w:szCs w:val="20"/>
        </w:rPr>
        <w:t> </w:t>
      </w:r>
    </w:p>
    <w:p w14:paraId="447DB49E"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eop"/>
          <w:rFonts w:ascii="Montserrat" w:hAnsi="Montserrat" w:cs="Arial"/>
          <w:sz w:val="20"/>
          <w:szCs w:val="20"/>
        </w:rPr>
        <w:t> </w:t>
      </w:r>
    </w:p>
    <w:p w14:paraId="2586FCEC" w14:textId="77777777" w:rsidR="003D292D" w:rsidRDefault="003D292D" w:rsidP="003D292D">
      <w:pPr>
        <w:rPr>
          <w:rFonts w:ascii="Montserrat" w:hAnsi="Montserrat"/>
          <w:sz w:val="20"/>
          <w:szCs w:val="20"/>
        </w:rPr>
      </w:pPr>
      <w:r w:rsidRPr="00FE782E">
        <w:rPr>
          <w:rFonts w:ascii="Montserrat" w:eastAsia="Times New Roman" w:hAnsi="Montserrat" w:cs="Arial"/>
          <w:sz w:val="20"/>
          <w:szCs w:val="20"/>
        </w:rPr>
        <w:t>Synergent</w:t>
      </w:r>
      <w:r w:rsidRPr="005E3529">
        <w:rPr>
          <w:rFonts w:ascii="Montserrat" w:eastAsia="Times New Roman" w:hAnsi="Montserrat" w:cs="Arial"/>
          <w:sz w:val="20"/>
          <w:szCs w:val="20"/>
          <w:vertAlign w:val="superscript"/>
        </w:rPr>
        <w:t>®</w:t>
      </w:r>
      <w:r w:rsidRPr="00FE782E">
        <w:rPr>
          <w:rFonts w:ascii="Montserrat" w:eastAsia="Times New Roman" w:hAnsi="Montserrat" w:cs="Arial"/>
          <w:sz w:val="20"/>
          <w:szCs w:val="20"/>
        </w:rPr>
        <w:t xml:space="preserve"> is a credit union-owned managed services provider that has been supporting credit unions since 1971. As a trusted host of Jack Henry™ Symitar</w:t>
      </w:r>
      <w:r w:rsidRPr="0059546B">
        <w:rPr>
          <w:rFonts w:ascii="Montserrat" w:eastAsia="Times New Roman" w:hAnsi="Montserrat" w:cs="Arial"/>
          <w:sz w:val="20"/>
          <w:szCs w:val="20"/>
          <w:vertAlign w:val="superscript"/>
        </w:rPr>
        <w:t>®</w:t>
      </w:r>
      <w:r w:rsidRPr="00FE782E">
        <w:rPr>
          <w:rFonts w:ascii="Montserrat" w:eastAsia="Times New Roman" w:hAnsi="Montserrat" w:cs="Arial"/>
          <w:sz w:val="20"/>
          <w:szCs w:val="20"/>
        </w:rPr>
        <w:t xml:space="preserve"> core processing, Synergent delivers fully integrated solutions across core, payments, technology, and marketing—streamlining operations and helping credit unions focus on serving their members. More than a provider, Synergent acts as a strategic partner, offering end-to-end support from solution selection and implementation to optimization and ongoing service. For more information, visit </w:t>
      </w:r>
      <w:hyperlink r:id="rId13" w:tgtFrame="_blank" w:tooltip="http://www.synergentcorp.com/" w:history="1">
        <w:r w:rsidRPr="00100CFF">
          <w:rPr>
            <w:rStyle w:val="Hyperlink"/>
            <w:rFonts w:ascii="Montserrat" w:eastAsia="Times New Roman" w:hAnsi="Montserrat" w:cs="Arial"/>
            <w:sz w:val="20"/>
            <w:szCs w:val="20"/>
            <w:u w:val="none"/>
          </w:rPr>
          <w:t>www.synergentcorp.com</w:t>
        </w:r>
      </w:hyperlink>
      <w:r w:rsidRPr="00FE782E">
        <w:rPr>
          <w:rFonts w:ascii="Montserrat" w:eastAsia="Times New Roman" w:hAnsi="Montserrat" w:cs="Arial"/>
          <w:sz w:val="20"/>
          <w:szCs w:val="20"/>
        </w:rPr>
        <w:t xml:space="preserve"> or call 800-341-0180.</w:t>
      </w:r>
    </w:p>
    <w:p w14:paraId="46A1B650" w14:textId="77777777" w:rsidR="003D292D" w:rsidRDefault="003D292D" w:rsidP="003D292D">
      <w:pPr>
        <w:rPr>
          <w:rFonts w:ascii="Montserrat" w:hAnsi="Montserrat"/>
          <w:sz w:val="20"/>
          <w:szCs w:val="20"/>
        </w:rPr>
      </w:pPr>
    </w:p>
    <w:p w14:paraId="44DBE6F7" w14:textId="77777777" w:rsidR="003D292D" w:rsidRPr="004B5BD1" w:rsidRDefault="003D292D" w:rsidP="003D292D">
      <w:pPr>
        <w:pStyle w:val="paragraph"/>
        <w:shd w:val="clear" w:color="auto" w:fill="FFFFFF"/>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b/>
          <w:bCs/>
          <w:sz w:val="20"/>
          <w:szCs w:val="20"/>
          <w:u w:val="single"/>
        </w:rPr>
        <w:t>About Jack Henry &amp; Associates, Inc.™</w:t>
      </w:r>
      <w:r w:rsidRPr="004B5BD1">
        <w:rPr>
          <w:rStyle w:val="eop"/>
          <w:rFonts w:ascii="Montserrat" w:hAnsi="Montserrat" w:cs="Arial"/>
          <w:sz w:val="20"/>
          <w:szCs w:val="20"/>
        </w:rPr>
        <w:t> </w:t>
      </w:r>
    </w:p>
    <w:p w14:paraId="43386BA5"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Arial"/>
          <w:b/>
          <w:bCs/>
          <w:sz w:val="20"/>
          <w:szCs w:val="20"/>
          <w:u w:val="single"/>
        </w:rPr>
      </w:pPr>
    </w:p>
    <w:p w14:paraId="66867194"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Jack Henry™</w:t>
      </w:r>
      <w:r w:rsidRPr="004B5BD1">
        <w:rPr>
          <w:rStyle w:val="normaltextrun"/>
          <w:rFonts w:ascii="Montserrat" w:hAnsi="Montserrat" w:cs="Arial"/>
          <w:sz w:val="20"/>
          <w:szCs w:val="20"/>
          <w:vertAlign w:val="superscript"/>
        </w:rPr>
        <w:t xml:space="preserve"> </w:t>
      </w:r>
      <w:r w:rsidRPr="004B5BD1">
        <w:rPr>
          <w:rStyle w:val="normaltextrun"/>
          <w:rFonts w:ascii="Montserrat" w:hAnsi="Montserrat" w:cs="Arial"/>
          <w:sz w:val="20"/>
          <w:szCs w:val="20"/>
        </w:rPr>
        <w:t xml:space="preserve">(Nasdaq: JKHY) is a well-rounded financial technology company that strengthens connections between financial institutions and the people and businesses they serve. They are an S&amp;P 500 company that prioritizes openness, collaboration, and user centricity – offering banks and credit unions a vibrant ecosystem of internally developed modern capabilities as well as the ability to integrate with leading fintechs. For more than 47 years, Jack Henry has provided technology solutions to enable clients to innovate faster, strategically differentiate, and successfully compete while serving the evolving needs of their </w:t>
      </w:r>
      <w:r w:rsidRPr="004B5BD1">
        <w:rPr>
          <w:rStyle w:val="normaltextrun"/>
          <w:rFonts w:ascii="Montserrat" w:hAnsi="Montserrat" w:cs="Arial"/>
          <w:sz w:val="20"/>
          <w:szCs w:val="20"/>
        </w:rPr>
        <w:lastRenderedPageBreak/>
        <w:t xml:space="preserve">accountholders. They empower approximately 7,500 clients with people-inspired innovation, personal service, and insight-driven solutions that help reduce the barriers to financial health. Additional information is available at </w:t>
      </w:r>
      <w:hyperlink r:id="rId14" w:tgtFrame="_blank" w:history="1">
        <w:r w:rsidRPr="00BE2F5D">
          <w:rPr>
            <w:rStyle w:val="normaltextrun"/>
            <w:rFonts w:ascii="Montserrat" w:hAnsi="Montserrat" w:cs="Arial"/>
            <w:color w:val="006FFF" w:themeColor="accent3"/>
            <w:sz w:val="20"/>
            <w:szCs w:val="20"/>
          </w:rPr>
          <w:t>www.jackhenry.com</w:t>
        </w:r>
      </w:hyperlink>
      <w:r w:rsidRPr="004B5BD1">
        <w:rPr>
          <w:rStyle w:val="normaltextrun"/>
          <w:rFonts w:ascii="Montserrat" w:hAnsi="Montserrat" w:cs="Arial"/>
          <w:sz w:val="20"/>
          <w:szCs w:val="20"/>
        </w:rPr>
        <w:t>.</w:t>
      </w:r>
      <w:r w:rsidRPr="004B5BD1">
        <w:rPr>
          <w:rStyle w:val="eop"/>
          <w:rFonts w:ascii="Montserrat" w:hAnsi="Montserrat" w:cs="Arial"/>
          <w:sz w:val="20"/>
          <w:szCs w:val="20"/>
        </w:rPr>
        <w:t> </w:t>
      </w:r>
    </w:p>
    <w:p w14:paraId="2E0E7229" w14:textId="77777777" w:rsidR="00C00C34" w:rsidRPr="004B5BD1" w:rsidRDefault="00C00C34" w:rsidP="00C00C34">
      <w:pPr>
        <w:pStyle w:val="paragraph"/>
        <w:shd w:val="clear" w:color="auto" w:fill="FFFFFF"/>
        <w:spacing w:before="0" w:beforeAutospacing="0" w:after="0" w:afterAutospacing="0"/>
        <w:textAlignment w:val="baseline"/>
        <w:rPr>
          <w:rStyle w:val="normaltextrun"/>
          <w:rFonts w:ascii="Montserrat" w:hAnsi="Montserrat" w:cs="Arial"/>
          <w:b/>
          <w:bCs/>
          <w:sz w:val="20"/>
          <w:szCs w:val="20"/>
          <w:u w:val="single"/>
        </w:rPr>
      </w:pPr>
    </w:p>
    <w:p w14:paraId="0F349FAF" w14:textId="77777777" w:rsidR="00C00C34" w:rsidRPr="004B5BD1" w:rsidRDefault="00C00C34" w:rsidP="00AE7E0F">
      <w:pPr>
        <w:pStyle w:val="paragraph"/>
        <w:shd w:val="clear" w:color="auto" w:fill="FFFFFF"/>
        <w:spacing w:before="0" w:beforeAutospacing="0" w:after="0" w:afterAutospacing="0"/>
        <w:textAlignment w:val="baseline"/>
        <w:rPr>
          <w:rFonts w:ascii="Montserrat" w:hAnsi="Montserrat" w:cs="Segoe UI"/>
          <w:sz w:val="20"/>
          <w:szCs w:val="20"/>
        </w:rPr>
      </w:pPr>
    </w:p>
    <w:p w14:paraId="24DCDF93" w14:textId="77777777" w:rsidR="00C411B5" w:rsidRPr="004B5BD1" w:rsidRDefault="00C411B5">
      <w:pPr>
        <w:rPr>
          <w:rFonts w:ascii="Montserrat" w:hAnsi="Montserrat"/>
          <w:sz w:val="20"/>
          <w:szCs w:val="20"/>
        </w:rPr>
      </w:pPr>
    </w:p>
    <w:sectPr w:rsidR="00C411B5" w:rsidRPr="004B5B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tserrat">
    <w:panose1 w:val="00000500000000000000"/>
    <w:charset w:val="00"/>
    <w:family w:val="modern"/>
    <w:notTrueType/>
    <w:pitch w:val="variable"/>
    <w:sig w:usb0="2000020F" w:usb1="00000003" w:usb2="00000000" w:usb3="00000000" w:csb0="00000197"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C9F"/>
    <w:rsid w:val="00001EAA"/>
    <w:rsid w:val="000038C8"/>
    <w:rsid w:val="00004A63"/>
    <w:rsid w:val="00004F0E"/>
    <w:rsid w:val="00010CD7"/>
    <w:rsid w:val="000144EF"/>
    <w:rsid w:val="00034BEB"/>
    <w:rsid w:val="00034F8D"/>
    <w:rsid w:val="000464CC"/>
    <w:rsid w:val="00047A28"/>
    <w:rsid w:val="00047FB9"/>
    <w:rsid w:val="00061E59"/>
    <w:rsid w:val="000708CC"/>
    <w:rsid w:val="00085918"/>
    <w:rsid w:val="000A5FB2"/>
    <w:rsid w:val="000D2F99"/>
    <w:rsid w:val="000D5F23"/>
    <w:rsid w:val="000D6A4F"/>
    <w:rsid w:val="000F3D56"/>
    <w:rsid w:val="001105E1"/>
    <w:rsid w:val="00112328"/>
    <w:rsid w:val="00114126"/>
    <w:rsid w:val="00145111"/>
    <w:rsid w:val="00150080"/>
    <w:rsid w:val="00166965"/>
    <w:rsid w:val="00171156"/>
    <w:rsid w:val="0017738A"/>
    <w:rsid w:val="00177EF3"/>
    <w:rsid w:val="001A21F4"/>
    <w:rsid w:val="001A4662"/>
    <w:rsid w:val="001B0321"/>
    <w:rsid w:val="001C066C"/>
    <w:rsid w:val="001D08F5"/>
    <w:rsid w:val="001D2FC1"/>
    <w:rsid w:val="001D456B"/>
    <w:rsid w:val="001E0A7B"/>
    <w:rsid w:val="001E1EED"/>
    <w:rsid w:val="001F326E"/>
    <w:rsid w:val="00200002"/>
    <w:rsid w:val="00202595"/>
    <w:rsid w:val="00203FAA"/>
    <w:rsid w:val="00205661"/>
    <w:rsid w:val="002112AF"/>
    <w:rsid w:val="00234EEE"/>
    <w:rsid w:val="00237650"/>
    <w:rsid w:val="0025299F"/>
    <w:rsid w:val="00260A09"/>
    <w:rsid w:val="00276376"/>
    <w:rsid w:val="00277021"/>
    <w:rsid w:val="00281AFE"/>
    <w:rsid w:val="002B2BC2"/>
    <w:rsid w:val="002D0735"/>
    <w:rsid w:val="002D56CF"/>
    <w:rsid w:val="002D6D42"/>
    <w:rsid w:val="002D7A4C"/>
    <w:rsid w:val="002E3149"/>
    <w:rsid w:val="002E7405"/>
    <w:rsid w:val="002F1C8F"/>
    <w:rsid w:val="002F211C"/>
    <w:rsid w:val="003262C4"/>
    <w:rsid w:val="00347856"/>
    <w:rsid w:val="003611E2"/>
    <w:rsid w:val="0036218B"/>
    <w:rsid w:val="003779D0"/>
    <w:rsid w:val="00383A1E"/>
    <w:rsid w:val="003875FB"/>
    <w:rsid w:val="003904F0"/>
    <w:rsid w:val="003965AB"/>
    <w:rsid w:val="003C5999"/>
    <w:rsid w:val="003D0E5D"/>
    <w:rsid w:val="003D292D"/>
    <w:rsid w:val="003D5514"/>
    <w:rsid w:val="003D62A4"/>
    <w:rsid w:val="003E4224"/>
    <w:rsid w:val="003F3EFD"/>
    <w:rsid w:val="003F7F5D"/>
    <w:rsid w:val="00403AFD"/>
    <w:rsid w:val="004203B1"/>
    <w:rsid w:val="004240DC"/>
    <w:rsid w:val="00426611"/>
    <w:rsid w:val="00445DEC"/>
    <w:rsid w:val="00462A3D"/>
    <w:rsid w:val="00465493"/>
    <w:rsid w:val="004710C0"/>
    <w:rsid w:val="00482503"/>
    <w:rsid w:val="00485190"/>
    <w:rsid w:val="00492FD8"/>
    <w:rsid w:val="00496486"/>
    <w:rsid w:val="004A42E0"/>
    <w:rsid w:val="004A56E6"/>
    <w:rsid w:val="004B24D6"/>
    <w:rsid w:val="004B3923"/>
    <w:rsid w:val="004B5BD1"/>
    <w:rsid w:val="004C7F3B"/>
    <w:rsid w:val="004E13CE"/>
    <w:rsid w:val="004E427E"/>
    <w:rsid w:val="004E58DA"/>
    <w:rsid w:val="004F0B2D"/>
    <w:rsid w:val="004F7924"/>
    <w:rsid w:val="00532361"/>
    <w:rsid w:val="0053639D"/>
    <w:rsid w:val="005379CD"/>
    <w:rsid w:val="00541037"/>
    <w:rsid w:val="00556313"/>
    <w:rsid w:val="00564E86"/>
    <w:rsid w:val="005700B7"/>
    <w:rsid w:val="0059037E"/>
    <w:rsid w:val="005A546E"/>
    <w:rsid w:val="005C674E"/>
    <w:rsid w:val="005D1CDE"/>
    <w:rsid w:val="005D5405"/>
    <w:rsid w:val="005F57D8"/>
    <w:rsid w:val="00604F32"/>
    <w:rsid w:val="00610308"/>
    <w:rsid w:val="00612BD0"/>
    <w:rsid w:val="00615223"/>
    <w:rsid w:val="006159FD"/>
    <w:rsid w:val="00620824"/>
    <w:rsid w:val="00622BC4"/>
    <w:rsid w:val="0063053B"/>
    <w:rsid w:val="00632200"/>
    <w:rsid w:val="00634B4E"/>
    <w:rsid w:val="00641F34"/>
    <w:rsid w:val="0064680C"/>
    <w:rsid w:val="00677333"/>
    <w:rsid w:val="00692CDE"/>
    <w:rsid w:val="00694B19"/>
    <w:rsid w:val="006B199C"/>
    <w:rsid w:val="006B72FE"/>
    <w:rsid w:val="006C3535"/>
    <w:rsid w:val="007024D6"/>
    <w:rsid w:val="00715600"/>
    <w:rsid w:val="00720D6C"/>
    <w:rsid w:val="007210B9"/>
    <w:rsid w:val="00732750"/>
    <w:rsid w:val="00732775"/>
    <w:rsid w:val="00737B5D"/>
    <w:rsid w:val="00747DB0"/>
    <w:rsid w:val="00755A6E"/>
    <w:rsid w:val="00756ECF"/>
    <w:rsid w:val="00766503"/>
    <w:rsid w:val="00771B2C"/>
    <w:rsid w:val="007724CB"/>
    <w:rsid w:val="0078034B"/>
    <w:rsid w:val="007900DB"/>
    <w:rsid w:val="00790564"/>
    <w:rsid w:val="00794C16"/>
    <w:rsid w:val="007A2F0D"/>
    <w:rsid w:val="007B7B12"/>
    <w:rsid w:val="007C7A7A"/>
    <w:rsid w:val="007F3920"/>
    <w:rsid w:val="007F4C00"/>
    <w:rsid w:val="007F534F"/>
    <w:rsid w:val="00817851"/>
    <w:rsid w:val="008213EB"/>
    <w:rsid w:val="00822C5A"/>
    <w:rsid w:val="008252B6"/>
    <w:rsid w:val="00826379"/>
    <w:rsid w:val="00833820"/>
    <w:rsid w:val="00834A0F"/>
    <w:rsid w:val="008459FA"/>
    <w:rsid w:val="008671ED"/>
    <w:rsid w:val="00867F90"/>
    <w:rsid w:val="008707D5"/>
    <w:rsid w:val="00891DD2"/>
    <w:rsid w:val="0089CB2B"/>
    <w:rsid w:val="008A3C9F"/>
    <w:rsid w:val="008B5684"/>
    <w:rsid w:val="008C6D46"/>
    <w:rsid w:val="008C7E90"/>
    <w:rsid w:val="008D074C"/>
    <w:rsid w:val="008D6A41"/>
    <w:rsid w:val="008E3DEA"/>
    <w:rsid w:val="008F2048"/>
    <w:rsid w:val="008F2E7A"/>
    <w:rsid w:val="008F74E7"/>
    <w:rsid w:val="009007FC"/>
    <w:rsid w:val="00901869"/>
    <w:rsid w:val="009037FB"/>
    <w:rsid w:val="00906AE0"/>
    <w:rsid w:val="009078B4"/>
    <w:rsid w:val="00912BEB"/>
    <w:rsid w:val="009176AD"/>
    <w:rsid w:val="009321CC"/>
    <w:rsid w:val="00936AEC"/>
    <w:rsid w:val="00940771"/>
    <w:rsid w:val="009416B2"/>
    <w:rsid w:val="00941D3C"/>
    <w:rsid w:val="009428CD"/>
    <w:rsid w:val="0094610E"/>
    <w:rsid w:val="00946503"/>
    <w:rsid w:val="00953C30"/>
    <w:rsid w:val="0095432A"/>
    <w:rsid w:val="00974C50"/>
    <w:rsid w:val="00974DC7"/>
    <w:rsid w:val="00983FF8"/>
    <w:rsid w:val="00987384"/>
    <w:rsid w:val="0098754A"/>
    <w:rsid w:val="00996539"/>
    <w:rsid w:val="009A1A0E"/>
    <w:rsid w:val="009B07BE"/>
    <w:rsid w:val="009B71EB"/>
    <w:rsid w:val="009B75ED"/>
    <w:rsid w:val="009C00A6"/>
    <w:rsid w:val="009E561A"/>
    <w:rsid w:val="009F077C"/>
    <w:rsid w:val="009F14C2"/>
    <w:rsid w:val="009F31B7"/>
    <w:rsid w:val="009F6A26"/>
    <w:rsid w:val="00A023C4"/>
    <w:rsid w:val="00A24AA0"/>
    <w:rsid w:val="00A26BC2"/>
    <w:rsid w:val="00A3491C"/>
    <w:rsid w:val="00A36FC1"/>
    <w:rsid w:val="00A44EFE"/>
    <w:rsid w:val="00A721E1"/>
    <w:rsid w:val="00A72AB6"/>
    <w:rsid w:val="00A84DE6"/>
    <w:rsid w:val="00A873D8"/>
    <w:rsid w:val="00A878E4"/>
    <w:rsid w:val="00A93F4C"/>
    <w:rsid w:val="00AA4D36"/>
    <w:rsid w:val="00AA6FD0"/>
    <w:rsid w:val="00AB6C9F"/>
    <w:rsid w:val="00AB76AA"/>
    <w:rsid w:val="00AC0D7D"/>
    <w:rsid w:val="00AC281A"/>
    <w:rsid w:val="00AE1552"/>
    <w:rsid w:val="00AE7CA1"/>
    <w:rsid w:val="00AE7E0F"/>
    <w:rsid w:val="00B009D3"/>
    <w:rsid w:val="00B01A7E"/>
    <w:rsid w:val="00B053EF"/>
    <w:rsid w:val="00B263C2"/>
    <w:rsid w:val="00B31214"/>
    <w:rsid w:val="00B36716"/>
    <w:rsid w:val="00B43E43"/>
    <w:rsid w:val="00B47F6C"/>
    <w:rsid w:val="00B72772"/>
    <w:rsid w:val="00B75520"/>
    <w:rsid w:val="00B844BC"/>
    <w:rsid w:val="00BA1336"/>
    <w:rsid w:val="00BA6687"/>
    <w:rsid w:val="00BA7872"/>
    <w:rsid w:val="00BB17F9"/>
    <w:rsid w:val="00BB6858"/>
    <w:rsid w:val="00BE1B97"/>
    <w:rsid w:val="00C00C34"/>
    <w:rsid w:val="00C02FEC"/>
    <w:rsid w:val="00C2432A"/>
    <w:rsid w:val="00C313AF"/>
    <w:rsid w:val="00C34C60"/>
    <w:rsid w:val="00C371B3"/>
    <w:rsid w:val="00C402E7"/>
    <w:rsid w:val="00C411B5"/>
    <w:rsid w:val="00C569C2"/>
    <w:rsid w:val="00C659A7"/>
    <w:rsid w:val="00C65B0C"/>
    <w:rsid w:val="00C70757"/>
    <w:rsid w:val="00C7458D"/>
    <w:rsid w:val="00C75BF8"/>
    <w:rsid w:val="00C82AAC"/>
    <w:rsid w:val="00C82D00"/>
    <w:rsid w:val="00C85DF8"/>
    <w:rsid w:val="00C87284"/>
    <w:rsid w:val="00CA1722"/>
    <w:rsid w:val="00CC41CC"/>
    <w:rsid w:val="00CC4B98"/>
    <w:rsid w:val="00CC62EC"/>
    <w:rsid w:val="00CE0E10"/>
    <w:rsid w:val="00CE5907"/>
    <w:rsid w:val="00CF2D4E"/>
    <w:rsid w:val="00CF3F51"/>
    <w:rsid w:val="00CF506D"/>
    <w:rsid w:val="00CF7263"/>
    <w:rsid w:val="00D00B56"/>
    <w:rsid w:val="00D0730A"/>
    <w:rsid w:val="00D07794"/>
    <w:rsid w:val="00D12C36"/>
    <w:rsid w:val="00D16627"/>
    <w:rsid w:val="00D22646"/>
    <w:rsid w:val="00D26AD0"/>
    <w:rsid w:val="00D30A63"/>
    <w:rsid w:val="00D312B8"/>
    <w:rsid w:val="00D43CE5"/>
    <w:rsid w:val="00D446BF"/>
    <w:rsid w:val="00D56725"/>
    <w:rsid w:val="00D70336"/>
    <w:rsid w:val="00D7168B"/>
    <w:rsid w:val="00D76A8E"/>
    <w:rsid w:val="00D81D78"/>
    <w:rsid w:val="00D84BF3"/>
    <w:rsid w:val="00D96C6E"/>
    <w:rsid w:val="00DA25A4"/>
    <w:rsid w:val="00DA33B8"/>
    <w:rsid w:val="00DB43FF"/>
    <w:rsid w:val="00DB4BCD"/>
    <w:rsid w:val="00DB4D62"/>
    <w:rsid w:val="00DC064B"/>
    <w:rsid w:val="00DC0C35"/>
    <w:rsid w:val="00DC4472"/>
    <w:rsid w:val="00DD15E4"/>
    <w:rsid w:val="00DD387F"/>
    <w:rsid w:val="00DD55E9"/>
    <w:rsid w:val="00DE0DFA"/>
    <w:rsid w:val="00DE1319"/>
    <w:rsid w:val="00DE5D71"/>
    <w:rsid w:val="00DF5058"/>
    <w:rsid w:val="00E271C8"/>
    <w:rsid w:val="00E2789F"/>
    <w:rsid w:val="00E3797E"/>
    <w:rsid w:val="00E62F98"/>
    <w:rsid w:val="00E640EC"/>
    <w:rsid w:val="00E64DF2"/>
    <w:rsid w:val="00E74EE9"/>
    <w:rsid w:val="00E96049"/>
    <w:rsid w:val="00EA3B1D"/>
    <w:rsid w:val="00EA7471"/>
    <w:rsid w:val="00EB2BD6"/>
    <w:rsid w:val="00EC4C64"/>
    <w:rsid w:val="00ED7B9D"/>
    <w:rsid w:val="00EE3EC9"/>
    <w:rsid w:val="00EF053A"/>
    <w:rsid w:val="00EF2A5E"/>
    <w:rsid w:val="00EF599C"/>
    <w:rsid w:val="00F02ADD"/>
    <w:rsid w:val="00F037CA"/>
    <w:rsid w:val="00F17E56"/>
    <w:rsid w:val="00F34DB2"/>
    <w:rsid w:val="00F46E8B"/>
    <w:rsid w:val="00F55BC9"/>
    <w:rsid w:val="00F562E8"/>
    <w:rsid w:val="00F65145"/>
    <w:rsid w:val="00F65361"/>
    <w:rsid w:val="00F6569F"/>
    <w:rsid w:val="00F66460"/>
    <w:rsid w:val="00F762E1"/>
    <w:rsid w:val="00F91E9A"/>
    <w:rsid w:val="00FA206C"/>
    <w:rsid w:val="00FC5DBD"/>
    <w:rsid w:val="00FC7A9A"/>
    <w:rsid w:val="00FD26CA"/>
    <w:rsid w:val="00FE2878"/>
    <w:rsid w:val="00FE4A4F"/>
    <w:rsid w:val="040ACB43"/>
    <w:rsid w:val="05B05FC5"/>
    <w:rsid w:val="068DFCE1"/>
    <w:rsid w:val="07A48760"/>
    <w:rsid w:val="08ED1A58"/>
    <w:rsid w:val="08F43CA5"/>
    <w:rsid w:val="0933F3A4"/>
    <w:rsid w:val="0BFA60EF"/>
    <w:rsid w:val="0E1609DB"/>
    <w:rsid w:val="11A8AF63"/>
    <w:rsid w:val="15B0B913"/>
    <w:rsid w:val="17CF4870"/>
    <w:rsid w:val="18EFA28C"/>
    <w:rsid w:val="18F7F798"/>
    <w:rsid w:val="1A415141"/>
    <w:rsid w:val="1BE565DC"/>
    <w:rsid w:val="1D15797A"/>
    <w:rsid w:val="1D16E607"/>
    <w:rsid w:val="1D1FA8C4"/>
    <w:rsid w:val="1D58CF66"/>
    <w:rsid w:val="20EE373E"/>
    <w:rsid w:val="2102D3C8"/>
    <w:rsid w:val="24B031A3"/>
    <w:rsid w:val="26C1B1C5"/>
    <w:rsid w:val="26E0C4ED"/>
    <w:rsid w:val="26ECE14C"/>
    <w:rsid w:val="28582C21"/>
    <w:rsid w:val="28EA1C63"/>
    <w:rsid w:val="28F4F305"/>
    <w:rsid w:val="2BB8242C"/>
    <w:rsid w:val="2BDE2E83"/>
    <w:rsid w:val="2EBE1151"/>
    <w:rsid w:val="3524A7B5"/>
    <w:rsid w:val="353E9CAF"/>
    <w:rsid w:val="36073AF8"/>
    <w:rsid w:val="377B8A12"/>
    <w:rsid w:val="37EFB516"/>
    <w:rsid w:val="3B8A0075"/>
    <w:rsid w:val="3B8B3E19"/>
    <w:rsid w:val="3B9B31C5"/>
    <w:rsid w:val="3C1D17A1"/>
    <w:rsid w:val="3C59A28D"/>
    <w:rsid w:val="3D7FF44D"/>
    <w:rsid w:val="3EB76CBE"/>
    <w:rsid w:val="3EE57EF5"/>
    <w:rsid w:val="3F5852B7"/>
    <w:rsid w:val="3FB82C05"/>
    <w:rsid w:val="42E68C09"/>
    <w:rsid w:val="46E471D3"/>
    <w:rsid w:val="4E2738E4"/>
    <w:rsid w:val="4E43C18E"/>
    <w:rsid w:val="53804EC2"/>
    <w:rsid w:val="53AEFB19"/>
    <w:rsid w:val="576572A8"/>
    <w:rsid w:val="58F8AF4E"/>
    <w:rsid w:val="591B0DC5"/>
    <w:rsid w:val="5C9B9800"/>
    <w:rsid w:val="602B1722"/>
    <w:rsid w:val="63572845"/>
    <w:rsid w:val="678B3C46"/>
    <w:rsid w:val="6C09AE5C"/>
    <w:rsid w:val="6CA67540"/>
    <w:rsid w:val="6EF24095"/>
    <w:rsid w:val="705EECEB"/>
    <w:rsid w:val="725F5524"/>
    <w:rsid w:val="738EBA28"/>
    <w:rsid w:val="7BF1044F"/>
    <w:rsid w:val="7E6056F1"/>
    <w:rsid w:val="7E963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95D01"/>
  <w15:chartTrackingRefBased/>
  <w15:docId w15:val="{3C3E9A89-C1EA-4FA3-840B-DD8AF203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B6C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B6C9F"/>
  </w:style>
  <w:style w:type="character" w:customStyle="1" w:styleId="eop">
    <w:name w:val="eop"/>
    <w:basedOn w:val="DefaultParagraphFont"/>
    <w:rsid w:val="00AB6C9F"/>
  </w:style>
  <w:style w:type="character" w:customStyle="1" w:styleId="scxw146679628">
    <w:name w:val="scxw146679628"/>
    <w:basedOn w:val="DefaultParagraphFont"/>
    <w:rsid w:val="00AB6C9F"/>
  </w:style>
  <w:style w:type="character" w:styleId="Hyperlink">
    <w:name w:val="Hyperlink"/>
    <w:basedOn w:val="DefaultParagraphFont"/>
    <w:uiPriority w:val="99"/>
    <w:unhideWhenUsed/>
    <w:rsid w:val="00AB6C9F"/>
    <w:rPr>
      <w:color w:val="0066FF" w:themeColor="hyperlink"/>
      <w:u w:val="single"/>
    </w:rPr>
  </w:style>
  <w:style w:type="character" w:styleId="UnresolvedMention">
    <w:name w:val="Unresolved Mention"/>
    <w:basedOn w:val="DefaultParagraphFont"/>
    <w:uiPriority w:val="99"/>
    <w:semiHidden/>
    <w:unhideWhenUsed/>
    <w:rsid w:val="00AB6C9F"/>
    <w:rPr>
      <w:color w:val="605E5C"/>
      <w:shd w:val="clear" w:color="auto" w:fill="E1DFDD"/>
    </w:rPr>
  </w:style>
  <w:style w:type="character" w:styleId="CommentReference">
    <w:name w:val="annotation reference"/>
    <w:basedOn w:val="DefaultParagraphFont"/>
    <w:uiPriority w:val="99"/>
    <w:semiHidden/>
    <w:unhideWhenUsed/>
    <w:rsid w:val="007F4C00"/>
    <w:rPr>
      <w:sz w:val="16"/>
      <w:szCs w:val="16"/>
    </w:rPr>
  </w:style>
  <w:style w:type="paragraph" w:styleId="CommentText">
    <w:name w:val="annotation text"/>
    <w:basedOn w:val="Normal"/>
    <w:link w:val="CommentTextChar"/>
    <w:uiPriority w:val="99"/>
    <w:unhideWhenUsed/>
    <w:rsid w:val="007F4C00"/>
    <w:pPr>
      <w:spacing w:line="240" w:lineRule="auto"/>
    </w:pPr>
    <w:rPr>
      <w:sz w:val="20"/>
      <w:szCs w:val="20"/>
    </w:rPr>
  </w:style>
  <w:style w:type="character" w:customStyle="1" w:styleId="CommentTextChar">
    <w:name w:val="Comment Text Char"/>
    <w:basedOn w:val="DefaultParagraphFont"/>
    <w:link w:val="CommentText"/>
    <w:uiPriority w:val="99"/>
    <w:rsid w:val="007F4C00"/>
    <w:rPr>
      <w:sz w:val="20"/>
      <w:szCs w:val="20"/>
    </w:rPr>
  </w:style>
  <w:style w:type="paragraph" w:styleId="CommentSubject">
    <w:name w:val="annotation subject"/>
    <w:basedOn w:val="CommentText"/>
    <w:next w:val="CommentText"/>
    <w:link w:val="CommentSubjectChar"/>
    <w:uiPriority w:val="99"/>
    <w:semiHidden/>
    <w:unhideWhenUsed/>
    <w:rsid w:val="007F4C00"/>
    <w:rPr>
      <w:b/>
      <w:bCs/>
    </w:rPr>
  </w:style>
  <w:style w:type="character" w:customStyle="1" w:styleId="CommentSubjectChar">
    <w:name w:val="Comment Subject Char"/>
    <w:basedOn w:val="CommentTextChar"/>
    <w:link w:val="CommentSubject"/>
    <w:uiPriority w:val="99"/>
    <w:semiHidden/>
    <w:rsid w:val="007F4C00"/>
    <w:rPr>
      <w:b/>
      <w:bCs/>
      <w:sz w:val="20"/>
      <w:szCs w:val="20"/>
    </w:rPr>
  </w:style>
  <w:style w:type="paragraph" w:styleId="Revision">
    <w:name w:val="Revision"/>
    <w:hidden/>
    <w:uiPriority w:val="99"/>
    <w:semiHidden/>
    <w:rsid w:val="00756ECF"/>
    <w:pPr>
      <w:spacing w:after="0" w:line="240" w:lineRule="auto"/>
    </w:pPr>
  </w:style>
  <w:style w:type="character" w:styleId="FollowedHyperlink">
    <w:name w:val="FollowedHyperlink"/>
    <w:basedOn w:val="DefaultParagraphFont"/>
    <w:uiPriority w:val="99"/>
    <w:semiHidden/>
    <w:unhideWhenUsed/>
    <w:rsid w:val="008459FA"/>
    <w:rPr>
      <w:color w:val="C6C7C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183686">
      <w:bodyDiv w:val="1"/>
      <w:marLeft w:val="0"/>
      <w:marRight w:val="0"/>
      <w:marTop w:val="0"/>
      <w:marBottom w:val="0"/>
      <w:divBdr>
        <w:top w:val="none" w:sz="0" w:space="0" w:color="auto"/>
        <w:left w:val="none" w:sz="0" w:space="0" w:color="auto"/>
        <w:bottom w:val="none" w:sz="0" w:space="0" w:color="auto"/>
        <w:right w:val="none" w:sz="0" w:space="0" w:color="auto"/>
      </w:divBdr>
    </w:div>
    <w:div w:id="683365940">
      <w:bodyDiv w:val="1"/>
      <w:marLeft w:val="0"/>
      <w:marRight w:val="0"/>
      <w:marTop w:val="0"/>
      <w:marBottom w:val="0"/>
      <w:divBdr>
        <w:top w:val="none" w:sz="0" w:space="0" w:color="auto"/>
        <w:left w:val="none" w:sz="0" w:space="0" w:color="auto"/>
        <w:bottom w:val="none" w:sz="0" w:space="0" w:color="auto"/>
        <w:right w:val="none" w:sz="0" w:space="0" w:color="auto"/>
      </w:divBdr>
    </w:div>
    <w:div w:id="777339375">
      <w:bodyDiv w:val="1"/>
      <w:marLeft w:val="0"/>
      <w:marRight w:val="0"/>
      <w:marTop w:val="0"/>
      <w:marBottom w:val="0"/>
      <w:divBdr>
        <w:top w:val="none" w:sz="0" w:space="0" w:color="auto"/>
        <w:left w:val="none" w:sz="0" w:space="0" w:color="auto"/>
        <w:bottom w:val="none" w:sz="0" w:space="0" w:color="auto"/>
        <w:right w:val="none" w:sz="0" w:space="0" w:color="auto"/>
      </w:divBdr>
    </w:div>
    <w:div w:id="797726500">
      <w:bodyDiv w:val="1"/>
      <w:marLeft w:val="0"/>
      <w:marRight w:val="0"/>
      <w:marTop w:val="0"/>
      <w:marBottom w:val="0"/>
      <w:divBdr>
        <w:top w:val="none" w:sz="0" w:space="0" w:color="auto"/>
        <w:left w:val="none" w:sz="0" w:space="0" w:color="auto"/>
        <w:bottom w:val="none" w:sz="0" w:space="0" w:color="auto"/>
        <w:right w:val="none" w:sz="0" w:space="0" w:color="auto"/>
      </w:divBdr>
    </w:div>
    <w:div w:id="1035082956">
      <w:bodyDiv w:val="1"/>
      <w:marLeft w:val="0"/>
      <w:marRight w:val="0"/>
      <w:marTop w:val="0"/>
      <w:marBottom w:val="0"/>
      <w:divBdr>
        <w:top w:val="none" w:sz="0" w:space="0" w:color="auto"/>
        <w:left w:val="none" w:sz="0" w:space="0" w:color="auto"/>
        <w:bottom w:val="none" w:sz="0" w:space="0" w:color="auto"/>
        <w:right w:val="none" w:sz="0" w:space="0" w:color="auto"/>
      </w:divBdr>
    </w:div>
    <w:div w:id="1052653419">
      <w:bodyDiv w:val="1"/>
      <w:marLeft w:val="0"/>
      <w:marRight w:val="0"/>
      <w:marTop w:val="0"/>
      <w:marBottom w:val="0"/>
      <w:divBdr>
        <w:top w:val="none" w:sz="0" w:space="0" w:color="auto"/>
        <w:left w:val="none" w:sz="0" w:space="0" w:color="auto"/>
        <w:bottom w:val="none" w:sz="0" w:space="0" w:color="auto"/>
        <w:right w:val="none" w:sz="0" w:space="0" w:color="auto"/>
      </w:divBdr>
    </w:div>
    <w:div w:id="1064529758">
      <w:bodyDiv w:val="1"/>
      <w:marLeft w:val="0"/>
      <w:marRight w:val="0"/>
      <w:marTop w:val="0"/>
      <w:marBottom w:val="0"/>
      <w:divBdr>
        <w:top w:val="none" w:sz="0" w:space="0" w:color="auto"/>
        <w:left w:val="none" w:sz="0" w:space="0" w:color="auto"/>
        <w:bottom w:val="none" w:sz="0" w:space="0" w:color="auto"/>
        <w:right w:val="none" w:sz="0" w:space="0" w:color="auto"/>
      </w:divBdr>
    </w:div>
    <w:div w:id="1288195211">
      <w:bodyDiv w:val="1"/>
      <w:marLeft w:val="0"/>
      <w:marRight w:val="0"/>
      <w:marTop w:val="0"/>
      <w:marBottom w:val="0"/>
      <w:divBdr>
        <w:top w:val="none" w:sz="0" w:space="0" w:color="auto"/>
        <w:left w:val="none" w:sz="0" w:space="0" w:color="auto"/>
        <w:bottom w:val="none" w:sz="0" w:space="0" w:color="auto"/>
        <w:right w:val="none" w:sz="0" w:space="0" w:color="auto"/>
      </w:divBdr>
      <w:divsChild>
        <w:div w:id="2061395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2343168">
      <w:bodyDiv w:val="1"/>
      <w:marLeft w:val="0"/>
      <w:marRight w:val="0"/>
      <w:marTop w:val="0"/>
      <w:marBottom w:val="0"/>
      <w:divBdr>
        <w:top w:val="none" w:sz="0" w:space="0" w:color="auto"/>
        <w:left w:val="none" w:sz="0" w:space="0" w:color="auto"/>
        <w:bottom w:val="none" w:sz="0" w:space="0" w:color="auto"/>
        <w:right w:val="none" w:sz="0" w:space="0" w:color="auto"/>
      </w:divBdr>
    </w:div>
    <w:div w:id="1356033453">
      <w:bodyDiv w:val="1"/>
      <w:marLeft w:val="0"/>
      <w:marRight w:val="0"/>
      <w:marTop w:val="0"/>
      <w:marBottom w:val="0"/>
      <w:divBdr>
        <w:top w:val="none" w:sz="0" w:space="0" w:color="auto"/>
        <w:left w:val="none" w:sz="0" w:space="0" w:color="auto"/>
        <w:bottom w:val="none" w:sz="0" w:space="0" w:color="auto"/>
        <w:right w:val="none" w:sz="0" w:space="0" w:color="auto"/>
      </w:divBdr>
    </w:div>
    <w:div w:id="1360424697">
      <w:bodyDiv w:val="1"/>
      <w:marLeft w:val="0"/>
      <w:marRight w:val="0"/>
      <w:marTop w:val="0"/>
      <w:marBottom w:val="0"/>
      <w:divBdr>
        <w:top w:val="none" w:sz="0" w:space="0" w:color="auto"/>
        <w:left w:val="none" w:sz="0" w:space="0" w:color="auto"/>
        <w:bottom w:val="none" w:sz="0" w:space="0" w:color="auto"/>
        <w:right w:val="none" w:sz="0" w:space="0" w:color="auto"/>
      </w:divBdr>
      <w:divsChild>
        <w:div w:id="1975401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0512222">
      <w:bodyDiv w:val="1"/>
      <w:marLeft w:val="0"/>
      <w:marRight w:val="0"/>
      <w:marTop w:val="0"/>
      <w:marBottom w:val="0"/>
      <w:divBdr>
        <w:top w:val="none" w:sz="0" w:space="0" w:color="auto"/>
        <w:left w:val="none" w:sz="0" w:space="0" w:color="auto"/>
        <w:bottom w:val="none" w:sz="0" w:space="0" w:color="auto"/>
        <w:right w:val="none" w:sz="0" w:space="0" w:color="auto"/>
      </w:divBdr>
      <w:divsChild>
        <w:div w:id="29494761">
          <w:blockQuote w:val="1"/>
          <w:marLeft w:val="720"/>
          <w:marRight w:val="720"/>
          <w:marTop w:val="100"/>
          <w:marBottom w:val="100"/>
          <w:divBdr>
            <w:top w:val="none" w:sz="0" w:space="0" w:color="auto"/>
            <w:left w:val="none" w:sz="0" w:space="0" w:color="auto"/>
            <w:bottom w:val="none" w:sz="0" w:space="0" w:color="auto"/>
            <w:right w:val="none" w:sz="0" w:space="0" w:color="auto"/>
          </w:divBdr>
        </w:div>
        <w:div w:id="7850056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8516661">
      <w:bodyDiv w:val="1"/>
      <w:marLeft w:val="0"/>
      <w:marRight w:val="0"/>
      <w:marTop w:val="0"/>
      <w:marBottom w:val="0"/>
      <w:divBdr>
        <w:top w:val="none" w:sz="0" w:space="0" w:color="auto"/>
        <w:left w:val="none" w:sz="0" w:space="0" w:color="auto"/>
        <w:bottom w:val="none" w:sz="0" w:space="0" w:color="auto"/>
        <w:right w:val="none" w:sz="0" w:space="0" w:color="auto"/>
      </w:divBdr>
      <w:divsChild>
        <w:div w:id="1382092025">
          <w:blockQuote w:val="1"/>
          <w:marLeft w:val="720"/>
          <w:marRight w:val="720"/>
          <w:marTop w:val="100"/>
          <w:marBottom w:val="100"/>
          <w:divBdr>
            <w:top w:val="none" w:sz="0" w:space="0" w:color="auto"/>
            <w:left w:val="none" w:sz="0" w:space="0" w:color="auto"/>
            <w:bottom w:val="none" w:sz="0" w:space="0" w:color="auto"/>
            <w:right w:val="none" w:sz="0" w:space="0" w:color="auto"/>
          </w:divBdr>
        </w:div>
        <w:div w:id="10826774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8579465">
      <w:bodyDiv w:val="1"/>
      <w:marLeft w:val="0"/>
      <w:marRight w:val="0"/>
      <w:marTop w:val="0"/>
      <w:marBottom w:val="0"/>
      <w:divBdr>
        <w:top w:val="none" w:sz="0" w:space="0" w:color="auto"/>
        <w:left w:val="none" w:sz="0" w:space="0" w:color="auto"/>
        <w:bottom w:val="none" w:sz="0" w:space="0" w:color="auto"/>
        <w:right w:val="none" w:sz="0" w:space="0" w:color="auto"/>
      </w:divBdr>
      <w:divsChild>
        <w:div w:id="29229592">
          <w:marLeft w:val="0"/>
          <w:marRight w:val="0"/>
          <w:marTop w:val="0"/>
          <w:marBottom w:val="0"/>
          <w:divBdr>
            <w:top w:val="none" w:sz="0" w:space="0" w:color="auto"/>
            <w:left w:val="none" w:sz="0" w:space="0" w:color="auto"/>
            <w:bottom w:val="none" w:sz="0" w:space="0" w:color="auto"/>
            <w:right w:val="none" w:sz="0" w:space="0" w:color="auto"/>
          </w:divBdr>
        </w:div>
        <w:div w:id="125633950">
          <w:marLeft w:val="0"/>
          <w:marRight w:val="0"/>
          <w:marTop w:val="0"/>
          <w:marBottom w:val="0"/>
          <w:divBdr>
            <w:top w:val="none" w:sz="0" w:space="0" w:color="auto"/>
            <w:left w:val="none" w:sz="0" w:space="0" w:color="auto"/>
            <w:bottom w:val="none" w:sz="0" w:space="0" w:color="auto"/>
            <w:right w:val="none" w:sz="0" w:space="0" w:color="auto"/>
          </w:divBdr>
        </w:div>
        <w:div w:id="169217505">
          <w:marLeft w:val="0"/>
          <w:marRight w:val="0"/>
          <w:marTop w:val="0"/>
          <w:marBottom w:val="0"/>
          <w:divBdr>
            <w:top w:val="none" w:sz="0" w:space="0" w:color="auto"/>
            <w:left w:val="none" w:sz="0" w:space="0" w:color="auto"/>
            <w:bottom w:val="none" w:sz="0" w:space="0" w:color="auto"/>
            <w:right w:val="none" w:sz="0" w:space="0" w:color="auto"/>
          </w:divBdr>
        </w:div>
        <w:div w:id="218057759">
          <w:marLeft w:val="0"/>
          <w:marRight w:val="0"/>
          <w:marTop w:val="0"/>
          <w:marBottom w:val="0"/>
          <w:divBdr>
            <w:top w:val="none" w:sz="0" w:space="0" w:color="auto"/>
            <w:left w:val="none" w:sz="0" w:space="0" w:color="auto"/>
            <w:bottom w:val="none" w:sz="0" w:space="0" w:color="auto"/>
            <w:right w:val="none" w:sz="0" w:space="0" w:color="auto"/>
          </w:divBdr>
        </w:div>
        <w:div w:id="265190698">
          <w:marLeft w:val="0"/>
          <w:marRight w:val="0"/>
          <w:marTop w:val="0"/>
          <w:marBottom w:val="0"/>
          <w:divBdr>
            <w:top w:val="none" w:sz="0" w:space="0" w:color="auto"/>
            <w:left w:val="none" w:sz="0" w:space="0" w:color="auto"/>
            <w:bottom w:val="none" w:sz="0" w:space="0" w:color="auto"/>
            <w:right w:val="none" w:sz="0" w:space="0" w:color="auto"/>
          </w:divBdr>
        </w:div>
        <w:div w:id="289215391">
          <w:marLeft w:val="0"/>
          <w:marRight w:val="0"/>
          <w:marTop w:val="0"/>
          <w:marBottom w:val="0"/>
          <w:divBdr>
            <w:top w:val="none" w:sz="0" w:space="0" w:color="auto"/>
            <w:left w:val="none" w:sz="0" w:space="0" w:color="auto"/>
            <w:bottom w:val="none" w:sz="0" w:space="0" w:color="auto"/>
            <w:right w:val="none" w:sz="0" w:space="0" w:color="auto"/>
          </w:divBdr>
        </w:div>
        <w:div w:id="341594555">
          <w:marLeft w:val="0"/>
          <w:marRight w:val="0"/>
          <w:marTop w:val="0"/>
          <w:marBottom w:val="0"/>
          <w:divBdr>
            <w:top w:val="none" w:sz="0" w:space="0" w:color="auto"/>
            <w:left w:val="none" w:sz="0" w:space="0" w:color="auto"/>
            <w:bottom w:val="none" w:sz="0" w:space="0" w:color="auto"/>
            <w:right w:val="none" w:sz="0" w:space="0" w:color="auto"/>
          </w:divBdr>
        </w:div>
        <w:div w:id="389231505">
          <w:marLeft w:val="0"/>
          <w:marRight w:val="0"/>
          <w:marTop w:val="0"/>
          <w:marBottom w:val="0"/>
          <w:divBdr>
            <w:top w:val="none" w:sz="0" w:space="0" w:color="auto"/>
            <w:left w:val="none" w:sz="0" w:space="0" w:color="auto"/>
            <w:bottom w:val="none" w:sz="0" w:space="0" w:color="auto"/>
            <w:right w:val="none" w:sz="0" w:space="0" w:color="auto"/>
          </w:divBdr>
        </w:div>
        <w:div w:id="625814899">
          <w:marLeft w:val="0"/>
          <w:marRight w:val="0"/>
          <w:marTop w:val="0"/>
          <w:marBottom w:val="0"/>
          <w:divBdr>
            <w:top w:val="none" w:sz="0" w:space="0" w:color="auto"/>
            <w:left w:val="none" w:sz="0" w:space="0" w:color="auto"/>
            <w:bottom w:val="none" w:sz="0" w:space="0" w:color="auto"/>
            <w:right w:val="none" w:sz="0" w:space="0" w:color="auto"/>
          </w:divBdr>
        </w:div>
        <w:div w:id="627274469">
          <w:marLeft w:val="0"/>
          <w:marRight w:val="0"/>
          <w:marTop w:val="0"/>
          <w:marBottom w:val="0"/>
          <w:divBdr>
            <w:top w:val="none" w:sz="0" w:space="0" w:color="auto"/>
            <w:left w:val="none" w:sz="0" w:space="0" w:color="auto"/>
            <w:bottom w:val="none" w:sz="0" w:space="0" w:color="auto"/>
            <w:right w:val="none" w:sz="0" w:space="0" w:color="auto"/>
          </w:divBdr>
        </w:div>
        <w:div w:id="783840982">
          <w:marLeft w:val="0"/>
          <w:marRight w:val="0"/>
          <w:marTop w:val="0"/>
          <w:marBottom w:val="0"/>
          <w:divBdr>
            <w:top w:val="none" w:sz="0" w:space="0" w:color="auto"/>
            <w:left w:val="none" w:sz="0" w:space="0" w:color="auto"/>
            <w:bottom w:val="none" w:sz="0" w:space="0" w:color="auto"/>
            <w:right w:val="none" w:sz="0" w:space="0" w:color="auto"/>
          </w:divBdr>
        </w:div>
        <w:div w:id="990257779">
          <w:marLeft w:val="0"/>
          <w:marRight w:val="0"/>
          <w:marTop w:val="0"/>
          <w:marBottom w:val="0"/>
          <w:divBdr>
            <w:top w:val="none" w:sz="0" w:space="0" w:color="auto"/>
            <w:left w:val="none" w:sz="0" w:space="0" w:color="auto"/>
            <w:bottom w:val="none" w:sz="0" w:space="0" w:color="auto"/>
            <w:right w:val="none" w:sz="0" w:space="0" w:color="auto"/>
          </w:divBdr>
        </w:div>
        <w:div w:id="1140347223">
          <w:marLeft w:val="0"/>
          <w:marRight w:val="0"/>
          <w:marTop w:val="0"/>
          <w:marBottom w:val="0"/>
          <w:divBdr>
            <w:top w:val="none" w:sz="0" w:space="0" w:color="auto"/>
            <w:left w:val="none" w:sz="0" w:space="0" w:color="auto"/>
            <w:bottom w:val="none" w:sz="0" w:space="0" w:color="auto"/>
            <w:right w:val="none" w:sz="0" w:space="0" w:color="auto"/>
          </w:divBdr>
        </w:div>
        <w:div w:id="1256742481">
          <w:marLeft w:val="0"/>
          <w:marRight w:val="0"/>
          <w:marTop w:val="0"/>
          <w:marBottom w:val="0"/>
          <w:divBdr>
            <w:top w:val="none" w:sz="0" w:space="0" w:color="auto"/>
            <w:left w:val="none" w:sz="0" w:space="0" w:color="auto"/>
            <w:bottom w:val="none" w:sz="0" w:space="0" w:color="auto"/>
            <w:right w:val="none" w:sz="0" w:space="0" w:color="auto"/>
          </w:divBdr>
        </w:div>
        <w:div w:id="1428303759">
          <w:marLeft w:val="0"/>
          <w:marRight w:val="0"/>
          <w:marTop w:val="0"/>
          <w:marBottom w:val="0"/>
          <w:divBdr>
            <w:top w:val="none" w:sz="0" w:space="0" w:color="auto"/>
            <w:left w:val="none" w:sz="0" w:space="0" w:color="auto"/>
            <w:bottom w:val="none" w:sz="0" w:space="0" w:color="auto"/>
            <w:right w:val="none" w:sz="0" w:space="0" w:color="auto"/>
          </w:divBdr>
        </w:div>
        <w:div w:id="1533767204">
          <w:marLeft w:val="0"/>
          <w:marRight w:val="0"/>
          <w:marTop w:val="0"/>
          <w:marBottom w:val="0"/>
          <w:divBdr>
            <w:top w:val="none" w:sz="0" w:space="0" w:color="auto"/>
            <w:left w:val="none" w:sz="0" w:space="0" w:color="auto"/>
            <w:bottom w:val="none" w:sz="0" w:space="0" w:color="auto"/>
            <w:right w:val="none" w:sz="0" w:space="0" w:color="auto"/>
          </w:divBdr>
        </w:div>
        <w:div w:id="1549030503">
          <w:marLeft w:val="0"/>
          <w:marRight w:val="0"/>
          <w:marTop w:val="0"/>
          <w:marBottom w:val="0"/>
          <w:divBdr>
            <w:top w:val="none" w:sz="0" w:space="0" w:color="auto"/>
            <w:left w:val="none" w:sz="0" w:space="0" w:color="auto"/>
            <w:bottom w:val="none" w:sz="0" w:space="0" w:color="auto"/>
            <w:right w:val="none" w:sz="0" w:space="0" w:color="auto"/>
          </w:divBdr>
        </w:div>
        <w:div w:id="1579435778">
          <w:marLeft w:val="0"/>
          <w:marRight w:val="0"/>
          <w:marTop w:val="0"/>
          <w:marBottom w:val="0"/>
          <w:divBdr>
            <w:top w:val="none" w:sz="0" w:space="0" w:color="auto"/>
            <w:left w:val="none" w:sz="0" w:space="0" w:color="auto"/>
            <w:bottom w:val="none" w:sz="0" w:space="0" w:color="auto"/>
            <w:right w:val="none" w:sz="0" w:space="0" w:color="auto"/>
          </w:divBdr>
        </w:div>
        <w:div w:id="1897206692">
          <w:marLeft w:val="0"/>
          <w:marRight w:val="0"/>
          <w:marTop w:val="0"/>
          <w:marBottom w:val="0"/>
          <w:divBdr>
            <w:top w:val="none" w:sz="0" w:space="0" w:color="auto"/>
            <w:left w:val="none" w:sz="0" w:space="0" w:color="auto"/>
            <w:bottom w:val="none" w:sz="0" w:space="0" w:color="auto"/>
            <w:right w:val="none" w:sz="0" w:space="0" w:color="auto"/>
          </w:divBdr>
        </w:div>
        <w:div w:id="1947302654">
          <w:marLeft w:val="0"/>
          <w:marRight w:val="0"/>
          <w:marTop w:val="0"/>
          <w:marBottom w:val="0"/>
          <w:divBdr>
            <w:top w:val="none" w:sz="0" w:space="0" w:color="auto"/>
            <w:left w:val="none" w:sz="0" w:space="0" w:color="auto"/>
            <w:bottom w:val="none" w:sz="0" w:space="0" w:color="auto"/>
            <w:right w:val="none" w:sz="0" w:space="0" w:color="auto"/>
          </w:divBdr>
        </w:div>
        <w:div w:id="1966042623">
          <w:marLeft w:val="0"/>
          <w:marRight w:val="0"/>
          <w:marTop w:val="0"/>
          <w:marBottom w:val="0"/>
          <w:divBdr>
            <w:top w:val="none" w:sz="0" w:space="0" w:color="auto"/>
            <w:left w:val="none" w:sz="0" w:space="0" w:color="auto"/>
            <w:bottom w:val="none" w:sz="0" w:space="0" w:color="auto"/>
            <w:right w:val="none" w:sz="0" w:space="0" w:color="auto"/>
          </w:divBdr>
        </w:div>
        <w:div w:id="2017223730">
          <w:marLeft w:val="0"/>
          <w:marRight w:val="0"/>
          <w:marTop w:val="0"/>
          <w:marBottom w:val="0"/>
          <w:divBdr>
            <w:top w:val="none" w:sz="0" w:space="0" w:color="auto"/>
            <w:left w:val="none" w:sz="0" w:space="0" w:color="auto"/>
            <w:bottom w:val="none" w:sz="0" w:space="0" w:color="auto"/>
            <w:right w:val="none" w:sz="0" w:space="0" w:color="auto"/>
          </w:divBdr>
        </w:div>
        <w:div w:id="2037146722">
          <w:marLeft w:val="0"/>
          <w:marRight w:val="0"/>
          <w:marTop w:val="0"/>
          <w:marBottom w:val="0"/>
          <w:divBdr>
            <w:top w:val="none" w:sz="0" w:space="0" w:color="auto"/>
            <w:left w:val="none" w:sz="0" w:space="0" w:color="auto"/>
            <w:bottom w:val="none" w:sz="0" w:space="0" w:color="auto"/>
            <w:right w:val="none" w:sz="0" w:space="0" w:color="auto"/>
          </w:divBdr>
        </w:div>
        <w:div w:id="2053260646">
          <w:marLeft w:val="0"/>
          <w:marRight w:val="0"/>
          <w:marTop w:val="0"/>
          <w:marBottom w:val="0"/>
          <w:divBdr>
            <w:top w:val="none" w:sz="0" w:space="0" w:color="auto"/>
            <w:left w:val="none" w:sz="0" w:space="0" w:color="auto"/>
            <w:bottom w:val="none" w:sz="0" w:space="0" w:color="auto"/>
            <w:right w:val="none" w:sz="0" w:space="0" w:color="auto"/>
          </w:divBdr>
        </w:div>
        <w:div w:id="2092970326">
          <w:marLeft w:val="0"/>
          <w:marRight w:val="0"/>
          <w:marTop w:val="0"/>
          <w:marBottom w:val="0"/>
          <w:divBdr>
            <w:top w:val="none" w:sz="0" w:space="0" w:color="auto"/>
            <w:left w:val="none" w:sz="0" w:space="0" w:color="auto"/>
            <w:bottom w:val="none" w:sz="0" w:space="0" w:color="auto"/>
            <w:right w:val="none" w:sz="0" w:space="0" w:color="auto"/>
          </w:divBdr>
        </w:div>
      </w:divsChild>
    </w:div>
    <w:div w:id="1689023029">
      <w:bodyDiv w:val="1"/>
      <w:marLeft w:val="0"/>
      <w:marRight w:val="0"/>
      <w:marTop w:val="0"/>
      <w:marBottom w:val="0"/>
      <w:divBdr>
        <w:top w:val="none" w:sz="0" w:space="0" w:color="auto"/>
        <w:left w:val="none" w:sz="0" w:space="0" w:color="auto"/>
        <w:bottom w:val="none" w:sz="0" w:space="0" w:color="auto"/>
        <w:right w:val="none" w:sz="0" w:space="0" w:color="auto"/>
      </w:divBdr>
    </w:div>
    <w:div w:id="2037535951">
      <w:bodyDiv w:val="1"/>
      <w:marLeft w:val="0"/>
      <w:marRight w:val="0"/>
      <w:marTop w:val="0"/>
      <w:marBottom w:val="0"/>
      <w:divBdr>
        <w:top w:val="none" w:sz="0" w:space="0" w:color="auto"/>
        <w:left w:val="none" w:sz="0" w:space="0" w:color="auto"/>
        <w:bottom w:val="none" w:sz="0" w:space="0" w:color="auto"/>
        <w:right w:val="none" w:sz="0" w:space="0" w:color="auto"/>
      </w:divBdr>
    </w:div>
    <w:div w:id="2041936269">
      <w:bodyDiv w:val="1"/>
      <w:marLeft w:val="0"/>
      <w:marRight w:val="0"/>
      <w:marTop w:val="0"/>
      <w:marBottom w:val="0"/>
      <w:divBdr>
        <w:top w:val="none" w:sz="0" w:space="0" w:color="auto"/>
        <w:left w:val="none" w:sz="0" w:space="0" w:color="auto"/>
        <w:bottom w:val="none" w:sz="0" w:space="0" w:color="auto"/>
        <w:right w:val="none" w:sz="0" w:space="0" w:color="auto"/>
      </w:divBdr>
    </w:div>
    <w:div w:id="2095584129">
      <w:bodyDiv w:val="1"/>
      <w:marLeft w:val="0"/>
      <w:marRight w:val="0"/>
      <w:marTop w:val="0"/>
      <w:marBottom w:val="0"/>
      <w:divBdr>
        <w:top w:val="none" w:sz="0" w:space="0" w:color="auto"/>
        <w:left w:val="none" w:sz="0" w:space="0" w:color="auto"/>
        <w:bottom w:val="none" w:sz="0" w:space="0" w:color="auto"/>
        <w:right w:val="none" w:sz="0" w:space="0" w:color="auto"/>
      </w:divBdr>
    </w:div>
    <w:div w:id="2145192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ynergentcorp.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jackhenry.com/what-we-offer/operations/core-platform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jackhenry.com/who-we-serve/credit-union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greatereastern.org/" TargetMode="External"/><Relationship Id="rId4" Type="http://schemas.openxmlformats.org/officeDocument/2006/relationships/customXml" Target="../customXml/item4.xml"/><Relationship Id="rId9" Type="http://schemas.openxmlformats.org/officeDocument/2006/relationships/hyperlink" Target="https://synergentcorp.com/" TargetMode="External"/><Relationship Id="rId14" Type="http://schemas.openxmlformats.org/officeDocument/2006/relationships/hyperlink" Target="http://www.jackhenry.com/" TargetMode="External"/></Relationships>
</file>

<file path=word/theme/theme1.xml><?xml version="1.0" encoding="utf-8"?>
<a:theme xmlns:a="http://schemas.openxmlformats.org/drawingml/2006/main" name="Synergent">
  <a:themeElements>
    <a:clrScheme name="Synergent Brand Colors">
      <a:dk1>
        <a:srgbClr val="000000"/>
      </a:dk1>
      <a:lt1>
        <a:srgbClr val="FFFFFF"/>
      </a:lt1>
      <a:dk2>
        <a:srgbClr val="76BD22"/>
      </a:dk2>
      <a:lt2>
        <a:srgbClr val="3455BD"/>
      </a:lt2>
      <a:accent1>
        <a:srgbClr val="150E3E"/>
      </a:accent1>
      <a:accent2>
        <a:srgbClr val="1F434C"/>
      </a:accent2>
      <a:accent3>
        <a:srgbClr val="006FFF"/>
      </a:accent3>
      <a:accent4>
        <a:srgbClr val="76BD22"/>
      </a:accent4>
      <a:accent5>
        <a:srgbClr val="000000"/>
      </a:accent5>
      <a:accent6>
        <a:srgbClr val="3455BD"/>
      </a:accent6>
      <a:hlink>
        <a:srgbClr val="0066FF"/>
      </a:hlink>
      <a:folHlink>
        <a:srgbClr val="C6C7C9"/>
      </a:folHlink>
    </a:clrScheme>
    <a:fontScheme name="Custom 2">
      <a:majorFont>
        <a:latin typeface="Montserrat"/>
        <a:ea typeface=""/>
        <a:cs typeface=""/>
      </a:majorFont>
      <a:minorFont>
        <a:latin typeface="Montserra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Synergent" id="{F484C508-6439-4D55-9F6C-3D72544F73E5}" vid="{16281B78-89D9-419B-A386-E5DFEF173E9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9e75d638-50e8-4004-b338-c23cec5c7bf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548A6C67D01D448AA2EFF5F739BDFAD" ma:contentTypeVersion="6" ma:contentTypeDescription="Create a new document." ma:contentTypeScope="" ma:versionID="2db9351fe795965d6dee81cf0efa1556">
  <xsd:schema xmlns:xsd="http://www.w3.org/2001/XMLSchema" xmlns:xs="http://www.w3.org/2001/XMLSchema" xmlns:p="http://schemas.microsoft.com/office/2006/metadata/properties" xmlns:ns3="9e75d638-50e8-4004-b338-c23cec5c7bf4" targetNamespace="http://schemas.microsoft.com/office/2006/metadata/properties" ma:root="true" ma:fieldsID="45ae9dcfe0671feee367e4b6c690efe7" ns3:_="">
    <xsd:import namespace="9e75d638-50e8-4004-b338-c23cec5c7bf4"/>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5d638-50e8-4004-b338-c23cec5c7b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D485D8-9838-4CCB-9A7F-B236D013E91F}">
  <ds:schemaRefs>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http://purl.org/dc/elements/1.1/"/>
    <ds:schemaRef ds:uri="http://purl.org/dc/dcmitype/"/>
    <ds:schemaRef ds:uri="9e75d638-50e8-4004-b338-c23cec5c7bf4"/>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6CA4DD03-E5E6-4138-BD6F-A5A6CDD76FA6}">
  <ds:schemaRefs>
    <ds:schemaRef ds:uri="http://schemas.microsoft.com/sharepoint/v3/contenttype/forms"/>
  </ds:schemaRefs>
</ds:datastoreItem>
</file>

<file path=customXml/itemProps3.xml><?xml version="1.0" encoding="utf-8"?>
<ds:datastoreItem xmlns:ds="http://schemas.openxmlformats.org/officeDocument/2006/customXml" ds:itemID="{A6E04AAD-5164-4923-B2D4-94B1AEF10D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75d638-50e8-4004-b338-c23cec5c7b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9B3199B-EC9C-4B4E-9EE5-C09EC6D779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794</Words>
  <Characters>4526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5310</CharactersWithSpaces>
  <SharedDoc>false</SharedDoc>
  <HLinks>
    <vt:vector size="36" baseType="variant">
      <vt:variant>
        <vt:i4>4456469</vt:i4>
      </vt:variant>
      <vt:variant>
        <vt:i4>18</vt:i4>
      </vt:variant>
      <vt:variant>
        <vt:i4>0</vt:i4>
      </vt:variant>
      <vt:variant>
        <vt:i4>5</vt:i4>
      </vt:variant>
      <vt:variant>
        <vt:lpwstr>http://www.synergentcorp.com/</vt:lpwstr>
      </vt:variant>
      <vt:variant>
        <vt:lpwstr/>
      </vt:variant>
      <vt:variant>
        <vt:i4>5439500</vt:i4>
      </vt:variant>
      <vt:variant>
        <vt:i4>15</vt:i4>
      </vt:variant>
      <vt:variant>
        <vt:i4>0</vt:i4>
      </vt:variant>
      <vt:variant>
        <vt:i4>5</vt:i4>
      </vt:variant>
      <vt:variant>
        <vt:lpwstr>http://www.jackhenry.com/</vt:lpwstr>
      </vt:variant>
      <vt:variant>
        <vt:lpwstr/>
      </vt:variant>
      <vt:variant>
        <vt:i4>1900625</vt:i4>
      </vt:variant>
      <vt:variant>
        <vt:i4>12</vt:i4>
      </vt:variant>
      <vt:variant>
        <vt:i4>0</vt:i4>
      </vt:variant>
      <vt:variant>
        <vt:i4>5</vt:i4>
      </vt:variant>
      <vt:variant>
        <vt:lpwstr>https://www.jackhenry.com/what-we-offer/operations/core-platforms</vt:lpwstr>
      </vt:variant>
      <vt:variant>
        <vt:lpwstr/>
      </vt:variant>
      <vt:variant>
        <vt:i4>5177430</vt:i4>
      </vt:variant>
      <vt:variant>
        <vt:i4>9</vt:i4>
      </vt:variant>
      <vt:variant>
        <vt:i4>0</vt:i4>
      </vt:variant>
      <vt:variant>
        <vt:i4>5</vt:i4>
      </vt:variant>
      <vt:variant>
        <vt:lpwstr>https://www.jackhenry.com/who-we-serve/credit-unions</vt:lpwstr>
      </vt:variant>
      <vt:variant>
        <vt:lpwstr/>
      </vt:variant>
      <vt:variant>
        <vt:i4>8192056</vt:i4>
      </vt:variant>
      <vt:variant>
        <vt:i4>6</vt:i4>
      </vt:variant>
      <vt:variant>
        <vt:i4>0</vt:i4>
      </vt:variant>
      <vt:variant>
        <vt:i4>5</vt:i4>
      </vt:variant>
      <vt:variant>
        <vt:lpwstr>https://nbcu4u.com/</vt:lpwstr>
      </vt:variant>
      <vt:variant>
        <vt:lpwstr/>
      </vt:variant>
      <vt:variant>
        <vt:i4>8060975</vt:i4>
      </vt:variant>
      <vt:variant>
        <vt:i4>3</vt:i4>
      </vt:variant>
      <vt:variant>
        <vt:i4>0</vt:i4>
      </vt:variant>
      <vt:variant>
        <vt:i4>5</vt:i4>
      </vt:variant>
      <vt:variant>
        <vt:lpwstr>https://synergentcorp.com/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Wingfield, Alexis</dc:creator>
  <cp:keywords/>
  <dc:description/>
  <cp:lastModifiedBy>Broderick, Michelle</cp:lastModifiedBy>
  <cp:revision>4</cp:revision>
  <dcterms:created xsi:type="dcterms:W3CDTF">2025-10-17T19:55:00Z</dcterms:created>
  <dcterms:modified xsi:type="dcterms:W3CDTF">2025-10-21T13:17:00Z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0x010100B548A6C67D01D448AA2EFF5F739BDFAD</vt:lpwstr>
  </property>
</Properties>
</file>