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D0B50" w14:textId="51B98ACB" w:rsidR="00D13571" w:rsidRDefault="00D13571" w:rsidP="007C4400">
      <w:pPr>
        <w:tabs>
          <w:tab w:val="left" w:pos="3195"/>
        </w:tabs>
        <w:ind w:left="-720" w:right="-720"/>
        <w:jc w:val="center"/>
        <w:rPr>
          <w:rFonts w:ascii="Calibri" w:eastAsia="Calibri" w:hAnsi="Calibri" w:cs="Calibri"/>
          <w:b/>
          <w:bCs/>
          <w:color w:val="FF0000"/>
          <w:sz w:val="26"/>
          <w:szCs w:val="26"/>
        </w:rPr>
      </w:pPr>
      <w:r w:rsidRPr="00D2784B">
        <w:rPr>
          <w:noProof/>
        </w:rPr>
        <w:drawing>
          <wp:anchor distT="0" distB="0" distL="114300" distR="114300" simplePos="0" relativeHeight="251659264" behindDoc="1" locked="0" layoutInCell="1" allowOverlap="1" wp14:anchorId="19861985" wp14:editId="5ADD8FBC">
            <wp:simplePos x="0" y="0"/>
            <wp:positionH relativeFrom="column">
              <wp:posOffset>-723900</wp:posOffset>
            </wp:positionH>
            <wp:positionV relativeFrom="paragraph">
              <wp:posOffset>12065</wp:posOffset>
            </wp:positionV>
            <wp:extent cx="1533525" cy="777839"/>
            <wp:effectExtent l="0" t="0" r="0" b="3810"/>
            <wp:wrapTight wrapText="bothSides">
              <wp:wrapPolygon edited="0">
                <wp:start x="1610" y="0"/>
                <wp:lineTo x="268" y="8471"/>
                <wp:lineTo x="0" y="13235"/>
                <wp:lineTo x="0" y="21176"/>
                <wp:lineTo x="21198" y="21176"/>
                <wp:lineTo x="21198" y="1588"/>
                <wp:lineTo x="2952" y="0"/>
                <wp:lineTo x="1610" y="0"/>
              </wp:wrapPolygon>
            </wp:wrapTight>
            <wp:docPr id="1829446712" name="Picture 1" descr="A black and green sign with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46712" name="Picture 1" descr="A black and green sign with green text&#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33525" cy="777839"/>
                    </a:xfrm>
                    <a:prstGeom prst="rect">
                      <a:avLst/>
                    </a:prstGeom>
                    <a:noFill/>
                    <a:ln>
                      <a:noFill/>
                    </a:ln>
                  </pic:spPr>
                </pic:pic>
              </a:graphicData>
            </a:graphic>
          </wp:anchor>
        </w:drawing>
      </w:r>
    </w:p>
    <w:p w14:paraId="710255FD" w14:textId="5EBB47AC" w:rsidR="00D13571" w:rsidRDefault="00D13571" w:rsidP="007C4400">
      <w:pPr>
        <w:tabs>
          <w:tab w:val="left" w:pos="3195"/>
        </w:tabs>
        <w:ind w:left="-720" w:right="-720"/>
        <w:jc w:val="center"/>
        <w:rPr>
          <w:rFonts w:ascii="Calibri" w:eastAsia="Calibri" w:hAnsi="Calibri" w:cs="Calibri"/>
          <w:b/>
          <w:bCs/>
          <w:color w:val="FF0000"/>
          <w:sz w:val="26"/>
          <w:szCs w:val="26"/>
        </w:rPr>
      </w:pPr>
    </w:p>
    <w:p w14:paraId="4CCE3C79" w14:textId="77777777" w:rsidR="00D13571" w:rsidRDefault="00D13571" w:rsidP="007C4400">
      <w:pPr>
        <w:tabs>
          <w:tab w:val="left" w:pos="3195"/>
        </w:tabs>
        <w:ind w:left="-720" w:right="-720"/>
        <w:jc w:val="center"/>
        <w:rPr>
          <w:rFonts w:ascii="Calibri" w:eastAsia="Calibri" w:hAnsi="Calibri" w:cs="Calibri"/>
          <w:b/>
          <w:bCs/>
          <w:color w:val="FF0000"/>
          <w:sz w:val="26"/>
          <w:szCs w:val="26"/>
        </w:rPr>
      </w:pPr>
    </w:p>
    <w:p w14:paraId="4BB754E0" w14:textId="77777777" w:rsidR="00D13571" w:rsidRDefault="00D13571" w:rsidP="007C4400">
      <w:pPr>
        <w:tabs>
          <w:tab w:val="left" w:pos="3195"/>
        </w:tabs>
        <w:ind w:left="-720" w:right="-720"/>
        <w:jc w:val="center"/>
        <w:rPr>
          <w:rFonts w:ascii="Calibri" w:eastAsia="Calibri" w:hAnsi="Calibri" w:cs="Calibri"/>
          <w:b/>
          <w:bCs/>
          <w:color w:val="FF0000"/>
          <w:sz w:val="26"/>
          <w:szCs w:val="26"/>
        </w:rPr>
      </w:pPr>
    </w:p>
    <w:p w14:paraId="770538D3" w14:textId="1FAA8AB2" w:rsidR="00D13571" w:rsidRPr="00256DBC" w:rsidRDefault="00D13571" w:rsidP="007C4400">
      <w:pPr>
        <w:tabs>
          <w:tab w:val="left" w:pos="3195"/>
        </w:tabs>
        <w:ind w:left="-720" w:right="-720"/>
        <w:jc w:val="center"/>
        <w:rPr>
          <w:rFonts w:ascii="Calibri" w:eastAsia="Calibri" w:hAnsi="Calibri" w:cs="Calibri"/>
          <w:b/>
          <w:bCs/>
          <w:sz w:val="26"/>
          <w:szCs w:val="26"/>
        </w:rPr>
      </w:pPr>
      <w:r w:rsidRPr="00256DBC">
        <w:rPr>
          <w:rFonts w:ascii="Calibri" w:eastAsia="Calibri" w:hAnsi="Calibri" w:cs="Calibri"/>
          <w:b/>
          <w:bCs/>
          <w:sz w:val="26"/>
          <w:szCs w:val="26"/>
        </w:rPr>
        <w:t xml:space="preserve">Redwood Credit Union and SchoolsFirst </w:t>
      </w:r>
      <w:r w:rsidR="00D201D3">
        <w:rPr>
          <w:rFonts w:ascii="Calibri" w:eastAsia="Calibri" w:hAnsi="Calibri" w:cs="Calibri"/>
          <w:b/>
          <w:bCs/>
          <w:sz w:val="26"/>
          <w:szCs w:val="26"/>
        </w:rPr>
        <w:t xml:space="preserve">Federal </w:t>
      </w:r>
      <w:r w:rsidRPr="00256DBC">
        <w:rPr>
          <w:rFonts w:ascii="Calibri" w:eastAsia="Calibri" w:hAnsi="Calibri" w:cs="Calibri"/>
          <w:b/>
          <w:bCs/>
          <w:sz w:val="26"/>
          <w:szCs w:val="26"/>
        </w:rPr>
        <w:t xml:space="preserve">Credit Union </w:t>
      </w:r>
      <w:r w:rsidR="006E4E6B">
        <w:rPr>
          <w:rFonts w:ascii="Calibri" w:eastAsia="Calibri" w:hAnsi="Calibri" w:cs="Calibri"/>
          <w:b/>
          <w:bCs/>
          <w:sz w:val="26"/>
          <w:szCs w:val="26"/>
        </w:rPr>
        <w:t>Ho</w:t>
      </w:r>
      <w:r w:rsidRPr="00256DBC">
        <w:rPr>
          <w:rFonts w:ascii="Calibri" w:eastAsia="Calibri" w:hAnsi="Calibri" w:cs="Calibri"/>
          <w:b/>
          <w:bCs/>
          <w:sz w:val="26"/>
          <w:szCs w:val="26"/>
        </w:rPr>
        <w:t xml:space="preserve">st an </w:t>
      </w:r>
      <w:r w:rsidR="006E4E6B">
        <w:rPr>
          <w:rFonts w:ascii="Calibri" w:eastAsia="Calibri" w:hAnsi="Calibri" w:cs="Calibri"/>
          <w:b/>
          <w:bCs/>
          <w:sz w:val="26"/>
          <w:szCs w:val="26"/>
        </w:rPr>
        <w:t>I</w:t>
      </w:r>
      <w:r w:rsidRPr="00256DBC">
        <w:rPr>
          <w:rFonts w:ascii="Calibri" w:eastAsia="Calibri" w:hAnsi="Calibri" w:cs="Calibri"/>
          <w:b/>
          <w:bCs/>
          <w:sz w:val="26"/>
          <w:szCs w:val="26"/>
        </w:rPr>
        <w:t xml:space="preserve">nternational </w:t>
      </w:r>
      <w:r w:rsidR="006E4E6B">
        <w:rPr>
          <w:rFonts w:ascii="Calibri" w:eastAsia="Calibri" w:hAnsi="Calibri" w:cs="Calibri"/>
          <w:b/>
          <w:bCs/>
          <w:sz w:val="26"/>
          <w:szCs w:val="26"/>
        </w:rPr>
        <w:t>D</w:t>
      </w:r>
      <w:r w:rsidRPr="00256DBC">
        <w:rPr>
          <w:rFonts w:ascii="Calibri" w:eastAsia="Calibri" w:hAnsi="Calibri" w:cs="Calibri"/>
          <w:b/>
          <w:bCs/>
          <w:sz w:val="26"/>
          <w:szCs w:val="26"/>
        </w:rPr>
        <w:t xml:space="preserve">elegation of </w:t>
      </w:r>
      <w:r w:rsidR="006E4E6B">
        <w:rPr>
          <w:rFonts w:ascii="Calibri" w:eastAsia="Calibri" w:hAnsi="Calibri" w:cs="Calibri"/>
          <w:b/>
          <w:bCs/>
          <w:sz w:val="26"/>
          <w:szCs w:val="26"/>
        </w:rPr>
        <w:t>I</w:t>
      </w:r>
      <w:r w:rsidRPr="00256DBC">
        <w:rPr>
          <w:rFonts w:ascii="Calibri" w:eastAsia="Calibri" w:hAnsi="Calibri" w:cs="Calibri"/>
          <w:b/>
          <w:bCs/>
          <w:sz w:val="26"/>
          <w:szCs w:val="26"/>
        </w:rPr>
        <w:t xml:space="preserve">ndustry </w:t>
      </w:r>
      <w:r w:rsidR="006E4E6B">
        <w:rPr>
          <w:rFonts w:ascii="Calibri" w:eastAsia="Calibri" w:hAnsi="Calibri" w:cs="Calibri"/>
          <w:b/>
          <w:bCs/>
          <w:sz w:val="26"/>
          <w:szCs w:val="26"/>
        </w:rPr>
        <w:t>L</w:t>
      </w:r>
      <w:r w:rsidRPr="00256DBC">
        <w:rPr>
          <w:rFonts w:ascii="Calibri" w:eastAsia="Calibri" w:hAnsi="Calibri" w:cs="Calibri"/>
          <w:b/>
          <w:bCs/>
          <w:sz w:val="26"/>
          <w:szCs w:val="26"/>
        </w:rPr>
        <w:t xml:space="preserve">eaders to </w:t>
      </w:r>
      <w:r w:rsidR="006E4E6B">
        <w:rPr>
          <w:rFonts w:ascii="Calibri" w:eastAsia="Calibri" w:hAnsi="Calibri" w:cs="Calibri"/>
          <w:b/>
          <w:bCs/>
          <w:sz w:val="26"/>
          <w:szCs w:val="26"/>
        </w:rPr>
        <w:t>S</w:t>
      </w:r>
      <w:r w:rsidRPr="00256DBC">
        <w:rPr>
          <w:rFonts w:ascii="Calibri" w:eastAsia="Calibri" w:hAnsi="Calibri" w:cs="Calibri"/>
          <w:b/>
          <w:bCs/>
          <w:sz w:val="26"/>
          <w:szCs w:val="26"/>
        </w:rPr>
        <w:t xml:space="preserve">upport the </w:t>
      </w:r>
      <w:r w:rsidR="006E4E6B">
        <w:rPr>
          <w:rFonts w:ascii="Calibri" w:eastAsia="Calibri" w:hAnsi="Calibri" w:cs="Calibri"/>
          <w:b/>
          <w:bCs/>
          <w:sz w:val="26"/>
          <w:szCs w:val="26"/>
        </w:rPr>
        <w:t>G</w:t>
      </w:r>
      <w:r w:rsidRPr="00256DBC">
        <w:rPr>
          <w:rFonts w:ascii="Calibri" w:eastAsia="Calibri" w:hAnsi="Calibri" w:cs="Calibri"/>
          <w:b/>
          <w:bCs/>
          <w:sz w:val="26"/>
          <w:szCs w:val="26"/>
        </w:rPr>
        <w:t xml:space="preserve">lobal </w:t>
      </w:r>
      <w:r w:rsidR="006E4E6B">
        <w:rPr>
          <w:rFonts w:ascii="Calibri" w:eastAsia="Calibri" w:hAnsi="Calibri" w:cs="Calibri"/>
          <w:b/>
          <w:bCs/>
          <w:sz w:val="26"/>
          <w:szCs w:val="26"/>
        </w:rPr>
        <w:t>C</w:t>
      </w:r>
      <w:r w:rsidRPr="00256DBC">
        <w:rPr>
          <w:rFonts w:ascii="Calibri" w:eastAsia="Calibri" w:hAnsi="Calibri" w:cs="Calibri"/>
          <w:b/>
          <w:bCs/>
          <w:sz w:val="26"/>
          <w:szCs w:val="26"/>
        </w:rPr>
        <w:t xml:space="preserve">redit </w:t>
      </w:r>
      <w:r w:rsidR="006E4E6B">
        <w:rPr>
          <w:rFonts w:ascii="Calibri" w:eastAsia="Calibri" w:hAnsi="Calibri" w:cs="Calibri"/>
          <w:b/>
          <w:bCs/>
          <w:sz w:val="26"/>
          <w:szCs w:val="26"/>
        </w:rPr>
        <w:t>U</w:t>
      </w:r>
      <w:r w:rsidRPr="00256DBC">
        <w:rPr>
          <w:rFonts w:ascii="Calibri" w:eastAsia="Calibri" w:hAnsi="Calibri" w:cs="Calibri"/>
          <w:b/>
          <w:bCs/>
          <w:sz w:val="26"/>
          <w:szCs w:val="26"/>
        </w:rPr>
        <w:t xml:space="preserve">nion </w:t>
      </w:r>
      <w:r w:rsidR="006E4E6B">
        <w:rPr>
          <w:rFonts w:ascii="Calibri" w:eastAsia="Calibri" w:hAnsi="Calibri" w:cs="Calibri"/>
          <w:b/>
          <w:bCs/>
          <w:sz w:val="26"/>
          <w:szCs w:val="26"/>
        </w:rPr>
        <w:t>M</w:t>
      </w:r>
      <w:r w:rsidRPr="00256DBC">
        <w:rPr>
          <w:rFonts w:ascii="Calibri" w:eastAsia="Calibri" w:hAnsi="Calibri" w:cs="Calibri"/>
          <w:b/>
          <w:bCs/>
          <w:sz w:val="26"/>
          <w:szCs w:val="26"/>
        </w:rPr>
        <w:t>ovement</w:t>
      </w:r>
    </w:p>
    <w:p w14:paraId="2CF0A3F6" w14:textId="77777777" w:rsidR="008F7943" w:rsidRDefault="008F7943">
      <w:pPr>
        <w:tabs>
          <w:tab w:val="left" w:pos="10170"/>
        </w:tabs>
        <w:spacing w:line="360" w:lineRule="auto"/>
        <w:ind w:left="-720" w:right="-720"/>
        <w:rPr>
          <w:rFonts w:ascii="Calibri" w:eastAsia="Calibri" w:hAnsi="Calibri" w:cs="Calibri"/>
          <w:b/>
        </w:rPr>
      </w:pPr>
      <w:bookmarkStart w:id="0" w:name="_c24t838c9ztl" w:colFirst="0" w:colLast="0"/>
      <w:bookmarkEnd w:id="0"/>
    </w:p>
    <w:p w14:paraId="26CED2A2" w14:textId="0C0C2811" w:rsidR="008F7943" w:rsidRPr="00CB3375" w:rsidRDefault="00CB3375" w:rsidP="18A96728">
      <w:pPr>
        <w:tabs>
          <w:tab w:val="left" w:pos="10170"/>
        </w:tabs>
        <w:spacing w:after="200" w:line="360" w:lineRule="auto"/>
        <w:ind w:left="-720" w:right="-720"/>
        <w:rPr>
          <w:rFonts w:asciiTheme="majorHAnsi" w:eastAsia="Calibri" w:hAnsiTheme="majorHAnsi" w:cstheme="majorHAnsi"/>
          <w:lang w:val="en-US"/>
        </w:rPr>
      </w:pPr>
      <w:r>
        <w:rPr>
          <w:rFonts w:ascii="Calibri" w:eastAsia="Calibri" w:hAnsi="Calibri" w:cs="Calibri"/>
          <w:b/>
          <w:bCs/>
          <w:lang w:val="en-US"/>
        </w:rPr>
        <w:t>TUSTIN</w:t>
      </w:r>
      <w:r w:rsidR="00BD6406" w:rsidRPr="457A94A0">
        <w:rPr>
          <w:rFonts w:ascii="Calibri" w:eastAsia="Calibri" w:hAnsi="Calibri" w:cs="Calibri"/>
          <w:b/>
          <w:bCs/>
          <w:lang w:val="en-US"/>
        </w:rPr>
        <w:t xml:space="preserve">, Calif. (Nov. </w:t>
      </w:r>
      <w:r w:rsidR="00DE1792">
        <w:rPr>
          <w:rFonts w:ascii="Calibri" w:eastAsia="Calibri" w:hAnsi="Calibri" w:cs="Calibri"/>
          <w:b/>
          <w:bCs/>
          <w:lang w:val="en-US"/>
        </w:rPr>
        <w:t>14</w:t>
      </w:r>
      <w:r w:rsidR="00BD6406" w:rsidRPr="457A94A0">
        <w:rPr>
          <w:rFonts w:ascii="Calibri" w:eastAsia="Calibri" w:hAnsi="Calibri" w:cs="Calibri"/>
          <w:b/>
          <w:bCs/>
          <w:lang w:val="en-US"/>
        </w:rPr>
        <w:t>, 2025)</w:t>
      </w:r>
      <w:r w:rsidR="00BD6406" w:rsidRPr="457A94A0">
        <w:rPr>
          <w:rFonts w:ascii="Calibri" w:eastAsia="Calibri" w:hAnsi="Calibri" w:cs="Calibri"/>
          <w:lang w:val="en-US"/>
        </w:rPr>
        <w:t xml:space="preserve"> –  </w:t>
      </w:r>
      <w:hyperlink r:id="rId11" w:history="1">
        <w:r w:rsidRPr="00CB3375">
          <w:rPr>
            <w:rStyle w:val="Hyperlink"/>
            <w:rFonts w:asciiTheme="majorHAnsi" w:eastAsia="Calibri" w:hAnsiTheme="majorHAnsi" w:cstheme="majorHAnsi"/>
            <w:lang w:val="en-US"/>
          </w:rPr>
          <w:t>Redwood Credit Union</w:t>
        </w:r>
      </w:hyperlink>
      <w:r w:rsidRPr="00CB3375">
        <w:rPr>
          <w:rFonts w:asciiTheme="majorHAnsi" w:eastAsia="Calibri" w:hAnsiTheme="majorHAnsi" w:cstheme="majorHAnsi"/>
          <w:lang w:val="en-US"/>
        </w:rPr>
        <w:t xml:space="preserve"> in </w:t>
      </w:r>
      <w:r w:rsidR="000B13F1">
        <w:rPr>
          <w:rFonts w:asciiTheme="majorHAnsi" w:eastAsia="Calibri" w:hAnsiTheme="majorHAnsi" w:cstheme="majorHAnsi"/>
          <w:lang w:val="en-US"/>
        </w:rPr>
        <w:t>N</w:t>
      </w:r>
      <w:r w:rsidRPr="00CB3375">
        <w:rPr>
          <w:rFonts w:asciiTheme="majorHAnsi" w:eastAsia="Calibri" w:hAnsiTheme="majorHAnsi" w:cstheme="majorHAnsi"/>
          <w:lang w:val="en-US"/>
        </w:rPr>
        <w:t xml:space="preserve">orthern California and </w:t>
      </w:r>
      <w:hyperlink r:id="rId12">
        <w:r w:rsidR="00BD6406" w:rsidRPr="00CB3375">
          <w:rPr>
            <w:rFonts w:asciiTheme="majorHAnsi" w:eastAsia="Calibri" w:hAnsiTheme="majorHAnsi" w:cstheme="majorHAnsi"/>
            <w:color w:val="1155CC"/>
            <w:u w:val="single"/>
            <w:lang w:val="en-US"/>
          </w:rPr>
          <w:t>SchoolsFirst Federal Credit Union</w:t>
        </w:r>
      </w:hyperlink>
      <w:r w:rsidRPr="00CB3375">
        <w:rPr>
          <w:rFonts w:asciiTheme="majorHAnsi" w:hAnsiTheme="majorHAnsi" w:cstheme="majorHAnsi"/>
        </w:rPr>
        <w:t xml:space="preserve"> in </w:t>
      </w:r>
      <w:r w:rsidR="000B13F1">
        <w:rPr>
          <w:rFonts w:asciiTheme="majorHAnsi" w:hAnsiTheme="majorHAnsi" w:cstheme="majorHAnsi"/>
        </w:rPr>
        <w:t>S</w:t>
      </w:r>
      <w:r w:rsidRPr="00CB3375">
        <w:rPr>
          <w:rFonts w:asciiTheme="majorHAnsi" w:hAnsiTheme="majorHAnsi" w:cstheme="majorHAnsi"/>
        </w:rPr>
        <w:t>outh</w:t>
      </w:r>
      <w:r>
        <w:rPr>
          <w:rFonts w:asciiTheme="majorHAnsi" w:hAnsiTheme="majorHAnsi" w:cstheme="majorHAnsi"/>
        </w:rPr>
        <w:t>e</w:t>
      </w:r>
      <w:r w:rsidRPr="00CB3375">
        <w:rPr>
          <w:rFonts w:asciiTheme="majorHAnsi" w:hAnsiTheme="majorHAnsi" w:cstheme="majorHAnsi"/>
        </w:rPr>
        <w:t xml:space="preserve">rn California </w:t>
      </w:r>
      <w:r>
        <w:rPr>
          <w:rFonts w:asciiTheme="majorHAnsi" w:hAnsiTheme="majorHAnsi" w:cstheme="majorHAnsi"/>
        </w:rPr>
        <w:t>welcomed</w:t>
      </w:r>
      <w:r w:rsidR="00BD6406" w:rsidRPr="00CB3375">
        <w:rPr>
          <w:rFonts w:asciiTheme="majorHAnsi" w:eastAsia="Calibri" w:hAnsiTheme="majorHAnsi" w:cstheme="majorHAnsi"/>
          <w:lang w:val="en-US"/>
        </w:rPr>
        <w:t xml:space="preserve"> more than 40 credit union leaders from across Africa to </w:t>
      </w:r>
      <w:r>
        <w:rPr>
          <w:rFonts w:asciiTheme="majorHAnsi" w:eastAsia="Calibri" w:hAnsiTheme="majorHAnsi" w:cstheme="majorHAnsi"/>
          <w:lang w:val="en-US"/>
        </w:rPr>
        <w:t xml:space="preserve">their respective </w:t>
      </w:r>
      <w:r w:rsidR="00BD6406" w:rsidRPr="00CB3375">
        <w:rPr>
          <w:rFonts w:asciiTheme="majorHAnsi" w:eastAsia="Calibri" w:hAnsiTheme="majorHAnsi" w:cstheme="majorHAnsi"/>
          <w:lang w:val="en-US"/>
        </w:rPr>
        <w:t xml:space="preserve">headquarters for a </w:t>
      </w:r>
      <w:r w:rsidR="000B13F1">
        <w:rPr>
          <w:rFonts w:asciiTheme="majorHAnsi" w:eastAsia="Calibri" w:hAnsiTheme="majorHAnsi" w:cstheme="majorHAnsi"/>
          <w:lang w:val="en-US"/>
        </w:rPr>
        <w:t>multi</w:t>
      </w:r>
      <w:r w:rsidR="00F9765D">
        <w:rPr>
          <w:rFonts w:asciiTheme="majorHAnsi" w:eastAsia="Calibri" w:hAnsiTheme="majorHAnsi" w:cstheme="majorHAnsi"/>
          <w:lang w:val="en-US"/>
        </w:rPr>
        <w:t>-</w:t>
      </w:r>
      <w:r w:rsidR="00BD6406" w:rsidRPr="00CB3375">
        <w:rPr>
          <w:rFonts w:asciiTheme="majorHAnsi" w:eastAsia="Calibri" w:hAnsiTheme="majorHAnsi" w:cstheme="majorHAnsi"/>
          <w:lang w:val="en-US"/>
        </w:rPr>
        <w:t>day Learn &amp; Share Visit focused on collaboration, community impact and cultural exchange</w:t>
      </w:r>
      <w:r w:rsidR="442D2AEA" w:rsidRPr="00CB3375">
        <w:rPr>
          <w:rFonts w:asciiTheme="majorHAnsi" w:eastAsia="Calibri" w:hAnsiTheme="majorHAnsi" w:cstheme="majorHAnsi"/>
          <w:lang w:val="en-US"/>
        </w:rPr>
        <w:t xml:space="preserve">. </w:t>
      </w:r>
    </w:p>
    <w:p w14:paraId="67736884" w14:textId="7C4DAA1E" w:rsidR="008F7943" w:rsidRDefault="00BD6406" w:rsidP="18A96728">
      <w:pPr>
        <w:tabs>
          <w:tab w:val="left" w:pos="10170"/>
        </w:tabs>
        <w:spacing w:after="200" w:line="360" w:lineRule="auto"/>
        <w:ind w:left="-720" w:right="-720"/>
        <w:rPr>
          <w:rFonts w:ascii="Calibri" w:eastAsia="Calibri" w:hAnsi="Calibri" w:cs="Calibri"/>
          <w:lang w:val="en-US"/>
        </w:rPr>
      </w:pPr>
      <w:r w:rsidRPr="18A96728">
        <w:rPr>
          <w:rFonts w:ascii="Calibri" w:eastAsia="Calibri" w:hAnsi="Calibri" w:cs="Calibri"/>
          <w:lang w:val="en-US"/>
        </w:rPr>
        <w:t>The visit was part of a U.S. tour organized by the</w:t>
      </w:r>
      <w:r w:rsidRPr="18A96728">
        <w:rPr>
          <w:rFonts w:ascii="Calibri" w:eastAsia="Calibri" w:hAnsi="Calibri" w:cs="Calibri"/>
          <w:b/>
          <w:bCs/>
          <w:lang w:val="en-US"/>
        </w:rPr>
        <w:t xml:space="preserve"> </w:t>
      </w:r>
      <w:hyperlink r:id="rId13">
        <w:r w:rsidRPr="00CB3375">
          <w:rPr>
            <w:rFonts w:ascii="Calibri" w:eastAsia="Calibri" w:hAnsi="Calibri" w:cs="Calibri"/>
            <w:color w:val="1155CC"/>
            <w:u w:val="single"/>
            <w:lang w:val="en-US"/>
          </w:rPr>
          <w:t>African Confederation of Co-operative Savings and Credit Associations</w:t>
        </w:r>
      </w:hyperlink>
      <w:r w:rsidRPr="18A96728">
        <w:rPr>
          <w:rFonts w:ascii="Calibri" w:eastAsia="Calibri" w:hAnsi="Calibri" w:cs="Calibri"/>
          <w:lang w:val="en-US"/>
        </w:rPr>
        <w:t xml:space="preserve"> (ACCOSCA), a Pan-African confederation representing national associations of Savings and Credit Cooperative Organizations (SACCOs), peer institutions to credit unions in the U.S.</w:t>
      </w:r>
      <w:r w:rsidR="00D13571">
        <w:rPr>
          <w:rFonts w:ascii="Calibri" w:eastAsia="Calibri" w:hAnsi="Calibri" w:cs="Calibri"/>
          <w:lang w:val="en-US"/>
        </w:rPr>
        <w:t xml:space="preserve"> </w:t>
      </w:r>
      <w:r w:rsidR="00D13571" w:rsidRPr="00D13571">
        <w:rPr>
          <w:rFonts w:ascii="Calibri" w:eastAsia="Calibri" w:hAnsi="Calibri" w:cs="Calibri"/>
          <w:lang w:val="en-US"/>
        </w:rPr>
        <w:t>The delegation included the executive directors of the ACCOSCA and the African Cooperative Development Foundation</w:t>
      </w:r>
      <w:r w:rsidR="00D201D3">
        <w:rPr>
          <w:rFonts w:ascii="Calibri" w:eastAsia="Calibri" w:hAnsi="Calibri" w:cs="Calibri"/>
          <w:lang w:val="en-US"/>
        </w:rPr>
        <w:t xml:space="preserve"> </w:t>
      </w:r>
      <w:r w:rsidR="00D13571" w:rsidRPr="00D13571">
        <w:rPr>
          <w:rFonts w:ascii="Calibri" w:eastAsia="Calibri" w:hAnsi="Calibri" w:cs="Calibri"/>
          <w:lang w:val="en-US"/>
        </w:rPr>
        <w:t>—</w:t>
      </w:r>
      <w:r w:rsidR="00D201D3">
        <w:rPr>
          <w:rFonts w:ascii="Calibri" w:eastAsia="Calibri" w:hAnsi="Calibri" w:cs="Calibri"/>
          <w:lang w:val="en-US"/>
        </w:rPr>
        <w:t xml:space="preserve"> </w:t>
      </w:r>
      <w:r w:rsidR="00D13571" w:rsidRPr="00D13571">
        <w:rPr>
          <w:rFonts w:ascii="Calibri" w:eastAsia="Calibri" w:hAnsi="Calibri" w:cs="Calibri"/>
          <w:lang w:val="en-US"/>
        </w:rPr>
        <w:t>the philanthropic arm of ACCOSCA</w:t>
      </w:r>
      <w:r w:rsidR="00D7617D" w:rsidRPr="00D13571">
        <w:rPr>
          <w:rFonts w:ascii="Calibri" w:eastAsia="Calibri" w:hAnsi="Calibri" w:cs="Calibri"/>
          <w:lang w:val="en-US"/>
        </w:rPr>
        <w:t xml:space="preserve">. </w:t>
      </w:r>
    </w:p>
    <w:p w14:paraId="564D0004" w14:textId="4DEBFBBC" w:rsidR="008F7943" w:rsidRPr="00055AFD" w:rsidRDefault="00BD6406">
      <w:pPr>
        <w:tabs>
          <w:tab w:val="left" w:pos="10170"/>
        </w:tabs>
        <w:spacing w:after="200" w:line="360" w:lineRule="auto"/>
        <w:ind w:left="-720" w:right="-720"/>
        <w:rPr>
          <w:rFonts w:ascii="Calibri" w:eastAsia="Calibri" w:hAnsi="Calibri" w:cs="Calibri"/>
        </w:rPr>
      </w:pPr>
      <w:r w:rsidRPr="00DE1792">
        <w:rPr>
          <w:rFonts w:ascii="Calibri" w:eastAsia="Calibri" w:hAnsi="Calibri" w:cs="Calibri"/>
        </w:rPr>
        <w:t>“</w:t>
      </w:r>
      <w:r w:rsidR="00E05364" w:rsidRPr="00DE1792">
        <w:rPr>
          <w:rFonts w:ascii="Calibri" w:eastAsia="Calibri" w:hAnsi="Calibri" w:cs="Calibri"/>
        </w:rPr>
        <w:t xml:space="preserve">Welcoming </w:t>
      </w:r>
      <w:r w:rsidRPr="00DE1792">
        <w:rPr>
          <w:rFonts w:ascii="Calibri" w:eastAsia="Calibri" w:hAnsi="Calibri" w:cs="Calibri"/>
        </w:rPr>
        <w:t xml:space="preserve">these visionary leaders from across the African continent was both an honor and a </w:t>
      </w:r>
      <w:r w:rsidR="00E05364" w:rsidRPr="00DE1792">
        <w:rPr>
          <w:rFonts w:ascii="Calibri" w:eastAsia="Calibri" w:hAnsi="Calibri" w:cs="Calibri"/>
        </w:rPr>
        <w:t xml:space="preserve">powerful </w:t>
      </w:r>
      <w:r w:rsidRPr="00DE1792">
        <w:rPr>
          <w:rFonts w:ascii="Calibri" w:eastAsia="Calibri" w:hAnsi="Calibri" w:cs="Calibri"/>
        </w:rPr>
        <w:t xml:space="preserve">reminder of our shared </w:t>
      </w:r>
      <w:r w:rsidR="00E05364" w:rsidRPr="00DE1792">
        <w:rPr>
          <w:rFonts w:ascii="Calibri" w:eastAsia="Calibri" w:hAnsi="Calibri" w:cs="Calibri"/>
        </w:rPr>
        <w:t>purpose</w:t>
      </w:r>
      <w:r w:rsidRPr="00DE1792">
        <w:rPr>
          <w:rFonts w:ascii="Calibri" w:eastAsia="Calibri" w:hAnsi="Calibri" w:cs="Calibri"/>
        </w:rPr>
        <w:t xml:space="preserve">,” said Bill Cheney, </w:t>
      </w:r>
      <w:r w:rsidR="5F66FA4D" w:rsidRPr="00DE1792">
        <w:rPr>
          <w:rFonts w:ascii="Calibri" w:eastAsia="Calibri" w:hAnsi="Calibri" w:cs="Calibri"/>
        </w:rPr>
        <w:t>c</w:t>
      </w:r>
      <w:r w:rsidRPr="00DE1792">
        <w:rPr>
          <w:rFonts w:ascii="Calibri" w:eastAsia="Calibri" w:hAnsi="Calibri" w:cs="Calibri"/>
        </w:rPr>
        <w:t xml:space="preserve">hief </w:t>
      </w:r>
      <w:r w:rsidR="7073E140" w:rsidRPr="00DE1792">
        <w:rPr>
          <w:rFonts w:ascii="Calibri" w:eastAsia="Calibri" w:hAnsi="Calibri" w:cs="Calibri"/>
        </w:rPr>
        <w:t>e</w:t>
      </w:r>
      <w:r w:rsidRPr="00DE1792">
        <w:rPr>
          <w:rFonts w:ascii="Calibri" w:eastAsia="Calibri" w:hAnsi="Calibri" w:cs="Calibri"/>
        </w:rPr>
        <w:t xml:space="preserve">xecutive </w:t>
      </w:r>
      <w:r w:rsidR="39ADFFEE" w:rsidRPr="00DE1792">
        <w:rPr>
          <w:rFonts w:ascii="Calibri" w:eastAsia="Calibri" w:hAnsi="Calibri" w:cs="Calibri"/>
        </w:rPr>
        <w:t>o</w:t>
      </w:r>
      <w:r w:rsidRPr="00DE1792">
        <w:rPr>
          <w:rFonts w:ascii="Calibri" w:eastAsia="Calibri" w:hAnsi="Calibri" w:cs="Calibri"/>
        </w:rPr>
        <w:t>fficer at SchoolsFirst Federal Credit Union. “</w:t>
      </w:r>
      <w:r w:rsidR="00C07541" w:rsidRPr="00DE1792">
        <w:rPr>
          <w:rFonts w:ascii="Calibri" w:eastAsia="Calibri" w:hAnsi="Calibri" w:cs="Calibri"/>
        </w:rPr>
        <w:t>C</w:t>
      </w:r>
      <w:r w:rsidRPr="00DE1792">
        <w:rPr>
          <w:rFonts w:ascii="Calibri" w:eastAsia="Calibri" w:hAnsi="Calibri" w:cs="Calibri"/>
        </w:rPr>
        <w:t xml:space="preserve">redit unions exist to </w:t>
      </w:r>
      <w:r w:rsidR="00B21BF7" w:rsidRPr="00DE1792">
        <w:rPr>
          <w:rFonts w:ascii="Calibri" w:eastAsia="Calibri" w:hAnsi="Calibri" w:cs="Calibri"/>
        </w:rPr>
        <w:t xml:space="preserve">create </w:t>
      </w:r>
      <w:r w:rsidR="00D201D3" w:rsidRPr="00DE1792">
        <w:rPr>
          <w:rFonts w:ascii="Calibri" w:eastAsia="Calibri" w:hAnsi="Calibri" w:cs="Calibri"/>
        </w:rPr>
        <w:t xml:space="preserve">financial inclusion and </w:t>
      </w:r>
      <w:r w:rsidR="00E05364" w:rsidRPr="00DE1792">
        <w:rPr>
          <w:rFonts w:ascii="Calibri" w:eastAsia="Calibri" w:hAnsi="Calibri" w:cs="Calibri"/>
        </w:rPr>
        <w:t xml:space="preserve">ensure </w:t>
      </w:r>
      <w:r w:rsidR="00C07541" w:rsidRPr="00DE1792">
        <w:rPr>
          <w:rFonts w:ascii="Calibri" w:eastAsia="Calibri" w:hAnsi="Calibri" w:cs="Calibri"/>
        </w:rPr>
        <w:t xml:space="preserve">our </w:t>
      </w:r>
      <w:r w:rsidR="00D201D3" w:rsidRPr="00DE1792">
        <w:rPr>
          <w:rFonts w:ascii="Calibri" w:eastAsia="Calibri" w:hAnsi="Calibri" w:cs="Calibri"/>
        </w:rPr>
        <w:t xml:space="preserve">Members </w:t>
      </w:r>
      <w:r w:rsidR="00E05364" w:rsidRPr="00DE1792">
        <w:rPr>
          <w:rFonts w:ascii="Calibri" w:eastAsia="Calibri" w:hAnsi="Calibri" w:cs="Calibri"/>
        </w:rPr>
        <w:t xml:space="preserve">have </w:t>
      </w:r>
      <w:r w:rsidR="00D201D3" w:rsidRPr="00DE1792">
        <w:rPr>
          <w:rFonts w:ascii="Calibri" w:eastAsia="Calibri" w:hAnsi="Calibri" w:cs="Calibri"/>
        </w:rPr>
        <w:t xml:space="preserve">equitable access to financial </w:t>
      </w:r>
      <w:r w:rsidR="00E05364" w:rsidRPr="00DE1792">
        <w:rPr>
          <w:rFonts w:ascii="Calibri" w:eastAsia="Calibri" w:hAnsi="Calibri" w:cs="Calibri"/>
        </w:rPr>
        <w:t>resources — a commitment that transcends</w:t>
      </w:r>
      <w:r w:rsidRPr="00DE1792">
        <w:rPr>
          <w:rFonts w:ascii="Calibri" w:eastAsia="Calibri" w:hAnsi="Calibri" w:cs="Calibri"/>
        </w:rPr>
        <w:t xml:space="preserve"> borders</w:t>
      </w:r>
      <w:r w:rsidR="00E05364" w:rsidRPr="00DE1792">
        <w:rPr>
          <w:rFonts w:ascii="Calibri" w:eastAsia="Calibri" w:hAnsi="Calibri" w:cs="Calibri"/>
        </w:rPr>
        <w:t xml:space="preserve"> and unites us globally</w:t>
      </w:r>
      <w:r w:rsidRPr="00DE1792">
        <w:rPr>
          <w:rFonts w:ascii="Calibri" w:eastAsia="Calibri" w:hAnsi="Calibri" w:cs="Calibri"/>
        </w:rPr>
        <w:t>.”</w:t>
      </w:r>
    </w:p>
    <w:p w14:paraId="7EF34999" w14:textId="7BC04747" w:rsidR="00D13571" w:rsidRPr="00D13571" w:rsidRDefault="00D13571" w:rsidP="00D13571">
      <w:pPr>
        <w:tabs>
          <w:tab w:val="left" w:pos="10170"/>
        </w:tabs>
        <w:spacing w:after="200" w:line="360" w:lineRule="auto"/>
        <w:ind w:left="-720" w:right="-720"/>
        <w:rPr>
          <w:rFonts w:ascii="Calibri" w:eastAsia="Calibri" w:hAnsi="Calibri" w:cs="Calibri"/>
        </w:rPr>
      </w:pPr>
      <w:r w:rsidRPr="00D13571">
        <w:rPr>
          <w:rFonts w:ascii="Calibri" w:eastAsia="Calibri" w:hAnsi="Calibri" w:cs="Calibri"/>
        </w:rPr>
        <w:t>Leaders from Redwood Credit Union and SchoolsFirst</w:t>
      </w:r>
      <w:r w:rsidR="00256DBC">
        <w:rPr>
          <w:rFonts w:ascii="Calibri" w:eastAsia="Calibri" w:hAnsi="Calibri" w:cs="Calibri"/>
        </w:rPr>
        <w:t xml:space="preserve"> FCU</w:t>
      </w:r>
      <w:r w:rsidRPr="00D13571">
        <w:rPr>
          <w:rFonts w:ascii="Calibri" w:eastAsia="Calibri" w:hAnsi="Calibri" w:cs="Calibri"/>
        </w:rPr>
        <w:t xml:space="preserve"> shared insights into their unique financial model, strong culture of engagement, unwavering commitment to delivering exceptional service to Members and communities, as well as disaster response and community resiliency. The exchange also included discussions around social impact, product and service innovation, financial literacy and education programs, and implications of cybersecurity, fraud and AI. </w:t>
      </w:r>
    </w:p>
    <w:p w14:paraId="667115AC" w14:textId="111D7D66" w:rsidR="00D13571" w:rsidRDefault="00D13571" w:rsidP="00D13571">
      <w:pPr>
        <w:tabs>
          <w:tab w:val="left" w:pos="10170"/>
        </w:tabs>
        <w:spacing w:after="200" w:line="360" w:lineRule="auto"/>
        <w:ind w:left="-720" w:right="-720"/>
        <w:rPr>
          <w:rFonts w:ascii="Calibri" w:eastAsia="Calibri" w:hAnsi="Calibri" w:cs="Calibri"/>
        </w:rPr>
      </w:pPr>
      <w:r w:rsidRPr="00D13571">
        <w:rPr>
          <w:rFonts w:ascii="Calibri" w:eastAsia="Calibri" w:hAnsi="Calibri" w:cs="Calibri"/>
        </w:rPr>
        <w:t>At the start of the week, RCU welcomed America’s Credit Unions President</w:t>
      </w:r>
      <w:r w:rsidR="00E05364">
        <w:rPr>
          <w:rFonts w:ascii="Calibri" w:eastAsia="Calibri" w:hAnsi="Calibri" w:cs="Calibri"/>
        </w:rPr>
        <w:t xml:space="preserve"> and </w:t>
      </w:r>
      <w:r w:rsidRPr="00D13571">
        <w:rPr>
          <w:rFonts w:ascii="Calibri" w:eastAsia="Calibri" w:hAnsi="Calibri" w:cs="Calibri"/>
        </w:rPr>
        <w:t xml:space="preserve">CEO Scott Simpson, U.S. Rep. Mike Thompson, and California State Senate </w:t>
      </w:r>
      <w:r w:rsidR="00F9765D">
        <w:rPr>
          <w:rFonts w:ascii="Calibri" w:eastAsia="Calibri" w:hAnsi="Calibri" w:cs="Calibri"/>
        </w:rPr>
        <w:t>President p</w:t>
      </w:r>
      <w:r w:rsidRPr="00D13571">
        <w:rPr>
          <w:rFonts w:ascii="Calibri" w:eastAsia="Calibri" w:hAnsi="Calibri" w:cs="Calibri"/>
        </w:rPr>
        <w:t>ro Tempore Mike McGuire</w:t>
      </w:r>
      <w:r w:rsidR="00F9765D">
        <w:rPr>
          <w:rFonts w:ascii="Calibri" w:eastAsia="Calibri" w:hAnsi="Calibri" w:cs="Calibri"/>
        </w:rPr>
        <w:t>,</w:t>
      </w:r>
      <w:r w:rsidRPr="00D13571">
        <w:rPr>
          <w:rFonts w:ascii="Calibri" w:eastAsia="Calibri" w:hAnsi="Calibri" w:cs="Calibri"/>
        </w:rPr>
        <w:t xml:space="preserve"> who participated as panelists to discuss the importance of advocacy and how credit unions can effectively engage with elected officials. Robert Wilson, SVP/State Government Affairs from the California Credit Union League, also attended to help deepen connections. </w:t>
      </w:r>
    </w:p>
    <w:p w14:paraId="77E9E190" w14:textId="1DF87414" w:rsidR="00D13571" w:rsidRPr="00504B6F" w:rsidRDefault="00D13571" w:rsidP="00D13571">
      <w:pPr>
        <w:tabs>
          <w:tab w:val="left" w:pos="10170"/>
        </w:tabs>
        <w:spacing w:after="200" w:line="360" w:lineRule="auto"/>
        <w:ind w:left="-720" w:right="-720"/>
        <w:rPr>
          <w:rFonts w:ascii="Calibri" w:eastAsia="Calibri" w:hAnsi="Calibri" w:cs="Calibri"/>
        </w:rPr>
      </w:pPr>
      <w:r w:rsidRPr="00504B6F">
        <w:rPr>
          <w:rFonts w:ascii="Calibri" w:eastAsia="Calibri" w:hAnsi="Calibri" w:cs="Calibri"/>
        </w:rPr>
        <w:t>“It was an honor to engage with the delegation and share how Redwood Credit Union’s purpose</w:t>
      </w:r>
      <w:r w:rsidR="00D201D3">
        <w:rPr>
          <w:rFonts w:ascii="Calibri" w:eastAsia="Calibri" w:hAnsi="Calibri" w:cs="Calibri"/>
        </w:rPr>
        <w:t xml:space="preserve"> </w:t>
      </w:r>
      <w:r w:rsidRPr="00504B6F">
        <w:rPr>
          <w:rFonts w:ascii="Calibri" w:eastAsia="Calibri" w:hAnsi="Calibri" w:cs="Calibri"/>
        </w:rPr>
        <w:t>—</w:t>
      </w:r>
      <w:r w:rsidR="00D201D3">
        <w:rPr>
          <w:rFonts w:ascii="Calibri" w:eastAsia="Calibri" w:hAnsi="Calibri" w:cs="Calibri"/>
        </w:rPr>
        <w:t xml:space="preserve"> </w:t>
      </w:r>
      <w:r w:rsidRPr="00504B6F">
        <w:rPr>
          <w:rFonts w:ascii="Calibri" w:eastAsia="Calibri" w:hAnsi="Calibri" w:cs="Calibri"/>
        </w:rPr>
        <w:t>to inspire hope and elevate financial well-being</w:t>
      </w:r>
      <w:r w:rsidR="00D201D3">
        <w:rPr>
          <w:rFonts w:ascii="Calibri" w:eastAsia="Calibri" w:hAnsi="Calibri" w:cs="Calibri"/>
        </w:rPr>
        <w:t xml:space="preserve"> </w:t>
      </w:r>
      <w:r w:rsidRPr="00504B6F">
        <w:rPr>
          <w:rFonts w:ascii="Calibri" w:eastAsia="Calibri" w:hAnsi="Calibri" w:cs="Calibri"/>
        </w:rPr>
        <w:t>—</w:t>
      </w:r>
      <w:r w:rsidR="00D201D3">
        <w:rPr>
          <w:rFonts w:ascii="Calibri" w:eastAsia="Calibri" w:hAnsi="Calibri" w:cs="Calibri"/>
        </w:rPr>
        <w:t xml:space="preserve"> </w:t>
      </w:r>
      <w:r w:rsidRPr="00504B6F">
        <w:rPr>
          <w:rFonts w:ascii="Calibri" w:eastAsia="Calibri" w:hAnsi="Calibri" w:cs="Calibri"/>
        </w:rPr>
        <w:t>guides everything we do,” sa</w:t>
      </w:r>
      <w:r w:rsidR="00F9765D">
        <w:rPr>
          <w:rFonts w:ascii="Calibri" w:eastAsia="Calibri" w:hAnsi="Calibri" w:cs="Calibri"/>
        </w:rPr>
        <w:t>id</w:t>
      </w:r>
      <w:r w:rsidRPr="00504B6F">
        <w:rPr>
          <w:rFonts w:ascii="Calibri" w:eastAsia="Calibri" w:hAnsi="Calibri" w:cs="Calibri"/>
        </w:rPr>
        <w:t xml:space="preserve"> RCU President and CEO Brett Martinez. “These opportunities to foster international collaboration and share best practices strengthen the industry as a whole and help drive positive change on a global scale.”</w:t>
      </w:r>
    </w:p>
    <w:p w14:paraId="627F4573" w14:textId="33607E1C" w:rsidR="00D13571" w:rsidRDefault="00D13571" w:rsidP="00D13571">
      <w:pPr>
        <w:tabs>
          <w:tab w:val="left" w:pos="10170"/>
        </w:tabs>
        <w:spacing w:after="200" w:line="360" w:lineRule="auto"/>
        <w:ind w:left="-720" w:right="-720"/>
        <w:rPr>
          <w:rFonts w:ascii="Calibri" w:eastAsia="Calibri" w:hAnsi="Calibri" w:cs="Calibri"/>
        </w:rPr>
      </w:pPr>
      <w:r w:rsidRPr="00DE1792">
        <w:rPr>
          <w:rFonts w:ascii="Calibri" w:eastAsia="Calibri" w:hAnsi="Calibri" w:cs="Calibri"/>
        </w:rPr>
        <w:lastRenderedPageBreak/>
        <w:t xml:space="preserve">Last year, Martinez </w:t>
      </w:r>
      <w:r w:rsidR="00853DA5" w:rsidRPr="00DE1792">
        <w:rPr>
          <w:rFonts w:ascii="Calibri" w:eastAsia="Calibri" w:hAnsi="Calibri" w:cs="Calibri"/>
        </w:rPr>
        <w:t>and Cheney were</w:t>
      </w:r>
      <w:r w:rsidRPr="00DE1792">
        <w:rPr>
          <w:rFonts w:ascii="Calibri" w:eastAsia="Calibri" w:hAnsi="Calibri" w:cs="Calibri"/>
        </w:rPr>
        <w:t xml:space="preserve"> among the speakers at the Savings and Credit Cooperatives Associations Congress in Kenya. Africa’s largest annual financial cooperative event brought together credit union leaders to deliberate on issues affecting the industry and encourage sustainable development in regions worldwide.</w:t>
      </w:r>
    </w:p>
    <w:p w14:paraId="50449A0F" w14:textId="35922147" w:rsidR="00D13571" w:rsidRDefault="00D13571" w:rsidP="00D13571">
      <w:pPr>
        <w:tabs>
          <w:tab w:val="left" w:pos="10170"/>
        </w:tabs>
        <w:spacing w:after="200" w:line="360" w:lineRule="auto"/>
        <w:ind w:left="-720" w:right="-720"/>
        <w:rPr>
          <w:rFonts w:ascii="Calibri" w:eastAsia="Calibri" w:hAnsi="Calibri" w:cs="Calibri"/>
        </w:rPr>
      </w:pPr>
      <w:r>
        <w:rPr>
          <w:rFonts w:ascii="Calibri" w:eastAsia="Calibri" w:hAnsi="Calibri" w:cs="Calibri"/>
        </w:rPr>
        <w:t xml:space="preserve">The program, held the week of Nov. 3, also included networking and cultural exchanges, reinforcing the global spirit of cooperation that defines the credit union movement. </w:t>
      </w:r>
    </w:p>
    <w:p w14:paraId="2C475B51" w14:textId="51E201EF" w:rsidR="008F7943" w:rsidRDefault="00BD6406" w:rsidP="00D13571">
      <w:pPr>
        <w:tabs>
          <w:tab w:val="left" w:pos="10170"/>
        </w:tabs>
        <w:spacing w:after="200" w:line="360" w:lineRule="auto"/>
        <w:ind w:left="-720" w:right="-720"/>
        <w:rPr>
          <w:rFonts w:ascii="Calibri" w:eastAsia="Calibri" w:hAnsi="Calibri" w:cs="Calibri"/>
        </w:rPr>
      </w:pPr>
      <w:r>
        <w:rPr>
          <w:rFonts w:ascii="Calibri" w:eastAsia="Calibri" w:hAnsi="Calibri" w:cs="Calibri"/>
        </w:rPr>
        <w:t xml:space="preserve">As not-for-profit financial cooperatives, credit unions worldwide are rooted in a shared mission: to prioritize people over profits and reinvest in the communities they serve. The visit was a meaningful step toward building lasting international partnerships that strengthen that mission on a global scale. </w:t>
      </w:r>
    </w:p>
    <w:p w14:paraId="4886FB42" w14:textId="77777777" w:rsidR="008F7943" w:rsidRDefault="00BD6406">
      <w:pPr>
        <w:tabs>
          <w:tab w:val="left" w:pos="10170"/>
        </w:tabs>
        <w:spacing w:after="200" w:line="360" w:lineRule="auto"/>
        <w:ind w:left="-720" w:right="-720"/>
        <w:jc w:val="center"/>
        <w:rPr>
          <w:rFonts w:ascii="Calibri" w:eastAsia="Calibri" w:hAnsi="Calibri" w:cs="Calibri"/>
          <w:u w:val="single"/>
        </w:rPr>
      </w:pPr>
      <w:r>
        <w:rPr>
          <w:rFonts w:ascii="Calibri" w:eastAsia="Calibri" w:hAnsi="Calibri" w:cs="Calibri"/>
        </w:rPr>
        <w:t># # #</w:t>
      </w:r>
    </w:p>
    <w:p w14:paraId="7C6BA030" w14:textId="77777777" w:rsidR="00CB3375" w:rsidRDefault="00CB3375">
      <w:pPr>
        <w:spacing w:after="120" w:line="259" w:lineRule="auto"/>
        <w:ind w:left="-720"/>
        <w:rPr>
          <w:rFonts w:ascii="Calibri" w:eastAsia="Calibri" w:hAnsi="Calibri" w:cs="Calibri"/>
          <w:u w:val="single"/>
        </w:rPr>
      </w:pPr>
    </w:p>
    <w:p w14:paraId="77AC6386" w14:textId="77777777" w:rsidR="00CB3375" w:rsidRDefault="00CB3375">
      <w:pPr>
        <w:spacing w:after="120" w:line="259" w:lineRule="auto"/>
        <w:ind w:left="-720"/>
        <w:rPr>
          <w:rFonts w:ascii="Calibri" w:eastAsia="Calibri" w:hAnsi="Calibri" w:cs="Calibri"/>
          <w:u w:val="single"/>
        </w:rPr>
      </w:pPr>
    </w:p>
    <w:p w14:paraId="7E1C3D97" w14:textId="77777777" w:rsidR="00CB3375" w:rsidRDefault="00CB3375">
      <w:pPr>
        <w:spacing w:after="120" w:line="259" w:lineRule="auto"/>
        <w:ind w:left="-720"/>
        <w:rPr>
          <w:rFonts w:ascii="Calibri" w:eastAsia="Calibri" w:hAnsi="Calibri" w:cs="Calibri"/>
          <w:u w:val="single"/>
        </w:rPr>
      </w:pPr>
      <w:r w:rsidRPr="0096302D">
        <w:rPr>
          <w:rFonts w:ascii="Calibri" w:eastAsia="Calibri" w:hAnsi="Calibri" w:cs="Calibri"/>
          <w:u w:val="single"/>
        </w:rPr>
        <w:t>About Redwood Credit Union</w:t>
      </w:r>
    </w:p>
    <w:p w14:paraId="4D628CA8" w14:textId="77777777" w:rsidR="00D13571" w:rsidRPr="005C0369" w:rsidRDefault="00D13571" w:rsidP="00D13571">
      <w:pPr>
        <w:spacing w:after="120" w:line="259" w:lineRule="auto"/>
        <w:ind w:left="-720"/>
        <w:rPr>
          <w:rFonts w:asciiTheme="majorHAnsi" w:hAnsiTheme="majorHAnsi" w:cstheme="majorHAnsi"/>
        </w:rPr>
      </w:pPr>
      <w:r w:rsidRPr="005C0369">
        <w:rPr>
          <w:rFonts w:asciiTheme="majorHAnsi" w:hAnsiTheme="majorHAnsi" w:cstheme="majorHAnsi"/>
        </w:rPr>
        <w:t xml:space="preserve">Founded in 1950, Redwood Credit Union is a full-service, not-for-profit financial institution providing personal and business banking to consumers and businesses in the North Bay and San Francisco. With a mission to passionately serve the best interests of its members, team members, and communities, RCU delivers many ways for its members to save and build money through checking and savings accounts, auto and home loans, credit cards, digital banking, business services, commercial and SBA lending, and more. Wealth management and investment services are available through Redwood Wealth Management, and </w:t>
      </w:r>
      <w:hyperlink r:id="rId14" w:history="1">
        <w:r w:rsidRPr="005C0369">
          <w:rPr>
            <w:rStyle w:val="Hyperlink"/>
            <w:rFonts w:asciiTheme="majorHAnsi" w:hAnsiTheme="majorHAnsi" w:cstheme="majorHAnsi"/>
          </w:rPr>
          <w:t>insurance</w:t>
        </w:r>
      </w:hyperlink>
      <w:r w:rsidRPr="005C0369">
        <w:rPr>
          <w:rFonts w:asciiTheme="majorHAnsi" w:hAnsiTheme="majorHAnsi" w:cstheme="majorHAnsi"/>
        </w:rPr>
        <w:t xml:space="preserve"> and </w:t>
      </w:r>
      <w:hyperlink r:id="rId15" w:history="1">
        <w:r w:rsidRPr="005C0369">
          <w:rPr>
            <w:rStyle w:val="Hyperlink"/>
            <w:rFonts w:asciiTheme="majorHAnsi" w:hAnsiTheme="majorHAnsi" w:cstheme="majorHAnsi"/>
          </w:rPr>
          <w:t>auto-purchasing</w:t>
        </w:r>
      </w:hyperlink>
      <w:r w:rsidRPr="005C0369">
        <w:rPr>
          <w:rFonts w:asciiTheme="majorHAnsi" w:hAnsiTheme="majorHAnsi" w:cstheme="majorHAnsi"/>
        </w:rPr>
        <w:t xml:space="preserve"> services are also offered through RCU Services Group (RCU’s wholly owned subsidiary). RCU has more than $9.7 billion in assets and serves more than 514,000 members with full-service branches from San Francisco to Ukiah. For more information, call 1 (800) 479-7928, visit </w:t>
      </w:r>
      <w:hyperlink r:id="rId16" w:history="1">
        <w:r w:rsidRPr="005C0369">
          <w:rPr>
            <w:rStyle w:val="Hyperlink"/>
            <w:rFonts w:asciiTheme="majorHAnsi" w:hAnsiTheme="majorHAnsi" w:cstheme="majorHAnsi"/>
          </w:rPr>
          <w:t>redwoodcu.org</w:t>
        </w:r>
      </w:hyperlink>
      <w:r w:rsidRPr="005C0369">
        <w:rPr>
          <w:rFonts w:asciiTheme="majorHAnsi" w:hAnsiTheme="majorHAnsi" w:cstheme="majorHAnsi"/>
        </w:rPr>
        <w:t xml:space="preserve">, or follow RCU on </w:t>
      </w:r>
      <w:hyperlink r:id="rId17" w:history="1">
        <w:r w:rsidRPr="005C0369">
          <w:rPr>
            <w:rStyle w:val="Hyperlink"/>
            <w:rFonts w:asciiTheme="majorHAnsi" w:hAnsiTheme="majorHAnsi" w:cstheme="majorHAnsi"/>
            <w:color w:val="4F81BD" w:themeColor="accent1"/>
          </w:rPr>
          <w:t>Facebook</w:t>
        </w:r>
      </w:hyperlink>
      <w:r w:rsidRPr="005C0369">
        <w:rPr>
          <w:rFonts w:asciiTheme="majorHAnsi" w:hAnsiTheme="majorHAnsi" w:cstheme="majorHAnsi"/>
        </w:rPr>
        <w:t xml:space="preserve">, </w:t>
      </w:r>
      <w:hyperlink r:id="rId18" w:history="1">
        <w:r w:rsidRPr="005C0369">
          <w:rPr>
            <w:rStyle w:val="Hyperlink"/>
            <w:rFonts w:asciiTheme="majorHAnsi" w:hAnsiTheme="majorHAnsi" w:cstheme="majorHAnsi"/>
            <w:color w:val="4F81BD" w:themeColor="accent1"/>
          </w:rPr>
          <w:t>Instagram</w:t>
        </w:r>
      </w:hyperlink>
      <w:r w:rsidRPr="005C0369">
        <w:rPr>
          <w:rFonts w:asciiTheme="majorHAnsi" w:hAnsiTheme="majorHAnsi" w:cstheme="majorHAnsi"/>
        </w:rPr>
        <w:t xml:space="preserve">, </w:t>
      </w:r>
      <w:hyperlink r:id="rId19" w:history="1">
        <w:r w:rsidRPr="005C0369">
          <w:rPr>
            <w:rStyle w:val="Hyperlink"/>
            <w:rFonts w:asciiTheme="majorHAnsi" w:hAnsiTheme="majorHAnsi" w:cstheme="majorHAnsi"/>
            <w:color w:val="4F81BD" w:themeColor="accent1"/>
          </w:rPr>
          <w:t>X</w:t>
        </w:r>
      </w:hyperlink>
      <w:r w:rsidRPr="005C0369">
        <w:rPr>
          <w:rFonts w:asciiTheme="majorHAnsi" w:hAnsiTheme="majorHAnsi" w:cstheme="majorHAnsi"/>
        </w:rPr>
        <w:t xml:space="preserve">, and </w:t>
      </w:r>
      <w:hyperlink r:id="rId20" w:history="1">
        <w:r w:rsidRPr="005C0369">
          <w:rPr>
            <w:rStyle w:val="Hyperlink"/>
            <w:rFonts w:asciiTheme="majorHAnsi" w:hAnsiTheme="majorHAnsi" w:cstheme="majorHAnsi"/>
            <w:color w:val="4F81BD" w:themeColor="accent1"/>
          </w:rPr>
          <w:t>LinkedIn</w:t>
        </w:r>
      </w:hyperlink>
      <w:r w:rsidRPr="005C0369">
        <w:rPr>
          <w:rFonts w:asciiTheme="majorHAnsi" w:hAnsiTheme="majorHAnsi" w:cstheme="majorHAnsi"/>
        </w:rPr>
        <w:t xml:space="preserve"> for news and updates.</w:t>
      </w:r>
    </w:p>
    <w:p w14:paraId="21CACB3C" w14:textId="77777777" w:rsidR="00CB3375" w:rsidRDefault="00CB3375">
      <w:pPr>
        <w:spacing w:after="120" w:line="259" w:lineRule="auto"/>
        <w:ind w:left="-720"/>
        <w:rPr>
          <w:rFonts w:ascii="Calibri" w:eastAsia="Calibri" w:hAnsi="Calibri" w:cs="Calibri"/>
          <w:u w:val="single"/>
        </w:rPr>
      </w:pPr>
    </w:p>
    <w:p w14:paraId="7D61DBBA" w14:textId="1C73CEA2" w:rsidR="008F7943" w:rsidRDefault="00BD6406">
      <w:pPr>
        <w:spacing w:after="120" w:line="259" w:lineRule="auto"/>
        <w:ind w:left="-720"/>
        <w:rPr>
          <w:rFonts w:ascii="Calibri" w:eastAsia="Calibri" w:hAnsi="Calibri" w:cs="Calibri"/>
        </w:rPr>
      </w:pPr>
      <w:r>
        <w:rPr>
          <w:rFonts w:ascii="Calibri" w:eastAsia="Calibri" w:hAnsi="Calibri" w:cs="Calibri"/>
          <w:u w:val="single"/>
        </w:rPr>
        <w:t>About SchoolsFirst Federal Credit Union</w:t>
      </w:r>
    </w:p>
    <w:p w14:paraId="2E377D16" w14:textId="77777777" w:rsidR="008F7943" w:rsidRDefault="00BD6406" w:rsidP="18A96728">
      <w:pPr>
        <w:spacing w:after="120" w:line="259" w:lineRule="auto"/>
        <w:ind w:left="-720"/>
        <w:rPr>
          <w:rFonts w:ascii="Calibri" w:eastAsia="Calibri" w:hAnsi="Calibri" w:cs="Calibri"/>
          <w:lang w:val="en-US"/>
        </w:rPr>
      </w:pPr>
      <w:bookmarkStart w:id="1" w:name="_keop51gadtig"/>
      <w:bookmarkEnd w:id="1"/>
      <w:r w:rsidRPr="18A96728">
        <w:rPr>
          <w:rFonts w:ascii="Calibri" w:eastAsia="Calibri" w:hAnsi="Calibri" w:cs="Calibri"/>
          <w:lang w:val="en-US"/>
        </w:rPr>
        <w:t xml:space="preserve">SchoolsFirst Federal Credit Union is the largest credit union serving school employees, and for the seventh year in a row, Forbes has named SchoolsFirst FCU the top credit union in California. Serving school employees and their families, the organization is dedicated to delivering World-Class Personal Service and improving the financial lives of its Members. In J.D. Power’s 2025 inaugural U.S. Credit Union Satisfaction Study, its Members ranked them #1 for overall satisfaction. Today they serve more than 1.5 million Members with a full range of financial products and services. SchoolsFirst FCU was founded in 1934, when 126 school employees pooled $1,200 and established a Member-owned cooperative to help improve each other's lives. </w:t>
      </w:r>
    </w:p>
    <w:p w14:paraId="21C67B0D" w14:textId="646D4D19" w:rsidR="008F7943" w:rsidRDefault="00BD6406" w:rsidP="18A96728">
      <w:pPr>
        <w:spacing w:after="120" w:line="259" w:lineRule="auto"/>
        <w:ind w:left="-720"/>
        <w:rPr>
          <w:rFonts w:ascii="Calibri" w:eastAsia="Calibri" w:hAnsi="Calibri" w:cs="Calibri"/>
          <w:lang w:val="en-US"/>
        </w:rPr>
      </w:pPr>
      <w:r w:rsidRPr="457A94A0">
        <w:rPr>
          <w:rFonts w:ascii="Calibri" w:eastAsia="Calibri" w:hAnsi="Calibri" w:cs="Calibri"/>
          <w:lang w:val="en-US"/>
        </w:rPr>
        <w:t>The Credit Union has $34 billion in assets and remains the largest credit union in California and the third largest credit union in the United States. For more information about SchoolsFirst FCU, visit schoolsfirstfcu.org. </w:t>
      </w:r>
    </w:p>
    <w:p w14:paraId="566B7531" w14:textId="77777777" w:rsidR="008F7943" w:rsidRDefault="00BD6406">
      <w:pPr>
        <w:spacing w:after="120" w:line="259" w:lineRule="auto"/>
        <w:ind w:left="-720"/>
        <w:rPr>
          <w:rFonts w:ascii="Calibri" w:eastAsia="Calibri" w:hAnsi="Calibri" w:cs="Calibri"/>
        </w:rPr>
      </w:pPr>
      <w:r>
        <w:rPr>
          <w:rFonts w:ascii="Calibri" w:eastAsia="Calibri" w:hAnsi="Calibri" w:cs="Calibri"/>
        </w:rPr>
        <w:t>Insured by NCUA.</w:t>
      </w:r>
    </w:p>
    <w:p w14:paraId="73639CF8" w14:textId="77777777" w:rsidR="008F7943" w:rsidRDefault="008F7943">
      <w:pPr>
        <w:tabs>
          <w:tab w:val="left" w:pos="10170"/>
        </w:tabs>
        <w:spacing w:line="360" w:lineRule="auto"/>
        <w:ind w:left="-720" w:right="-720"/>
        <w:rPr>
          <w:rFonts w:ascii="Calibri" w:eastAsia="Calibri" w:hAnsi="Calibri" w:cs="Calibri"/>
        </w:rPr>
      </w:pPr>
    </w:p>
    <w:p w14:paraId="4F89C237" w14:textId="37512706" w:rsidR="008F7943" w:rsidRDefault="00BD6406">
      <w:pPr>
        <w:tabs>
          <w:tab w:val="left" w:pos="10170"/>
        </w:tabs>
        <w:spacing w:line="360" w:lineRule="auto"/>
        <w:ind w:left="-720" w:right="-720"/>
        <w:rPr>
          <w:rFonts w:ascii="Calibri" w:eastAsia="Calibri" w:hAnsi="Calibri" w:cs="Calibri"/>
        </w:rPr>
      </w:pPr>
      <w:r w:rsidRPr="00DE1792">
        <w:rPr>
          <w:rFonts w:ascii="Calibri" w:eastAsia="Calibri" w:hAnsi="Calibri" w:cs="Calibri"/>
        </w:rPr>
        <w:t>MEDIA CONTACT</w:t>
      </w:r>
      <w:r w:rsidR="00CB3375" w:rsidRPr="00DE1792">
        <w:rPr>
          <w:rFonts w:ascii="Calibri" w:eastAsia="Calibri" w:hAnsi="Calibri" w:cs="Calibri"/>
        </w:rPr>
        <w:t>(S)</w:t>
      </w:r>
      <w:r w:rsidRPr="00DE1792">
        <w:rPr>
          <w:rFonts w:ascii="Calibri" w:eastAsia="Calibri" w:hAnsi="Calibri" w:cs="Calibri"/>
        </w:rPr>
        <w:t>:</w:t>
      </w:r>
      <w:r>
        <w:rPr>
          <w:rFonts w:ascii="Calibri" w:eastAsia="Calibri" w:hAnsi="Calibri" w:cs="Calibri"/>
        </w:rPr>
        <w:t xml:space="preserve"> </w:t>
      </w:r>
    </w:p>
    <w:p w14:paraId="72EC9603" w14:textId="77777777" w:rsidR="008F7943" w:rsidRDefault="00BD6406">
      <w:pPr>
        <w:tabs>
          <w:tab w:val="left" w:pos="10170"/>
        </w:tabs>
        <w:spacing w:line="360" w:lineRule="auto"/>
        <w:ind w:left="-720" w:right="-720"/>
        <w:rPr>
          <w:rFonts w:ascii="Calibri" w:eastAsia="Calibri" w:hAnsi="Calibri" w:cs="Calibri"/>
        </w:rPr>
      </w:pPr>
      <w:r>
        <w:rPr>
          <w:rFonts w:ascii="Calibri" w:eastAsia="Calibri" w:hAnsi="Calibri" w:cs="Calibri"/>
        </w:rPr>
        <w:t xml:space="preserve">Robin Wachner  </w:t>
      </w:r>
      <w:r>
        <w:rPr>
          <w:rFonts w:ascii="Calibri" w:eastAsia="Calibri" w:hAnsi="Calibri" w:cs="Calibri"/>
        </w:rPr>
        <w:br/>
        <w:t>Vice President, Communications &amp; Member Engagement</w:t>
      </w:r>
      <w:r>
        <w:rPr>
          <w:rFonts w:ascii="Calibri" w:eastAsia="Calibri" w:hAnsi="Calibri" w:cs="Calibri"/>
        </w:rPr>
        <w:br/>
        <w:t xml:space="preserve">Email: </w:t>
      </w:r>
      <w:hyperlink r:id="rId21">
        <w:r>
          <w:rPr>
            <w:rFonts w:ascii="Calibri" w:eastAsia="Calibri" w:hAnsi="Calibri" w:cs="Calibri"/>
            <w:color w:val="1155CC"/>
            <w:u w:val="single"/>
          </w:rPr>
          <w:t>rwachner@schoolsfirstfcu.org</w:t>
        </w:r>
      </w:hyperlink>
      <w:r>
        <w:rPr>
          <w:rFonts w:ascii="Calibri" w:eastAsia="Calibri" w:hAnsi="Calibri" w:cs="Calibri"/>
        </w:rPr>
        <w:t xml:space="preserve"> </w:t>
      </w:r>
    </w:p>
    <w:p w14:paraId="7943EFB7" w14:textId="56D7507B" w:rsidR="008F7943" w:rsidRDefault="008F7943">
      <w:pPr>
        <w:tabs>
          <w:tab w:val="left" w:pos="10170"/>
        </w:tabs>
        <w:spacing w:line="360" w:lineRule="auto"/>
        <w:ind w:left="-720" w:right="-720"/>
        <w:rPr>
          <w:rFonts w:ascii="Lexend Deca" w:eastAsia="Lexend Deca" w:hAnsi="Lexend Deca" w:cs="Lexend Deca"/>
        </w:rPr>
      </w:pPr>
    </w:p>
    <w:sectPr w:rsidR="008F7943">
      <w:headerReference w:type="default" r:id="rId2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DC84F0" w14:textId="77777777" w:rsidR="0006551A" w:rsidRDefault="0006551A">
      <w:pPr>
        <w:spacing w:line="240" w:lineRule="auto"/>
      </w:pPr>
      <w:r>
        <w:separator/>
      </w:r>
    </w:p>
  </w:endnote>
  <w:endnote w:type="continuationSeparator" w:id="0">
    <w:p w14:paraId="12110796" w14:textId="77777777" w:rsidR="0006551A" w:rsidRDefault="000655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exend Deca">
    <w:altName w:val="Calibri"/>
    <w:charset w:val="00"/>
    <w:family w:val="auto"/>
    <w:pitch w:val="default"/>
    <w:embedRegular r:id="rId1" w:fontKey="{9E0E7175-3998-4873-9AD7-87494BE0E0D5}"/>
  </w:font>
  <w:font w:name="Calibri">
    <w:panose1 w:val="020F0502020204030204"/>
    <w:charset w:val="00"/>
    <w:family w:val="swiss"/>
    <w:pitch w:val="variable"/>
    <w:sig w:usb0="E4002EFF" w:usb1="C200247B" w:usb2="00000009" w:usb3="00000000" w:csb0="000001FF" w:csb1="00000000"/>
    <w:embedRegular r:id="rId2" w:fontKey="{17D557B0-E689-4696-BF7A-426E5C98E032}"/>
    <w:embedBold r:id="rId3" w:fontKey="{5B19376B-A91E-4080-B6BC-D9583F0B1ACA}"/>
  </w:font>
  <w:font w:name="Cambria">
    <w:panose1 w:val="02040503050406030204"/>
    <w:charset w:val="00"/>
    <w:family w:val="roman"/>
    <w:pitch w:val="variable"/>
    <w:sig w:usb0="E00006FF" w:usb1="420024FF" w:usb2="02000000" w:usb3="00000000" w:csb0="0000019F" w:csb1="00000000"/>
    <w:embedRegular r:id="rId4" w:fontKey="{BD6DA001-4CAB-4CF3-A11C-FACF17E1ACA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90790" w14:textId="77777777" w:rsidR="0006551A" w:rsidRDefault="0006551A">
      <w:pPr>
        <w:spacing w:line="240" w:lineRule="auto"/>
      </w:pPr>
      <w:r>
        <w:separator/>
      </w:r>
    </w:p>
  </w:footnote>
  <w:footnote w:type="continuationSeparator" w:id="0">
    <w:p w14:paraId="71214F77" w14:textId="77777777" w:rsidR="0006551A" w:rsidRDefault="0006551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563F2" w14:textId="4C54938A" w:rsidR="008F7943" w:rsidRDefault="00055AFD">
    <w:r>
      <w:rPr>
        <w:noProof/>
      </w:rPr>
      <w:drawing>
        <wp:anchor distT="0" distB="0" distL="0" distR="0" simplePos="0" relativeHeight="251658240" behindDoc="0" locked="0" layoutInCell="1" hidden="0" allowOverlap="1" wp14:anchorId="20EB57F3" wp14:editId="1C1221DA">
          <wp:simplePos x="0" y="0"/>
          <wp:positionH relativeFrom="column">
            <wp:posOffset>-713740</wp:posOffset>
          </wp:positionH>
          <wp:positionV relativeFrom="paragraph">
            <wp:posOffset>-199390</wp:posOffset>
          </wp:positionV>
          <wp:extent cx="2757488" cy="379774"/>
          <wp:effectExtent l="0" t="0" r="0" b="0"/>
          <wp:wrapSquare wrapText="bothSides" distT="0" distB="0" distL="0" distR="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757488" cy="379774"/>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647803"/>
    <w:multiLevelType w:val="multilevel"/>
    <w:tmpl w:val="A1A019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9511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943"/>
    <w:rsid w:val="00017D41"/>
    <w:rsid w:val="00055AFD"/>
    <w:rsid w:val="0006551A"/>
    <w:rsid w:val="00086440"/>
    <w:rsid w:val="000B13F1"/>
    <w:rsid w:val="000C49B2"/>
    <w:rsid w:val="0015384B"/>
    <w:rsid w:val="001D25F8"/>
    <w:rsid w:val="001E7871"/>
    <w:rsid w:val="002205F4"/>
    <w:rsid w:val="0022497B"/>
    <w:rsid w:val="00227AE0"/>
    <w:rsid w:val="00256D52"/>
    <w:rsid w:val="00256DBC"/>
    <w:rsid w:val="003462D8"/>
    <w:rsid w:val="003D5630"/>
    <w:rsid w:val="004474DF"/>
    <w:rsid w:val="004A4C37"/>
    <w:rsid w:val="005A35E6"/>
    <w:rsid w:val="005B06AB"/>
    <w:rsid w:val="006420FD"/>
    <w:rsid w:val="006E4E6B"/>
    <w:rsid w:val="00701E65"/>
    <w:rsid w:val="007C4400"/>
    <w:rsid w:val="00853DA5"/>
    <w:rsid w:val="008F3854"/>
    <w:rsid w:val="008F7943"/>
    <w:rsid w:val="0096302D"/>
    <w:rsid w:val="00990181"/>
    <w:rsid w:val="009C5377"/>
    <w:rsid w:val="00A75749"/>
    <w:rsid w:val="00B21BF7"/>
    <w:rsid w:val="00B54136"/>
    <w:rsid w:val="00B776D3"/>
    <w:rsid w:val="00BB79DF"/>
    <w:rsid w:val="00BD6406"/>
    <w:rsid w:val="00C07541"/>
    <w:rsid w:val="00CB3375"/>
    <w:rsid w:val="00D12D94"/>
    <w:rsid w:val="00D13571"/>
    <w:rsid w:val="00D201D3"/>
    <w:rsid w:val="00D657F3"/>
    <w:rsid w:val="00D7617D"/>
    <w:rsid w:val="00DE1792"/>
    <w:rsid w:val="00DF2676"/>
    <w:rsid w:val="00E05364"/>
    <w:rsid w:val="00EB4ECB"/>
    <w:rsid w:val="00ED7BCE"/>
    <w:rsid w:val="00EF58DA"/>
    <w:rsid w:val="00F07624"/>
    <w:rsid w:val="00F22996"/>
    <w:rsid w:val="00F43829"/>
    <w:rsid w:val="00F661E8"/>
    <w:rsid w:val="00F9765D"/>
    <w:rsid w:val="01821CB3"/>
    <w:rsid w:val="18A96728"/>
    <w:rsid w:val="39ADFFEE"/>
    <w:rsid w:val="39FF9242"/>
    <w:rsid w:val="420958B2"/>
    <w:rsid w:val="442D2AEA"/>
    <w:rsid w:val="457A94A0"/>
    <w:rsid w:val="5F66FA4D"/>
    <w:rsid w:val="609CE534"/>
    <w:rsid w:val="6AC948F6"/>
    <w:rsid w:val="7073E140"/>
    <w:rsid w:val="76C3F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0C4DD9"/>
  <w15:docId w15:val="{371B678C-475F-4725-AB52-8F509CE61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rFonts w:ascii="Lexend Deca" w:eastAsia="Lexend Deca" w:hAnsi="Lexend Deca" w:cs="Lexend Deca"/>
      <w:sz w:val="24"/>
      <w:szCs w:val="24"/>
      <w:u w:val="single"/>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F22996"/>
    <w:pPr>
      <w:spacing w:line="240" w:lineRule="auto"/>
    </w:pPr>
  </w:style>
  <w:style w:type="paragraph" w:styleId="Footer">
    <w:name w:val="footer"/>
    <w:basedOn w:val="Normal"/>
    <w:link w:val="FooterChar"/>
    <w:uiPriority w:val="99"/>
    <w:unhideWhenUsed/>
    <w:rsid w:val="00055AFD"/>
    <w:pPr>
      <w:tabs>
        <w:tab w:val="center" w:pos="4680"/>
        <w:tab w:val="right" w:pos="9360"/>
      </w:tabs>
      <w:spacing w:line="240" w:lineRule="auto"/>
    </w:pPr>
  </w:style>
  <w:style w:type="character" w:customStyle="1" w:styleId="FooterChar">
    <w:name w:val="Footer Char"/>
    <w:basedOn w:val="DefaultParagraphFont"/>
    <w:link w:val="Footer"/>
    <w:uiPriority w:val="99"/>
    <w:rsid w:val="00055AFD"/>
  </w:style>
  <w:style w:type="paragraph" w:styleId="Header">
    <w:name w:val="header"/>
    <w:basedOn w:val="Normal"/>
    <w:link w:val="HeaderChar"/>
    <w:uiPriority w:val="99"/>
    <w:unhideWhenUsed/>
    <w:rsid w:val="00055AFD"/>
    <w:pPr>
      <w:tabs>
        <w:tab w:val="center" w:pos="4680"/>
        <w:tab w:val="right" w:pos="9360"/>
      </w:tabs>
      <w:spacing w:line="240" w:lineRule="auto"/>
    </w:pPr>
  </w:style>
  <w:style w:type="character" w:customStyle="1" w:styleId="HeaderChar">
    <w:name w:val="Header Char"/>
    <w:basedOn w:val="DefaultParagraphFont"/>
    <w:link w:val="Header"/>
    <w:uiPriority w:val="99"/>
    <w:rsid w:val="00055AFD"/>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8F3854"/>
    <w:rPr>
      <w:b/>
      <w:bCs/>
    </w:rPr>
  </w:style>
  <w:style w:type="character" w:customStyle="1" w:styleId="CommentSubjectChar">
    <w:name w:val="Comment Subject Char"/>
    <w:basedOn w:val="CommentTextChar"/>
    <w:link w:val="CommentSubject"/>
    <w:uiPriority w:val="99"/>
    <w:semiHidden/>
    <w:rsid w:val="008F3854"/>
    <w:rPr>
      <w:b/>
      <w:bCs/>
      <w:sz w:val="20"/>
      <w:szCs w:val="20"/>
    </w:rPr>
  </w:style>
  <w:style w:type="character" w:styleId="Hyperlink">
    <w:name w:val="Hyperlink"/>
    <w:basedOn w:val="DefaultParagraphFont"/>
    <w:uiPriority w:val="99"/>
    <w:unhideWhenUsed/>
    <w:rsid w:val="00CB3375"/>
    <w:rPr>
      <w:color w:val="0000FF" w:themeColor="hyperlink"/>
      <w:u w:val="single"/>
    </w:rPr>
  </w:style>
  <w:style w:type="character" w:styleId="UnresolvedMention">
    <w:name w:val="Unresolved Mention"/>
    <w:basedOn w:val="DefaultParagraphFont"/>
    <w:uiPriority w:val="99"/>
    <w:semiHidden/>
    <w:unhideWhenUsed/>
    <w:rsid w:val="00CB33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ccosca.org/" TargetMode="External"/><Relationship Id="rId18" Type="http://schemas.openxmlformats.org/officeDocument/2006/relationships/hyperlink" Target="https://www.instagram.com/redwoodcreditunion/" TargetMode="External"/><Relationship Id="rId3" Type="http://schemas.openxmlformats.org/officeDocument/2006/relationships/customXml" Target="../customXml/item3.xml"/><Relationship Id="rId21" Type="http://schemas.openxmlformats.org/officeDocument/2006/relationships/hyperlink" Target="mailto:rwachner@schoolsfirstfcu.org" TargetMode="External"/><Relationship Id="rId7" Type="http://schemas.openxmlformats.org/officeDocument/2006/relationships/webSettings" Target="webSettings.xml"/><Relationship Id="rId12" Type="http://schemas.openxmlformats.org/officeDocument/2006/relationships/hyperlink" Target="http://schoolsfirstfcu.org" TargetMode="External"/><Relationship Id="rId17" Type="http://schemas.openxmlformats.org/officeDocument/2006/relationships/hyperlink" Target="https://www.facebook.com/redwoodcu/" TargetMode="External"/><Relationship Id="rId2" Type="http://schemas.openxmlformats.org/officeDocument/2006/relationships/customXml" Target="../customXml/item2.xml"/><Relationship Id="rId16" Type="http://schemas.openxmlformats.org/officeDocument/2006/relationships/hyperlink" Target="https://www.redwoodcu.org/" TargetMode="External"/><Relationship Id="rId20" Type="http://schemas.openxmlformats.org/officeDocument/2006/relationships/hyperlink" Target="https://www.linkedin.com/company/redwoodcreditunio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redwoodcu.org/"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rcuauto.com/"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twitter.com/RedwoodC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redwoodcu.org/personal/insurance" TargetMode="External"/><Relationship Id="rId22"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aa01eb64-d5ad-44ea-998e-69e8297e1eb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3B4E73F1D688841BFBD697425A3539E" ma:contentTypeVersion="11" ma:contentTypeDescription="Create a new document." ma:contentTypeScope="" ma:versionID="e9d7e0e399bab0b138875c431140d0cc">
  <xsd:schema xmlns:xsd="http://www.w3.org/2001/XMLSchema" xmlns:xs="http://www.w3.org/2001/XMLSchema" xmlns:p="http://schemas.microsoft.com/office/2006/metadata/properties" xmlns:ns3="aa01eb64-d5ad-44ea-998e-69e8297e1eb1" targetNamespace="http://schemas.microsoft.com/office/2006/metadata/properties" ma:root="true" ma:fieldsID="b89b2e65e12147c586c480cdfc21ce82" ns3:_="">
    <xsd:import namespace="aa01eb64-d5ad-44ea-998e-69e8297e1eb1"/>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01eb64-d5ad-44ea-998e-69e8297e1eb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D0DD82-D5EA-4D20-8588-F3FD14F9D977}">
  <ds:schemaRefs>
    <ds:schemaRef ds:uri="http://schemas.microsoft.com/sharepoint/v3/contenttype/forms"/>
  </ds:schemaRefs>
</ds:datastoreItem>
</file>

<file path=customXml/itemProps2.xml><?xml version="1.0" encoding="utf-8"?>
<ds:datastoreItem xmlns:ds="http://schemas.openxmlformats.org/officeDocument/2006/customXml" ds:itemID="{96C47CD0-E1E6-4906-A6E1-D9C41CA0B247}">
  <ds:schemaRefs>
    <ds:schemaRef ds:uri="http://schemas.microsoft.com/office/2006/metadata/properties"/>
    <ds:schemaRef ds:uri="http://schemas.microsoft.com/office/infopath/2007/PartnerControls"/>
    <ds:schemaRef ds:uri="aa01eb64-d5ad-44ea-998e-69e8297e1eb1"/>
  </ds:schemaRefs>
</ds:datastoreItem>
</file>

<file path=customXml/itemProps3.xml><?xml version="1.0" encoding="utf-8"?>
<ds:datastoreItem xmlns:ds="http://schemas.openxmlformats.org/officeDocument/2006/customXml" ds:itemID="{95CAA548-DB1F-4658-A2F8-78B9E4DA6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01eb64-d5ad-44ea-998e-69e8297e1e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810</Words>
  <Characters>4791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Tracy Condron</dc:creator>
  <cp:lastModifiedBy>Jenny Wedge</cp:lastModifiedBy>
  <cp:revision>7</cp:revision>
  <dcterms:created xsi:type="dcterms:W3CDTF">2025-11-14T19:22:00Z</dcterms:created>
  <dcterms:modified xsi:type="dcterms:W3CDTF">2025-11-15T00:19:00Z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0x010100E3B4E73F1D688841BFBD697425A3539E</vt:lpwstr>
  </property>
  <property fmtid="{D5CDD505-2E9C-101B-9397-08002B2CF9AE}" pid="3" name="GrammarlyDocumentId">
    <vt:lpwstr>17f62310-fb2f-4fcb-9049-b667412aed60</vt:lpwstr>
  </property>
</Properties>
</file>