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b w:val="1"/>
          <w:bCs w:val="1"/>
          <w:sz w:val="28"/>
          <w:szCs w:val="28"/>
        </w:rPr>
      </w:pPr>
      <w:r w:rsidDel="00000000" w:rsidR="00000000" w:rsidRPr="00000000">
        <w:rPr>
          <w:b w:val="1"/>
          <w:bCs w:val="1"/>
          <w:sz w:val="28"/>
          <w:szCs w:val="28"/>
          <w:rtl w:val="0"/>
        </w:rPr>
        <w:t xml:space="preserve">Arkatechture Announces Launch of AI Data Analyst Tool: ArkaIQ</w:t>
      </w:r>
    </w:p>
    <w:p w:rsidR="00000000" w:rsidDel="00000000" w:rsidP="00000000" w:rsidRDefault="00000000" w:rsidRPr="00000000" w14:paraId="00000002">
      <w:pPr>
        <w:spacing w:after="240" w:before="240" w:lineRule="auto"/>
        <w:jc w:val="center"/>
        <w:rPr>
          <w:rFonts w:ascii="Calibri" w:cs="Calibri" w:eastAsia="Calibri" w:hAnsi="Calibri"/>
          <w:i w:val="1"/>
          <w:iCs w:val="1"/>
        </w:rPr>
      </w:pPr>
      <w:r w:rsidDel="00000000" w:rsidR="00000000" w:rsidRPr="00000000">
        <w:rPr>
          <w:rFonts w:ascii="Calibri" w:cs="Calibri" w:eastAsia="Calibri" w:hAnsi="Calibri"/>
          <w:i w:val="1"/>
          <w:iCs w:val="1"/>
          <w:rtl w:val="0"/>
        </w:rPr>
        <w:t xml:space="preserve">Arkatechture’s new product empowers teams to interact directly with trusted data with no reports or data requests required.</w:t>
      </w:r>
    </w:p>
    <w:p w:rsidR="00000000" w:rsidDel="00000000" w:rsidP="00000000" w:rsidRDefault="00000000" w:rsidRPr="00000000" w14:paraId="00000003">
      <w:pPr>
        <w:spacing w:after="240" w:before="240" w:lineRule="auto"/>
        <w:rPr>
          <w:rFonts w:ascii="Calibri" w:cs="Calibri" w:eastAsia="Calibri" w:hAnsi="Calibri"/>
        </w:rPr>
      </w:pPr>
      <w:r w:rsidDel="00000000" w:rsidR="00000000" w:rsidRPr="00000000">
        <w:rPr>
          <w:rFonts w:ascii="Calibri" w:cs="Calibri" w:eastAsia="Calibri" w:hAnsi="Calibri"/>
          <w:b w:val="1"/>
          <w:bCs w:val="1"/>
          <w:rtl w:val="0"/>
        </w:rPr>
        <w:t xml:space="preserve">Portland, ME – [01/27/2026]</w:t>
      </w:r>
      <w:r w:rsidDel="00000000" w:rsidR="00000000" w:rsidRPr="00000000">
        <w:rPr>
          <w:rFonts w:ascii="Calibri" w:cs="Calibri" w:eastAsia="Calibri" w:hAnsi="Calibri"/>
          <w:rtl w:val="0"/>
        </w:rPr>
        <w:t xml:space="preserve"> – Arkatechture has announced the launch of </w:t>
      </w:r>
      <w:hyperlink r:id="rId6">
        <w:r w:rsidDel="00000000" w:rsidR="00000000" w:rsidRPr="00000000">
          <w:rPr>
            <w:rFonts w:ascii="Calibri" w:cs="Calibri" w:eastAsia="Calibri" w:hAnsi="Calibri"/>
            <w:color w:val="1155cc"/>
            <w:u w:val="single"/>
            <w:rtl w:val="0"/>
          </w:rPr>
          <w:t xml:space="preserve">ArkaIQ</w:t>
        </w:r>
      </w:hyperlink>
      <w:r w:rsidDel="00000000" w:rsidR="00000000" w:rsidRPr="00000000">
        <w:rPr>
          <w:rFonts w:ascii="Calibri" w:cs="Calibri" w:eastAsia="Calibri" w:hAnsi="Calibri"/>
          <w:rtl w:val="0"/>
        </w:rPr>
        <w:t xml:space="preserve">, a new AI-powered product designed to fundamentally change how teams access and use their data.</w:t>
      </w:r>
    </w:p>
    <w:p w:rsidR="00000000" w:rsidDel="00000000" w:rsidP="00000000" w:rsidRDefault="00000000" w:rsidRPr="00000000" w14:paraId="00000004">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ArkaIQ enables users to ask questions and interact directly with their institution’s trusted data through a simple, intuitive interface delivering instant answers, actionable insights, and confident decision-making without waiting on reports or data requests.</w:t>
      </w:r>
    </w:p>
    <w:p w:rsidR="00000000" w:rsidDel="00000000" w:rsidP="00000000" w:rsidRDefault="00000000" w:rsidRPr="00000000" w14:paraId="00000005">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Unlike generic AI tools, ArkaIQ acts like a private, AI-powered analyst trained specifically on an institution’s data. It is governed to each organization’s standards, ensuring answers are accurate, consistent, and aligned with existing data definitions and controls.</w:t>
      </w:r>
    </w:p>
    <w:p w:rsidR="00000000" w:rsidDel="00000000" w:rsidP="00000000" w:rsidRDefault="00000000" w:rsidRPr="00000000" w14:paraId="00000006">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i w:val="1"/>
          <w:iCs w:val="1"/>
          <w:rtl w:val="0"/>
        </w:rPr>
        <w:t xml:space="preserve">The way people consume data has fundamentally evolved. We’ve moved from raw, tabular datasets and static reports to rich visualizations, interactive dashboards, and dynamic drill-through experiences that reveal insights in real time. Today, data isn’t just viewed, it’s explored. With the rise of tools like ChatGPT, the interaction model has shifted even further. People now expect to talk to their data, ask natural-language questions, and get instant, contextual answers without needing to know SQL, schemas, or report structures. ArkaIQ is built for this new era of data consumption where analytics are intuitive, interactive, and conversational. It bridges structured data, modern visualization, and AI-driven interaction to help teams move faster from information to insight, and from insight to action.</w:t>
      </w:r>
      <w:r w:rsidDel="00000000" w:rsidR="00000000" w:rsidRPr="00000000">
        <w:rPr>
          <w:rFonts w:ascii="Calibri" w:cs="Calibri" w:eastAsia="Calibri" w:hAnsi="Calibri"/>
          <w:rtl w:val="0"/>
        </w:rPr>
        <w:t xml:space="preserve">” said Jamie Jackson, Founder &amp; CEO of Arkatechture</w:t>
      </w:r>
    </w:p>
    <w:p w:rsidR="00000000" w:rsidDel="00000000" w:rsidP="00000000" w:rsidRDefault="00000000" w:rsidRPr="00000000" w14:paraId="00000007">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With ArkaIQ, organizations can:</w:t>
      </w:r>
    </w:p>
    <w:p w:rsidR="00000000" w:rsidDel="00000000" w:rsidP="00000000" w:rsidRDefault="00000000" w:rsidRPr="00000000" w14:paraId="00000008">
      <w:pPr>
        <w:numPr>
          <w:ilvl w:val="0"/>
          <w:numId w:val="1"/>
        </w:numPr>
        <w:spacing w:after="0" w:afterAutospacing="0" w:before="240"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Eliminate delays caused by report backlogs and data requests</w:t>
      </w:r>
    </w:p>
    <w:p w:rsidR="00000000" w:rsidDel="00000000" w:rsidP="00000000" w:rsidRDefault="00000000" w:rsidRPr="00000000" w14:paraId="00000009">
      <w:pPr>
        <w:numPr>
          <w:ilvl w:val="0"/>
          <w:numId w:val="1"/>
        </w:numPr>
        <w:spacing w:after="0" w:afterAutospacing="0" w:before="0" w:beforeAutospacing="0"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Empower teams across the institution to explore data confidently</w:t>
      </w:r>
    </w:p>
    <w:p w:rsidR="00000000" w:rsidDel="00000000" w:rsidP="00000000" w:rsidRDefault="00000000" w:rsidRPr="00000000" w14:paraId="0000000A">
      <w:pPr>
        <w:numPr>
          <w:ilvl w:val="0"/>
          <w:numId w:val="1"/>
        </w:numPr>
        <w:spacing w:after="0" w:afterAutospacing="0" w:before="0" w:beforeAutospacing="0"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Turn raw data into insights and action instantly</w:t>
      </w:r>
    </w:p>
    <w:p w:rsidR="00000000" w:rsidDel="00000000" w:rsidP="00000000" w:rsidRDefault="00000000" w:rsidRPr="00000000" w14:paraId="0000000B">
      <w:pPr>
        <w:numPr>
          <w:ilvl w:val="0"/>
          <w:numId w:val="1"/>
        </w:numPr>
        <w:spacing w:after="240" w:before="0" w:beforeAutospacing="0"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Maintain strong data governance and trust at every step</w:t>
      </w:r>
    </w:p>
    <w:p w:rsidR="00000000" w:rsidDel="00000000" w:rsidP="00000000" w:rsidRDefault="00000000" w:rsidRPr="00000000" w14:paraId="0000000C">
      <w:pPr>
        <w:spacing w:after="240" w:before="240" w:lineRule="auto"/>
        <w:rPr>
          <w:rFonts w:ascii="Calibri" w:cs="Calibri" w:eastAsia="Calibri" w:hAnsi="Calibri"/>
        </w:rPr>
      </w:pPr>
      <w:r w:rsidDel="00000000" w:rsidR="00000000" w:rsidRPr="00000000">
        <w:rPr>
          <w:rFonts w:ascii="Calibri" w:cs="Calibri" w:eastAsia="Calibri" w:hAnsi="Calibri"/>
          <w:i w:val="1"/>
          <w:iCs w:val="1"/>
          <w:rtl w:val="0"/>
        </w:rPr>
        <w:t xml:space="preserve">“I really like the conversational way of being able to query the data along with the response threading! Giving visualizations (tables, charts, graphs, etc.) in addition to simply providing the requested answers is also a huge benefit...ArkaIQ will make it so much easier for end-users to be able to interact with the data and get quick, meaningful responses</w:t>
      </w:r>
      <w:r w:rsidDel="00000000" w:rsidR="00000000" w:rsidRPr="00000000">
        <w:rPr>
          <w:rFonts w:ascii="Calibri" w:cs="Calibri" w:eastAsia="Calibri" w:hAnsi="Calibri"/>
          <w:rtl w:val="0"/>
        </w:rPr>
        <w:t xml:space="preserve">." commented Justin Evans (VP of Data Analytics at MAX Credit Union) on his experience using ArkaIQ</w:t>
      </w:r>
    </w:p>
    <w:p w:rsidR="00000000" w:rsidDel="00000000" w:rsidP="00000000" w:rsidRDefault="00000000" w:rsidRPr="00000000" w14:paraId="0000000D">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Built on Arkatechture’s deep expertise in data strategy, analytics, and governance, ArkaIQ fits seamlessly into existing data environments and supports organizations at every stage of their data maturity journey. </w:t>
      </w:r>
      <w:hyperlink r:id="rId7">
        <w:r w:rsidDel="00000000" w:rsidR="00000000" w:rsidRPr="00000000">
          <w:rPr>
            <w:rFonts w:ascii="Calibri" w:cs="Calibri" w:eastAsia="Calibri" w:hAnsi="Calibri"/>
            <w:color w:val="1155cc"/>
            <w:u w:val="single"/>
            <w:rtl w:val="0"/>
          </w:rPr>
          <w:t xml:space="preserve">Learn more about ArkaIQ here.</w:t>
        </w:r>
      </w:hyperlink>
      <w:r w:rsidDel="00000000" w:rsidR="00000000" w:rsidRPr="00000000">
        <w:rPr>
          <w:rtl w:val="0"/>
        </w:rPr>
      </w:r>
    </w:p>
    <w:sectPr>
      <w:headerReference r:id="rId8" w:type="default"/>
      <w:headerReference r:id="rId9" w:type="first"/>
      <w:footerReference r:id="rId10"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0">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E">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F">
    <w:pPr>
      <w:rPr/>
    </w:pPr>
    <w:r w:rsidDel="00000000" w:rsidR="00000000" w:rsidRPr="00000000">
      <w:rPr/>
      <w:drawing>
        <wp:inline distB="114300" distT="114300" distL="114300" distR="114300">
          <wp:extent cx="2224088" cy="270132"/>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24088" cy="270132"/>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https://www.arkatechture.com/arkalytics-arkaiq" TargetMode="External"/><Relationship Id="rId7" Type="http://schemas.openxmlformats.org/officeDocument/2006/relationships/hyperlink" Target="https://www.arkatechture.com/arkalytics-arkaiq" TargetMode="Externa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