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14CA8536" w14:textId="53C1092E" w:rsidR="00631DA2" w:rsidRPr="002F47B0" w:rsidRDefault="007863E0" w:rsidP="00F14860">
      <w:pPr>
        <w:rPr>
          <w:rFonts w:asciiTheme="minorHAnsi" w:hAnsiTheme="minorHAnsi"/>
        </w:rPr>
      </w:pPr>
      <w:r>
        <w:rPr>
          <w:rFonts w:asciiTheme="minorHAnsi" w:hAnsiTheme="minorHAnsi"/>
          <w:b/>
          <w:bCs/>
          <w:sz w:val="33"/>
          <w:szCs w:val="33"/>
        </w:rPr>
        <w:t xml:space="preserve">Corporate Central Promotes </w:t>
      </w:r>
      <w:r w:rsidR="00754F63">
        <w:rPr>
          <w:rFonts w:asciiTheme="minorHAnsi" w:hAnsiTheme="minorHAnsi"/>
          <w:b/>
          <w:bCs/>
          <w:sz w:val="33"/>
          <w:szCs w:val="33"/>
        </w:rPr>
        <w:t>Hunter Cliffgard to Investment Analyst</w:t>
      </w:r>
    </w:p>
    <w:p w14:paraId="65E6AD49" w14:textId="6A26EFB7" w:rsidR="00697BD2" w:rsidRPr="00697BD2" w:rsidRDefault="00697BD2" w:rsidP="00977470">
      <w:pPr>
        <w:rPr>
          <w:rFonts w:asciiTheme="minorHAnsi" w:hAnsiTheme="minorHAnsi"/>
        </w:rPr>
      </w:pPr>
    </w:p>
    <w:p w14:paraId="48195CAE" w14:textId="77777777" w:rsidR="007863E0" w:rsidRDefault="00977470" w:rsidP="007863E0">
      <w:pPr>
        <w:rPr>
          <w:rFonts w:asciiTheme="minorHAnsi" w:hAnsiTheme="minorHAnsi"/>
        </w:rPr>
      </w:pPr>
      <w:r>
        <w:rPr>
          <w:rFonts w:asciiTheme="minorHAnsi" w:hAnsiTheme="minorHAnsi"/>
          <w:noProof/>
          <w14:ligatures w14:val="standardContextual"/>
        </w:rPr>
        <w:drawing>
          <wp:anchor distT="0" distB="0" distL="114300" distR="114300" simplePos="0" relativeHeight="251658240" behindDoc="0" locked="0" layoutInCell="1" allowOverlap="1" wp14:anchorId="18AF60D0" wp14:editId="3551C3C5">
            <wp:simplePos x="0" y="0"/>
            <wp:positionH relativeFrom="margin">
              <wp:align>right</wp:align>
            </wp:positionH>
            <wp:positionV relativeFrom="paragraph">
              <wp:posOffset>12065</wp:posOffset>
            </wp:positionV>
            <wp:extent cx="1670050" cy="1597025"/>
            <wp:effectExtent l="0" t="0" r="6350" b="3175"/>
            <wp:wrapThrough wrapText="bothSides">
              <wp:wrapPolygon edited="0">
                <wp:start x="0" y="0"/>
                <wp:lineTo x="0" y="21385"/>
                <wp:lineTo x="21436" y="21385"/>
                <wp:lineTo x="21436" y="0"/>
                <wp:lineTo x="0" y="0"/>
              </wp:wrapPolygon>
            </wp:wrapThrough>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1556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70683" cy="1597173"/>
                    </a:xfrm>
                    <a:prstGeom prst="rect">
                      <a:avLst/>
                    </a:prstGeom>
                    <a:noFill/>
                  </pic:spPr>
                </pic:pic>
              </a:graphicData>
            </a:graphic>
            <wp14:sizeRelH relativeFrom="page">
              <wp14:pctWidth>0</wp14:pctWidth>
            </wp14:sizeRelH>
            <wp14:sizeRelV relativeFrom="page">
              <wp14:pctHeight>0</wp14:pctHeight>
            </wp14:sizeRelV>
          </wp:anchor>
        </w:drawing>
      </w:r>
      <w:r w:rsidR="0066082D" w:rsidRPr="249DF745">
        <w:rPr>
          <w:rFonts w:asciiTheme="minorHAnsi" w:hAnsiTheme="minorHAnsi"/>
          <w:b/>
          <w:bCs/>
        </w:rPr>
        <w:t xml:space="preserve">MILWAUKEE, WI – </w:t>
      </w:r>
      <w:r w:rsidR="00FB25ED" w:rsidRPr="249DF745">
        <w:rPr>
          <w:rFonts w:asciiTheme="minorHAnsi" w:hAnsiTheme="minorHAnsi"/>
          <w:b/>
          <w:bCs/>
        </w:rPr>
        <w:t xml:space="preserve">January </w:t>
      </w:r>
      <w:r w:rsidR="00667B50">
        <w:rPr>
          <w:rFonts w:asciiTheme="minorHAnsi" w:hAnsiTheme="minorHAnsi"/>
          <w:b/>
          <w:bCs/>
        </w:rPr>
        <w:t>21</w:t>
      </w:r>
      <w:r w:rsidR="0066082D" w:rsidRPr="249DF745">
        <w:rPr>
          <w:rFonts w:asciiTheme="minorHAnsi" w:hAnsiTheme="minorHAnsi"/>
          <w:b/>
          <w:bCs/>
        </w:rPr>
        <w:t>, 202</w:t>
      </w:r>
      <w:r w:rsidR="00FB25ED" w:rsidRPr="249DF745">
        <w:rPr>
          <w:rFonts w:asciiTheme="minorHAnsi" w:hAnsiTheme="minorHAnsi"/>
          <w:b/>
          <w:bCs/>
        </w:rPr>
        <w:t>6</w:t>
      </w:r>
      <w:r w:rsidR="0066082D" w:rsidRPr="249DF745">
        <w:rPr>
          <w:rFonts w:asciiTheme="minorHAnsi" w:hAnsiTheme="minorHAnsi"/>
        </w:rPr>
        <w:t xml:space="preserve"> – </w:t>
      </w:r>
      <w:r w:rsidR="007863E0" w:rsidRPr="007863E0">
        <w:rPr>
          <w:rFonts w:asciiTheme="minorHAnsi" w:hAnsiTheme="minorHAnsi"/>
        </w:rPr>
        <w:t>Corporate Central is pleased to announce the promotion of Hunter Cliffgard from Investment Assistant to Investment Analyst, recognizing his strong contributions, continued professional development, and growing impact within the Investments department.</w:t>
      </w:r>
    </w:p>
    <w:p w14:paraId="4EAC82A8" w14:textId="77777777" w:rsidR="002430E8" w:rsidRPr="007863E0" w:rsidRDefault="002430E8" w:rsidP="007863E0">
      <w:pPr>
        <w:rPr>
          <w:rFonts w:asciiTheme="minorHAnsi" w:hAnsiTheme="minorHAnsi"/>
        </w:rPr>
      </w:pPr>
    </w:p>
    <w:p w14:paraId="1005498B" w14:textId="4AFBE007" w:rsidR="007863E0" w:rsidRDefault="002430E8" w:rsidP="007863E0">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1" behindDoc="0" locked="0" layoutInCell="1" allowOverlap="1" wp14:anchorId="11AF0816" wp14:editId="2D160ED7">
                <wp:simplePos x="0" y="0"/>
                <wp:positionH relativeFrom="margin">
                  <wp:align>right</wp:align>
                </wp:positionH>
                <wp:positionV relativeFrom="paragraph">
                  <wp:posOffset>612775</wp:posOffset>
                </wp:positionV>
                <wp:extent cx="1790700" cy="419100"/>
                <wp:effectExtent l="0" t="0" r="0" b="0"/>
                <wp:wrapThrough wrapText="bothSides">
                  <wp:wrapPolygon edited="0">
                    <wp:start x="689" y="0"/>
                    <wp:lineTo x="689" y="20618"/>
                    <wp:lineTo x="20681" y="20618"/>
                    <wp:lineTo x="20681" y="0"/>
                    <wp:lineTo x="689" y="0"/>
                  </wp:wrapPolygon>
                </wp:wrapThrough>
                <wp:docPr id="1609825513" name="Rectangle 4"/>
                <wp:cNvGraphicFramePr/>
                <a:graphic xmlns:a="http://schemas.openxmlformats.org/drawingml/2006/main">
                  <a:graphicData uri="http://schemas.microsoft.com/office/word/2010/wordprocessingShape">
                    <wps:wsp>
                      <wps:cNvSpPr/>
                      <wps:spPr>
                        <a:xfrm>
                          <a:off x="0" y="0"/>
                          <a:ext cx="1790700" cy="419100"/>
                        </a:xfrm>
                        <a:prstGeom prst="rect">
                          <a:avLst/>
                        </a:prstGeom>
                        <a:noFill/>
                        <a:ln w="12700" cap="flat" cmpd="sng" algn="ctr">
                          <a:noFill/>
                          <a:prstDash val="solid"/>
                          <a:miter lim="800000"/>
                        </a:ln>
                        <a:effectLst/>
                      </wps:spPr>
                      <wps:txbx>
                        <w:txbxContent>
                          <w:p w14:paraId="4D7358E3" w14:textId="197A9E28" w:rsidR="00A93A96" w:rsidRPr="00A30E4A" w:rsidRDefault="00F6381E" w:rsidP="00A30E4A">
                            <w:pPr>
                              <w:rPr>
                                <w:color w:val="808080" w:themeColor="background1" w:themeShade="80"/>
                                <w:sz w:val="18"/>
                                <w:szCs w:val="18"/>
                              </w:rPr>
                            </w:pPr>
                            <w:r>
                              <w:rPr>
                                <w:color w:val="808080" w:themeColor="background1" w:themeShade="80"/>
                                <w:sz w:val="18"/>
                                <w:szCs w:val="18"/>
                              </w:rPr>
                              <w:t xml:space="preserve">Hunter Cliffgard, Investment Analyst. </w:t>
                            </w:r>
                            <w:hyperlink r:id="rId11" w:history="1">
                              <w:r w:rsidRPr="00E3078D">
                                <w:rPr>
                                  <w:rStyle w:val="Hyperlink"/>
                                  <w:sz w:val="18"/>
                                  <w:szCs w:val="18"/>
                                </w:rPr>
                                <w:t>Read his full biography.</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AF0816" id="Rectangle 4" o:spid="_x0000_s1026" style="position:absolute;margin-left:89.8pt;margin-top:48.25pt;width:141pt;height:33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" filled="f" stroked="f" strokeweight="1pt">
                <v:textbox>
                  <w:txbxContent>
                    <w:p w14:paraId="4D7358E3" w14:textId="197A9E28" w:rsidR="00A93A96" w:rsidRPr="00A30E4A" w:rsidRDefault="00F6381E" w:rsidP="00A30E4A">
                      <w:pPr>
                        <w:rPr>
                          <w:color w:val="808080" w:themeColor="background1" w:themeShade="80"/>
                          <w:sz w:val="18"/>
                          <w:szCs w:val="18"/>
                        </w:rPr>
                      </w:pPr>
                      <w:r>
                        <w:rPr>
                          <w:color w:val="808080" w:themeColor="background1" w:themeShade="80"/>
                          <w:sz w:val="18"/>
                          <w:szCs w:val="18"/>
                        </w:rPr>
                        <w:t xml:space="preserve">Hunter Cliffgard, Investment Analyst. </w:t>
                      </w:r>
                      <w:hyperlink r:id="rId12" w:history="1">
                        <w:r w:rsidRPr="00E3078D">
                          <w:rPr>
                            <w:rStyle w:val="Hyperlink"/>
                            <w:sz w:val="18"/>
                            <w:szCs w:val="18"/>
                          </w:rPr>
                          <w:t>Read his full biography.</w:t>
                        </w:r>
                      </w:hyperlink>
                    </w:p>
                  </w:txbxContent>
                </v:textbox>
                <w10:wrap type="through" anchorx="margin"/>
              </v:rect>
            </w:pict>
          </mc:Fallback>
        </mc:AlternateContent>
      </w:r>
      <w:r w:rsidR="007863E0" w:rsidRPr="007863E0">
        <w:rPr>
          <w:rFonts w:asciiTheme="minorHAnsi" w:hAnsiTheme="minorHAnsi"/>
        </w:rPr>
        <w:t>In his new role, Cliffgard will support Corporate Central’s investment strategy and departmental objectives by performing and evaluating credit, asset-liability management (ALM), risk, liquidity, investment, economic, market, and sector analyses for Corporate Central. He will also support compliance efforts, determine member account parameters and pricing, assist with investment and loan products, and provide support for the organization’s member security safekeeping program.</w:t>
      </w:r>
    </w:p>
    <w:p w14:paraId="3D0C3426" w14:textId="77777777" w:rsidR="002430E8" w:rsidRPr="007863E0" w:rsidRDefault="002430E8" w:rsidP="007863E0">
      <w:pPr>
        <w:rPr>
          <w:rFonts w:asciiTheme="minorHAnsi" w:hAnsiTheme="minorHAnsi"/>
        </w:rPr>
      </w:pPr>
    </w:p>
    <w:p w14:paraId="35E3142A" w14:textId="47C9510E" w:rsidR="007863E0" w:rsidRDefault="002430E8" w:rsidP="007863E0">
      <w:pPr>
        <w:rPr>
          <w:rFonts w:asciiTheme="minorHAnsi" w:hAnsiTheme="minorHAnsi"/>
        </w:rPr>
      </w:pPr>
      <w:r>
        <w:rPr>
          <w:rFonts w:asciiTheme="minorHAnsi" w:hAnsiTheme="minorHAnsi"/>
        </w:rPr>
        <w:t>Cliffgard</w:t>
      </w:r>
      <w:r w:rsidR="007863E0" w:rsidRPr="007863E0">
        <w:rPr>
          <w:rFonts w:asciiTheme="minorHAnsi" w:hAnsiTheme="minorHAnsi"/>
        </w:rPr>
        <w:t xml:space="preserve"> joined Corporate Central as an Investment A</w:t>
      </w:r>
      <w:r w:rsidR="009F0E86">
        <w:rPr>
          <w:rFonts w:asciiTheme="minorHAnsi" w:hAnsiTheme="minorHAnsi"/>
        </w:rPr>
        <w:t>ssistant</w:t>
      </w:r>
      <w:r w:rsidR="007863E0" w:rsidRPr="007863E0">
        <w:rPr>
          <w:rFonts w:asciiTheme="minorHAnsi" w:hAnsiTheme="minorHAnsi"/>
        </w:rPr>
        <w:t xml:space="preserve"> Intern in May 2023 and was promoted to Investment Assistant in June 2024. Since then, he has played an integral role in conducting credit analysis for member credit unions, evaluating current and potential investment holdings, supporting investment and loan product sales, performing safekeeping activities, and researching economic and market conditions.</w:t>
      </w:r>
    </w:p>
    <w:p w14:paraId="1971FF13" w14:textId="77777777" w:rsidR="004F7298" w:rsidRPr="007863E0" w:rsidRDefault="004F7298" w:rsidP="007863E0">
      <w:pPr>
        <w:rPr>
          <w:rFonts w:asciiTheme="minorHAnsi" w:hAnsiTheme="minorHAnsi"/>
        </w:rPr>
      </w:pPr>
    </w:p>
    <w:p w14:paraId="638971B6" w14:textId="44BAAA72" w:rsidR="007863E0" w:rsidRDefault="007863E0" w:rsidP="007863E0">
      <w:pPr>
        <w:rPr>
          <w:rFonts w:asciiTheme="minorHAnsi" w:hAnsiTheme="minorHAnsi"/>
        </w:rPr>
      </w:pPr>
      <w:r w:rsidRPr="007863E0">
        <w:rPr>
          <w:rFonts w:asciiTheme="minorHAnsi" w:hAnsiTheme="minorHAnsi"/>
        </w:rPr>
        <w:t>“Hunter has consistently demonstrated a strong analytical mindset, attention to detail, and a genuine commitment to supporting our members,” said Nic</w:t>
      </w:r>
      <w:r w:rsidR="00811269">
        <w:rPr>
          <w:rFonts w:asciiTheme="minorHAnsi" w:hAnsiTheme="minorHAnsi"/>
        </w:rPr>
        <w:t>k</w:t>
      </w:r>
      <w:r w:rsidRPr="007863E0">
        <w:rPr>
          <w:rFonts w:asciiTheme="minorHAnsi" w:hAnsiTheme="minorHAnsi"/>
        </w:rPr>
        <w:t xml:space="preserve"> Fanning, CFA, Senior Vice President/Chief Financial Officer. “His growth over the past two years has been impressive, and this promotion reflects both his capabilities and the value he brings to our investment team.”</w:t>
      </w:r>
    </w:p>
    <w:p w14:paraId="43439D66" w14:textId="77777777" w:rsidR="004F7298" w:rsidRPr="007863E0" w:rsidRDefault="004F7298" w:rsidP="007863E0">
      <w:pPr>
        <w:rPr>
          <w:rFonts w:asciiTheme="minorHAnsi" w:hAnsiTheme="minorHAnsi"/>
        </w:rPr>
      </w:pPr>
    </w:p>
    <w:p w14:paraId="2ADC46E2" w14:textId="34ECA480" w:rsidR="007863E0" w:rsidRPr="007863E0" w:rsidRDefault="004F7298" w:rsidP="007863E0">
      <w:pPr>
        <w:rPr>
          <w:rFonts w:asciiTheme="minorHAnsi" w:hAnsiTheme="minorHAnsi"/>
        </w:rPr>
      </w:pPr>
      <w:r>
        <w:rPr>
          <w:rFonts w:asciiTheme="minorHAnsi" w:hAnsiTheme="minorHAnsi"/>
        </w:rPr>
        <w:t>Cliffgard</w:t>
      </w:r>
      <w:r w:rsidR="007863E0" w:rsidRPr="007863E0">
        <w:rPr>
          <w:rFonts w:asciiTheme="minorHAnsi" w:hAnsiTheme="minorHAnsi"/>
        </w:rPr>
        <w:t xml:space="preserve"> earned his </w:t>
      </w:r>
      <w:proofErr w:type="gramStart"/>
      <w:r w:rsidR="007863E0" w:rsidRPr="007863E0">
        <w:rPr>
          <w:rFonts w:asciiTheme="minorHAnsi" w:hAnsiTheme="minorHAnsi"/>
        </w:rPr>
        <w:t>bachelor’s degree in Finance and Economics</w:t>
      </w:r>
      <w:proofErr w:type="gramEnd"/>
      <w:r w:rsidR="007863E0" w:rsidRPr="007863E0">
        <w:rPr>
          <w:rFonts w:asciiTheme="minorHAnsi" w:hAnsiTheme="minorHAnsi"/>
        </w:rPr>
        <w:t xml:space="preserve"> from the University of Wisconsin–Whitewater in May 2024. He has successfully completed the Securities Industry Essentials (SIE) exam</w:t>
      </w:r>
      <w:r w:rsidR="00413CC5">
        <w:rPr>
          <w:rFonts w:asciiTheme="minorHAnsi" w:hAnsiTheme="minorHAnsi"/>
        </w:rPr>
        <w:t xml:space="preserve"> </w:t>
      </w:r>
      <w:r w:rsidR="008A11DE">
        <w:rPr>
          <w:rFonts w:asciiTheme="minorHAnsi" w:hAnsiTheme="minorHAnsi"/>
        </w:rPr>
        <w:t>administered by</w:t>
      </w:r>
      <w:r w:rsidR="000934C1">
        <w:rPr>
          <w:rFonts w:asciiTheme="minorHAnsi" w:hAnsiTheme="minorHAnsi"/>
        </w:rPr>
        <w:t xml:space="preserve"> the</w:t>
      </w:r>
      <w:r w:rsidR="009F10D1">
        <w:rPr>
          <w:rFonts w:asciiTheme="minorHAnsi" w:hAnsiTheme="minorHAnsi"/>
        </w:rPr>
        <w:t xml:space="preserve"> Financial Industry Regu</w:t>
      </w:r>
      <w:r w:rsidR="004F3BFF">
        <w:rPr>
          <w:rFonts w:asciiTheme="minorHAnsi" w:hAnsiTheme="minorHAnsi"/>
        </w:rPr>
        <w:t>latory Authority (FINRA)</w:t>
      </w:r>
      <w:r w:rsidR="007863E0" w:rsidRPr="007863E0">
        <w:rPr>
          <w:rFonts w:asciiTheme="minorHAnsi" w:hAnsiTheme="minorHAnsi"/>
        </w:rPr>
        <w:t xml:space="preserve"> and is </w:t>
      </w:r>
      <w:proofErr w:type="spellStart"/>
      <w:r w:rsidR="007863E0" w:rsidRPr="007863E0">
        <w:rPr>
          <w:rFonts w:asciiTheme="minorHAnsi" w:hAnsiTheme="minorHAnsi"/>
        </w:rPr>
        <w:t>FiCEP</w:t>
      </w:r>
      <w:proofErr w:type="spellEnd"/>
      <w:r w:rsidR="007863E0" w:rsidRPr="007863E0">
        <w:rPr>
          <w:rFonts w:asciiTheme="minorHAnsi" w:hAnsiTheme="minorHAnsi"/>
        </w:rPr>
        <w:t xml:space="preserve"> certified through </w:t>
      </w:r>
      <w:r w:rsidR="003916F2">
        <w:rPr>
          <w:rFonts w:asciiTheme="minorHAnsi" w:hAnsiTheme="minorHAnsi"/>
        </w:rPr>
        <w:t>Americas Credit Unions</w:t>
      </w:r>
      <w:r w:rsidR="007863E0" w:rsidRPr="007863E0">
        <w:rPr>
          <w:rFonts w:asciiTheme="minorHAnsi" w:hAnsiTheme="minorHAnsi"/>
        </w:rPr>
        <w:t>.</w:t>
      </w:r>
    </w:p>
    <w:p w14:paraId="4B955101" w14:textId="5F9817ED" w:rsidR="00BB1F14" w:rsidRDefault="00BB1F14" w:rsidP="249DF745">
      <w:pPr>
        <w:rPr>
          <w:rFonts w:asciiTheme="minorHAnsi" w:hAnsiTheme="minorHAnsi"/>
        </w:rPr>
      </w:pPr>
    </w:p>
    <w:p w14:paraId="73ADFCD3" w14:textId="499B5BED" w:rsidR="007863E0" w:rsidRPr="007863E0" w:rsidRDefault="007863E0" w:rsidP="007863E0">
      <w:pPr>
        <w:rPr>
          <w:rFonts w:asciiTheme="minorHAnsi" w:hAnsiTheme="minorHAnsi"/>
        </w:rPr>
      </w:pPr>
      <w:r w:rsidRPr="007863E0">
        <w:rPr>
          <w:rFonts w:asciiTheme="minorHAnsi" w:hAnsiTheme="minorHAnsi"/>
        </w:rPr>
        <w:t>“I’m grateful for the opportunity to continue growing at Corporate Central and to take on greater responsibility in a role I’m passionate about,” said Cliffgard. “The support from our leadership and team has been incredible, and I’m excited to further contribute to our investment strategy and the success of our member credit unions.”</w:t>
      </w:r>
    </w:p>
    <w:p w14:paraId="712328C0" w14:textId="77777777" w:rsidR="007863E0" w:rsidRDefault="007863E0" w:rsidP="00BB1F14">
      <w:pPr>
        <w:rPr>
          <w:rFonts w:asciiTheme="minorHAnsi" w:hAnsiTheme="minorHAnsi"/>
        </w:rPr>
      </w:pPr>
    </w:p>
    <w:p w14:paraId="7AF2EF4A" w14:textId="77777777" w:rsidR="008C3025" w:rsidRDefault="008C3025" w:rsidP="00BB1F14">
      <w:pPr>
        <w:rPr>
          <w:rFonts w:asciiTheme="minorHAnsi" w:hAnsiTheme="minorHAnsi"/>
        </w:rPr>
        <w:sectPr w:rsidR="008C3025">
          <w:headerReference w:type="default" r:id="rId13"/>
          <w:pgSz w:w="12240" w:h="15840"/>
          <w:pgMar w:top="1440" w:right="1440" w:bottom="1440" w:left="1440" w:header="720" w:footer="720" w:gutter="0"/>
          <w:cols w:space="720"/>
          <w:docGrid w:linePitch="360"/>
        </w:sectPr>
      </w:pP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22576" w:rsidRDefault="00A373C9" w:rsidP="00A373C9">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4"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5"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6"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7"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8"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7F364665" w14:textId="77777777" w:rsidR="00131A3E" w:rsidRPr="002F47B0" w:rsidRDefault="00131A3E" w:rsidP="006E68FD">
      <w:pPr>
        <w:rPr>
          <w:rFonts w:asciiTheme="minorHAnsi" w:hAnsiTheme="minorHAnsi"/>
        </w:rPr>
      </w:pPr>
    </w:p>
    <w:sectPr w:rsidR="00131A3E" w:rsidRPr="002F47B0">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DB83B" w14:textId="77777777" w:rsidR="00A75015" w:rsidRDefault="00A75015" w:rsidP="00CB4C9B">
      <w:r>
        <w:separator/>
      </w:r>
    </w:p>
  </w:endnote>
  <w:endnote w:type="continuationSeparator" w:id="0">
    <w:p w14:paraId="7F4A49D7" w14:textId="77777777" w:rsidR="00A75015" w:rsidRDefault="00A75015"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7223A" w14:textId="77777777" w:rsidR="00A75015" w:rsidRDefault="00A75015" w:rsidP="00CB4C9B">
      <w:r>
        <w:separator/>
      </w:r>
    </w:p>
  </w:footnote>
  <w:footnote w:type="continuationSeparator" w:id="0">
    <w:p w14:paraId="5A8EAB62" w14:textId="77777777" w:rsidR="00A75015" w:rsidRDefault="00A75015"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6"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9"/>
  </w:num>
  <w:num w:numId="2" w16cid:durableId="1898397659">
    <w:abstractNumId w:val="4"/>
  </w:num>
  <w:num w:numId="3" w16cid:durableId="309679203">
    <w:abstractNumId w:val="1"/>
  </w:num>
  <w:num w:numId="4" w16cid:durableId="279723194">
    <w:abstractNumId w:val="5"/>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2"/>
  </w:num>
  <w:num w:numId="10" w16cid:durableId="662851511">
    <w:abstractNumId w:val="10"/>
  </w:num>
  <w:num w:numId="11" w16cid:durableId="633683087">
    <w:abstractNumId w:val="2"/>
  </w:num>
  <w:num w:numId="12" w16cid:durableId="1763644014">
    <w:abstractNumId w:val="6"/>
  </w:num>
  <w:num w:numId="13" w16cid:durableId="80491029">
    <w:abstractNumId w:val="0"/>
  </w:num>
  <w:num w:numId="14" w16cid:durableId="324623948">
    <w:abstractNumId w:val="7"/>
  </w:num>
  <w:num w:numId="15" w16cid:durableId="1718317169">
    <w:abstractNumId w:val="11"/>
  </w:num>
  <w:num w:numId="16" w16cid:durableId="20799384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47F5"/>
    <w:rsid w:val="000063B9"/>
    <w:rsid w:val="00012401"/>
    <w:rsid w:val="00012A0F"/>
    <w:rsid w:val="00021E38"/>
    <w:rsid w:val="00022390"/>
    <w:rsid w:val="000229F1"/>
    <w:rsid w:val="000255FE"/>
    <w:rsid w:val="00025A1F"/>
    <w:rsid w:val="00026187"/>
    <w:rsid w:val="00030BEE"/>
    <w:rsid w:val="00030E05"/>
    <w:rsid w:val="00031036"/>
    <w:rsid w:val="00032BD6"/>
    <w:rsid w:val="00034E3C"/>
    <w:rsid w:val="00035956"/>
    <w:rsid w:val="0003753B"/>
    <w:rsid w:val="00037A51"/>
    <w:rsid w:val="000411FE"/>
    <w:rsid w:val="00045B1D"/>
    <w:rsid w:val="00052002"/>
    <w:rsid w:val="000569E5"/>
    <w:rsid w:val="00063C55"/>
    <w:rsid w:val="000647C3"/>
    <w:rsid w:val="00071517"/>
    <w:rsid w:val="00072C8B"/>
    <w:rsid w:val="00074DD1"/>
    <w:rsid w:val="00076421"/>
    <w:rsid w:val="000860AF"/>
    <w:rsid w:val="0009016F"/>
    <w:rsid w:val="0009170E"/>
    <w:rsid w:val="000934C1"/>
    <w:rsid w:val="00095732"/>
    <w:rsid w:val="000A0127"/>
    <w:rsid w:val="000A09CB"/>
    <w:rsid w:val="000A65C7"/>
    <w:rsid w:val="000B0072"/>
    <w:rsid w:val="000B0211"/>
    <w:rsid w:val="000B045A"/>
    <w:rsid w:val="000B13FD"/>
    <w:rsid w:val="000B2F5A"/>
    <w:rsid w:val="000B386B"/>
    <w:rsid w:val="000B5656"/>
    <w:rsid w:val="000B69AA"/>
    <w:rsid w:val="000C566B"/>
    <w:rsid w:val="000C651B"/>
    <w:rsid w:val="000D1D33"/>
    <w:rsid w:val="000E080E"/>
    <w:rsid w:val="000F1B6F"/>
    <w:rsid w:val="000F3565"/>
    <w:rsid w:val="000F38D4"/>
    <w:rsid w:val="000F53A1"/>
    <w:rsid w:val="000F7821"/>
    <w:rsid w:val="00100A07"/>
    <w:rsid w:val="0010348D"/>
    <w:rsid w:val="00104410"/>
    <w:rsid w:val="00104D10"/>
    <w:rsid w:val="00104EA5"/>
    <w:rsid w:val="00107784"/>
    <w:rsid w:val="0010782B"/>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11A9"/>
    <w:rsid w:val="001646CB"/>
    <w:rsid w:val="001720D3"/>
    <w:rsid w:val="0017341D"/>
    <w:rsid w:val="00173764"/>
    <w:rsid w:val="00173D76"/>
    <w:rsid w:val="00180027"/>
    <w:rsid w:val="00183084"/>
    <w:rsid w:val="001858A3"/>
    <w:rsid w:val="00186D6C"/>
    <w:rsid w:val="00191F57"/>
    <w:rsid w:val="00196646"/>
    <w:rsid w:val="001A33D9"/>
    <w:rsid w:val="001A3487"/>
    <w:rsid w:val="001A6DBA"/>
    <w:rsid w:val="001A7CCE"/>
    <w:rsid w:val="001B1DD0"/>
    <w:rsid w:val="001B3A6B"/>
    <w:rsid w:val="001B5C2B"/>
    <w:rsid w:val="001C09C1"/>
    <w:rsid w:val="001C1C18"/>
    <w:rsid w:val="001C2FD0"/>
    <w:rsid w:val="001D2711"/>
    <w:rsid w:val="001D30DC"/>
    <w:rsid w:val="001D5B7C"/>
    <w:rsid w:val="001E4728"/>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30E8"/>
    <w:rsid w:val="002455CE"/>
    <w:rsid w:val="00246163"/>
    <w:rsid w:val="00247E28"/>
    <w:rsid w:val="002537F1"/>
    <w:rsid w:val="00253DE2"/>
    <w:rsid w:val="002549B6"/>
    <w:rsid w:val="0026043A"/>
    <w:rsid w:val="00263EBD"/>
    <w:rsid w:val="0026526D"/>
    <w:rsid w:val="00267393"/>
    <w:rsid w:val="0027124A"/>
    <w:rsid w:val="002733B2"/>
    <w:rsid w:val="00276927"/>
    <w:rsid w:val="002777CB"/>
    <w:rsid w:val="00277CD4"/>
    <w:rsid w:val="00280126"/>
    <w:rsid w:val="00281E62"/>
    <w:rsid w:val="002871EE"/>
    <w:rsid w:val="0029608B"/>
    <w:rsid w:val="002A0379"/>
    <w:rsid w:val="002A3C10"/>
    <w:rsid w:val="002A5633"/>
    <w:rsid w:val="002A7F86"/>
    <w:rsid w:val="002B0353"/>
    <w:rsid w:val="002B0EDF"/>
    <w:rsid w:val="002C3A62"/>
    <w:rsid w:val="002C5782"/>
    <w:rsid w:val="002C68E3"/>
    <w:rsid w:val="002D07EF"/>
    <w:rsid w:val="002D22CC"/>
    <w:rsid w:val="002D2DDA"/>
    <w:rsid w:val="002D5ADE"/>
    <w:rsid w:val="002E04D3"/>
    <w:rsid w:val="002E61F1"/>
    <w:rsid w:val="002E653A"/>
    <w:rsid w:val="002E673E"/>
    <w:rsid w:val="002F19DB"/>
    <w:rsid w:val="002F20B4"/>
    <w:rsid w:val="002F47B0"/>
    <w:rsid w:val="002F571D"/>
    <w:rsid w:val="002F77D7"/>
    <w:rsid w:val="003100DF"/>
    <w:rsid w:val="00312DB7"/>
    <w:rsid w:val="003151AD"/>
    <w:rsid w:val="003170FE"/>
    <w:rsid w:val="00324B1E"/>
    <w:rsid w:val="0032604B"/>
    <w:rsid w:val="00331831"/>
    <w:rsid w:val="00335E28"/>
    <w:rsid w:val="00335E56"/>
    <w:rsid w:val="00340007"/>
    <w:rsid w:val="00340E65"/>
    <w:rsid w:val="00345D10"/>
    <w:rsid w:val="00347C1D"/>
    <w:rsid w:val="00352F13"/>
    <w:rsid w:val="003571D3"/>
    <w:rsid w:val="00360A9A"/>
    <w:rsid w:val="00360C9E"/>
    <w:rsid w:val="00362DE9"/>
    <w:rsid w:val="003633C3"/>
    <w:rsid w:val="00365A03"/>
    <w:rsid w:val="00366040"/>
    <w:rsid w:val="0037168D"/>
    <w:rsid w:val="00371AFD"/>
    <w:rsid w:val="00372E7C"/>
    <w:rsid w:val="00377E34"/>
    <w:rsid w:val="00380E0F"/>
    <w:rsid w:val="00383D78"/>
    <w:rsid w:val="0038485A"/>
    <w:rsid w:val="003869A7"/>
    <w:rsid w:val="003876F7"/>
    <w:rsid w:val="00387DBD"/>
    <w:rsid w:val="00387FF5"/>
    <w:rsid w:val="003916F2"/>
    <w:rsid w:val="00391C6F"/>
    <w:rsid w:val="00392049"/>
    <w:rsid w:val="003969F5"/>
    <w:rsid w:val="0039703D"/>
    <w:rsid w:val="003A2167"/>
    <w:rsid w:val="003A3431"/>
    <w:rsid w:val="003A4078"/>
    <w:rsid w:val="003A5038"/>
    <w:rsid w:val="003A56AC"/>
    <w:rsid w:val="003A5927"/>
    <w:rsid w:val="003A6539"/>
    <w:rsid w:val="003B1C30"/>
    <w:rsid w:val="003B27BB"/>
    <w:rsid w:val="003B5B1F"/>
    <w:rsid w:val="003B7F10"/>
    <w:rsid w:val="003C3DEB"/>
    <w:rsid w:val="003C4DEE"/>
    <w:rsid w:val="003C5B4C"/>
    <w:rsid w:val="003C6D18"/>
    <w:rsid w:val="003C6E0C"/>
    <w:rsid w:val="003D0CCB"/>
    <w:rsid w:val="003D2448"/>
    <w:rsid w:val="003D2A57"/>
    <w:rsid w:val="003D2F52"/>
    <w:rsid w:val="003D4CA7"/>
    <w:rsid w:val="003D6DAC"/>
    <w:rsid w:val="003E0C0A"/>
    <w:rsid w:val="003E1581"/>
    <w:rsid w:val="003E1EC3"/>
    <w:rsid w:val="003E41DB"/>
    <w:rsid w:val="003E7FE6"/>
    <w:rsid w:val="003F3EC4"/>
    <w:rsid w:val="003F4500"/>
    <w:rsid w:val="003F77DD"/>
    <w:rsid w:val="003F7A62"/>
    <w:rsid w:val="004003CA"/>
    <w:rsid w:val="00400E75"/>
    <w:rsid w:val="004010A2"/>
    <w:rsid w:val="00411051"/>
    <w:rsid w:val="00413CC5"/>
    <w:rsid w:val="0041574E"/>
    <w:rsid w:val="00422A57"/>
    <w:rsid w:val="004241C1"/>
    <w:rsid w:val="004316E0"/>
    <w:rsid w:val="004321E9"/>
    <w:rsid w:val="00433DD9"/>
    <w:rsid w:val="0044444A"/>
    <w:rsid w:val="00445920"/>
    <w:rsid w:val="004474E6"/>
    <w:rsid w:val="00447BF8"/>
    <w:rsid w:val="0046087D"/>
    <w:rsid w:val="00462AEC"/>
    <w:rsid w:val="004725B7"/>
    <w:rsid w:val="00472D8B"/>
    <w:rsid w:val="004809D9"/>
    <w:rsid w:val="00487B94"/>
    <w:rsid w:val="00490D59"/>
    <w:rsid w:val="0049294C"/>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4F1AEE"/>
    <w:rsid w:val="004F3BFF"/>
    <w:rsid w:val="004F7298"/>
    <w:rsid w:val="00502FED"/>
    <w:rsid w:val="00505E6E"/>
    <w:rsid w:val="005066CF"/>
    <w:rsid w:val="00506B3D"/>
    <w:rsid w:val="00507F01"/>
    <w:rsid w:val="00512596"/>
    <w:rsid w:val="00512C54"/>
    <w:rsid w:val="005147BF"/>
    <w:rsid w:val="00520224"/>
    <w:rsid w:val="00522265"/>
    <w:rsid w:val="00522DF0"/>
    <w:rsid w:val="00524F72"/>
    <w:rsid w:val="0052714F"/>
    <w:rsid w:val="00530996"/>
    <w:rsid w:val="00530C06"/>
    <w:rsid w:val="00536300"/>
    <w:rsid w:val="00541CFD"/>
    <w:rsid w:val="0054390E"/>
    <w:rsid w:val="00543C71"/>
    <w:rsid w:val="005467DD"/>
    <w:rsid w:val="00554FF3"/>
    <w:rsid w:val="00556463"/>
    <w:rsid w:val="00560C85"/>
    <w:rsid w:val="00560E12"/>
    <w:rsid w:val="00561AC4"/>
    <w:rsid w:val="00564B87"/>
    <w:rsid w:val="005658A3"/>
    <w:rsid w:val="00567A6B"/>
    <w:rsid w:val="0057305B"/>
    <w:rsid w:val="0057773C"/>
    <w:rsid w:val="00580F7E"/>
    <w:rsid w:val="00584718"/>
    <w:rsid w:val="00587573"/>
    <w:rsid w:val="005918D5"/>
    <w:rsid w:val="00591B71"/>
    <w:rsid w:val="005935E8"/>
    <w:rsid w:val="005955D9"/>
    <w:rsid w:val="00596293"/>
    <w:rsid w:val="005A2FD0"/>
    <w:rsid w:val="005A7D1A"/>
    <w:rsid w:val="005B016B"/>
    <w:rsid w:val="005B10C6"/>
    <w:rsid w:val="005B128E"/>
    <w:rsid w:val="005B4B14"/>
    <w:rsid w:val="005C301D"/>
    <w:rsid w:val="005C3967"/>
    <w:rsid w:val="005D23B7"/>
    <w:rsid w:val="005D26C5"/>
    <w:rsid w:val="005D29B3"/>
    <w:rsid w:val="005D35DB"/>
    <w:rsid w:val="005E1432"/>
    <w:rsid w:val="005E1B3E"/>
    <w:rsid w:val="005E1E9B"/>
    <w:rsid w:val="005E60BA"/>
    <w:rsid w:val="005E7F20"/>
    <w:rsid w:val="005F08FD"/>
    <w:rsid w:val="005F25AB"/>
    <w:rsid w:val="005F2752"/>
    <w:rsid w:val="005F4B89"/>
    <w:rsid w:val="00606E4D"/>
    <w:rsid w:val="0061355D"/>
    <w:rsid w:val="00614D5B"/>
    <w:rsid w:val="00616BF8"/>
    <w:rsid w:val="0062261A"/>
    <w:rsid w:val="006248EF"/>
    <w:rsid w:val="00631DA2"/>
    <w:rsid w:val="0063262B"/>
    <w:rsid w:val="00633ED6"/>
    <w:rsid w:val="00634702"/>
    <w:rsid w:val="00635012"/>
    <w:rsid w:val="006379DB"/>
    <w:rsid w:val="006416DA"/>
    <w:rsid w:val="006450E5"/>
    <w:rsid w:val="00646B9D"/>
    <w:rsid w:val="00653A31"/>
    <w:rsid w:val="00654731"/>
    <w:rsid w:val="006606CD"/>
    <w:rsid w:val="0066082D"/>
    <w:rsid w:val="00661F6F"/>
    <w:rsid w:val="00666101"/>
    <w:rsid w:val="00667B50"/>
    <w:rsid w:val="00667DC4"/>
    <w:rsid w:val="00675C11"/>
    <w:rsid w:val="00677A06"/>
    <w:rsid w:val="00677D68"/>
    <w:rsid w:val="00680CAD"/>
    <w:rsid w:val="00687D98"/>
    <w:rsid w:val="00691606"/>
    <w:rsid w:val="00691A3E"/>
    <w:rsid w:val="00692873"/>
    <w:rsid w:val="00696458"/>
    <w:rsid w:val="00697BD2"/>
    <w:rsid w:val="006A1821"/>
    <w:rsid w:val="006B6105"/>
    <w:rsid w:val="006B7153"/>
    <w:rsid w:val="006B7A13"/>
    <w:rsid w:val="006C4CA2"/>
    <w:rsid w:val="006C70A7"/>
    <w:rsid w:val="006C7D30"/>
    <w:rsid w:val="006D1965"/>
    <w:rsid w:val="006D257D"/>
    <w:rsid w:val="006D4766"/>
    <w:rsid w:val="006D64AC"/>
    <w:rsid w:val="006D6B24"/>
    <w:rsid w:val="006D6B62"/>
    <w:rsid w:val="006E1973"/>
    <w:rsid w:val="006E44C9"/>
    <w:rsid w:val="006E68FD"/>
    <w:rsid w:val="006F0DF9"/>
    <w:rsid w:val="006F17FF"/>
    <w:rsid w:val="006F5FCB"/>
    <w:rsid w:val="007010B4"/>
    <w:rsid w:val="00701456"/>
    <w:rsid w:val="00704D6A"/>
    <w:rsid w:val="007076C2"/>
    <w:rsid w:val="0071187D"/>
    <w:rsid w:val="00715F84"/>
    <w:rsid w:val="00720A9D"/>
    <w:rsid w:val="00723AB7"/>
    <w:rsid w:val="00723F7D"/>
    <w:rsid w:val="00725C5C"/>
    <w:rsid w:val="00726DD4"/>
    <w:rsid w:val="0073029A"/>
    <w:rsid w:val="00732265"/>
    <w:rsid w:val="00737F94"/>
    <w:rsid w:val="00740F31"/>
    <w:rsid w:val="00745B3C"/>
    <w:rsid w:val="00751FAA"/>
    <w:rsid w:val="00753E4D"/>
    <w:rsid w:val="00754F63"/>
    <w:rsid w:val="007572E9"/>
    <w:rsid w:val="00757661"/>
    <w:rsid w:val="00762FE1"/>
    <w:rsid w:val="00766B53"/>
    <w:rsid w:val="00766F2A"/>
    <w:rsid w:val="007676F1"/>
    <w:rsid w:val="00770998"/>
    <w:rsid w:val="007756FB"/>
    <w:rsid w:val="007773BA"/>
    <w:rsid w:val="00783A61"/>
    <w:rsid w:val="007863E0"/>
    <w:rsid w:val="0078722F"/>
    <w:rsid w:val="007918BF"/>
    <w:rsid w:val="00794DB5"/>
    <w:rsid w:val="007A2C58"/>
    <w:rsid w:val="007A7EB3"/>
    <w:rsid w:val="007B14D0"/>
    <w:rsid w:val="007B19FB"/>
    <w:rsid w:val="007B2B90"/>
    <w:rsid w:val="007B4CD9"/>
    <w:rsid w:val="007B5F5D"/>
    <w:rsid w:val="007B61A6"/>
    <w:rsid w:val="007C2172"/>
    <w:rsid w:val="007C7075"/>
    <w:rsid w:val="007D26B0"/>
    <w:rsid w:val="007D639F"/>
    <w:rsid w:val="007E0C72"/>
    <w:rsid w:val="007E1FA6"/>
    <w:rsid w:val="007E300B"/>
    <w:rsid w:val="007E4EB5"/>
    <w:rsid w:val="007E5BA6"/>
    <w:rsid w:val="00802370"/>
    <w:rsid w:val="00804E29"/>
    <w:rsid w:val="00805B2A"/>
    <w:rsid w:val="00806713"/>
    <w:rsid w:val="00811269"/>
    <w:rsid w:val="00811F98"/>
    <w:rsid w:val="00815A9D"/>
    <w:rsid w:val="00821870"/>
    <w:rsid w:val="008247DD"/>
    <w:rsid w:val="00825C3D"/>
    <w:rsid w:val="00826F9F"/>
    <w:rsid w:val="00836786"/>
    <w:rsid w:val="008368B7"/>
    <w:rsid w:val="00842F0B"/>
    <w:rsid w:val="00845484"/>
    <w:rsid w:val="00846133"/>
    <w:rsid w:val="00852F5B"/>
    <w:rsid w:val="00855BA4"/>
    <w:rsid w:val="00860121"/>
    <w:rsid w:val="00860DFD"/>
    <w:rsid w:val="0086224F"/>
    <w:rsid w:val="00875DF1"/>
    <w:rsid w:val="00876B07"/>
    <w:rsid w:val="00876BCC"/>
    <w:rsid w:val="008775FF"/>
    <w:rsid w:val="00883783"/>
    <w:rsid w:val="00895CD6"/>
    <w:rsid w:val="008A11DE"/>
    <w:rsid w:val="008A44AB"/>
    <w:rsid w:val="008A6CB6"/>
    <w:rsid w:val="008A7196"/>
    <w:rsid w:val="008B0980"/>
    <w:rsid w:val="008B297F"/>
    <w:rsid w:val="008C1F27"/>
    <w:rsid w:val="008C3025"/>
    <w:rsid w:val="008C3636"/>
    <w:rsid w:val="008C3A74"/>
    <w:rsid w:val="008C5A3F"/>
    <w:rsid w:val="008C6383"/>
    <w:rsid w:val="008C7491"/>
    <w:rsid w:val="008D00D6"/>
    <w:rsid w:val="008D2DCE"/>
    <w:rsid w:val="008D4B64"/>
    <w:rsid w:val="008D7559"/>
    <w:rsid w:val="008D778D"/>
    <w:rsid w:val="008D7CA9"/>
    <w:rsid w:val="008E23E7"/>
    <w:rsid w:val="008E6251"/>
    <w:rsid w:val="008E6E6A"/>
    <w:rsid w:val="008F1ACE"/>
    <w:rsid w:val="008F25A5"/>
    <w:rsid w:val="00900FD8"/>
    <w:rsid w:val="009034FB"/>
    <w:rsid w:val="009049B7"/>
    <w:rsid w:val="00910F4B"/>
    <w:rsid w:val="00911008"/>
    <w:rsid w:val="00912374"/>
    <w:rsid w:val="00912554"/>
    <w:rsid w:val="00912C91"/>
    <w:rsid w:val="00912DD7"/>
    <w:rsid w:val="00917C0B"/>
    <w:rsid w:val="00917EBD"/>
    <w:rsid w:val="0092198F"/>
    <w:rsid w:val="00922440"/>
    <w:rsid w:val="00923502"/>
    <w:rsid w:val="00925B15"/>
    <w:rsid w:val="00925E92"/>
    <w:rsid w:val="00927020"/>
    <w:rsid w:val="00930038"/>
    <w:rsid w:val="009301A4"/>
    <w:rsid w:val="009337DE"/>
    <w:rsid w:val="00941CB8"/>
    <w:rsid w:val="00943A05"/>
    <w:rsid w:val="00944E37"/>
    <w:rsid w:val="00956C40"/>
    <w:rsid w:val="00966CA4"/>
    <w:rsid w:val="00967F46"/>
    <w:rsid w:val="00976C8F"/>
    <w:rsid w:val="00977470"/>
    <w:rsid w:val="00980687"/>
    <w:rsid w:val="00984444"/>
    <w:rsid w:val="00986193"/>
    <w:rsid w:val="0098681B"/>
    <w:rsid w:val="0099471E"/>
    <w:rsid w:val="00995E33"/>
    <w:rsid w:val="00996575"/>
    <w:rsid w:val="009A1A20"/>
    <w:rsid w:val="009A2934"/>
    <w:rsid w:val="009A2C64"/>
    <w:rsid w:val="009A498D"/>
    <w:rsid w:val="009A49A3"/>
    <w:rsid w:val="009A4C61"/>
    <w:rsid w:val="009A6933"/>
    <w:rsid w:val="009A9D90"/>
    <w:rsid w:val="009B389E"/>
    <w:rsid w:val="009C7301"/>
    <w:rsid w:val="009D0668"/>
    <w:rsid w:val="009D12AB"/>
    <w:rsid w:val="009D2D35"/>
    <w:rsid w:val="009D4088"/>
    <w:rsid w:val="009D429A"/>
    <w:rsid w:val="009D4893"/>
    <w:rsid w:val="009E2D25"/>
    <w:rsid w:val="009E3347"/>
    <w:rsid w:val="009E7CD1"/>
    <w:rsid w:val="009F0E86"/>
    <w:rsid w:val="009F10D1"/>
    <w:rsid w:val="009F2B7F"/>
    <w:rsid w:val="009F635E"/>
    <w:rsid w:val="009F6CB9"/>
    <w:rsid w:val="00A00212"/>
    <w:rsid w:val="00A02056"/>
    <w:rsid w:val="00A03315"/>
    <w:rsid w:val="00A07697"/>
    <w:rsid w:val="00A0785C"/>
    <w:rsid w:val="00A11DDF"/>
    <w:rsid w:val="00A129A4"/>
    <w:rsid w:val="00A131E7"/>
    <w:rsid w:val="00A1613F"/>
    <w:rsid w:val="00A1685B"/>
    <w:rsid w:val="00A17C50"/>
    <w:rsid w:val="00A17F4D"/>
    <w:rsid w:val="00A20B01"/>
    <w:rsid w:val="00A21C93"/>
    <w:rsid w:val="00A24BB6"/>
    <w:rsid w:val="00A27086"/>
    <w:rsid w:val="00A30E4A"/>
    <w:rsid w:val="00A34735"/>
    <w:rsid w:val="00A35601"/>
    <w:rsid w:val="00A373C9"/>
    <w:rsid w:val="00A42430"/>
    <w:rsid w:val="00A4465F"/>
    <w:rsid w:val="00A47411"/>
    <w:rsid w:val="00A54620"/>
    <w:rsid w:val="00A60769"/>
    <w:rsid w:val="00A62988"/>
    <w:rsid w:val="00A65802"/>
    <w:rsid w:val="00A67BF4"/>
    <w:rsid w:val="00A701DA"/>
    <w:rsid w:val="00A7499B"/>
    <w:rsid w:val="00A75015"/>
    <w:rsid w:val="00A75E76"/>
    <w:rsid w:val="00A76C8D"/>
    <w:rsid w:val="00A77664"/>
    <w:rsid w:val="00A7783A"/>
    <w:rsid w:val="00A81234"/>
    <w:rsid w:val="00A81B5C"/>
    <w:rsid w:val="00A82219"/>
    <w:rsid w:val="00A90E41"/>
    <w:rsid w:val="00A91DF3"/>
    <w:rsid w:val="00A9315A"/>
    <w:rsid w:val="00A93A96"/>
    <w:rsid w:val="00AA0CA6"/>
    <w:rsid w:val="00AA1019"/>
    <w:rsid w:val="00AA289C"/>
    <w:rsid w:val="00AA4708"/>
    <w:rsid w:val="00AA5A2C"/>
    <w:rsid w:val="00AA5E3D"/>
    <w:rsid w:val="00AA7CFC"/>
    <w:rsid w:val="00AB3273"/>
    <w:rsid w:val="00AC1964"/>
    <w:rsid w:val="00AC78B8"/>
    <w:rsid w:val="00AD150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0D42"/>
    <w:rsid w:val="00B23796"/>
    <w:rsid w:val="00B25002"/>
    <w:rsid w:val="00B2783B"/>
    <w:rsid w:val="00B3244C"/>
    <w:rsid w:val="00B32621"/>
    <w:rsid w:val="00B33726"/>
    <w:rsid w:val="00B41F18"/>
    <w:rsid w:val="00B44EEF"/>
    <w:rsid w:val="00B452A6"/>
    <w:rsid w:val="00B45C5E"/>
    <w:rsid w:val="00B511D2"/>
    <w:rsid w:val="00B5316A"/>
    <w:rsid w:val="00B54946"/>
    <w:rsid w:val="00B54FD5"/>
    <w:rsid w:val="00B560EE"/>
    <w:rsid w:val="00B57AC7"/>
    <w:rsid w:val="00B60FF6"/>
    <w:rsid w:val="00B61FBC"/>
    <w:rsid w:val="00B62675"/>
    <w:rsid w:val="00B66EB7"/>
    <w:rsid w:val="00B67484"/>
    <w:rsid w:val="00B67B76"/>
    <w:rsid w:val="00B70DF4"/>
    <w:rsid w:val="00B7137A"/>
    <w:rsid w:val="00B72CDD"/>
    <w:rsid w:val="00B72F49"/>
    <w:rsid w:val="00B73040"/>
    <w:rsid w:val="00B80E0D"/>
    <w:rsid w:val="00B8545B"/>
    <w:rsid w:val="00B859A3"/>
    <w:rsid w:val="00B86574"/>
    <w:rsid w:val="00B91522"/>
    <w:rsid w:val="00B94207"/>
    <w:rsid w:val="00B97A0B"/>
    <w:rsid w:val="00BA0955"/>
    <w:rsid w:val="00BA52E2"/>
    <w:rsid w:val="00BB1F14"/>
    <w:rsid w:val="00BB2419"/>
    <w:rsid w:val="00BB30B2"/>
    <w:rsid w:val="00BC2F0F"/>
    <w:rsid w:val="00BC5985"/>
    <w:rsid w:val="00BC5E36"/>
    <w:rsid w:val="00BD0375"/>
    <w:rsid w:val="00BD0E20"/>
    <w:rsid w:val="00BD4198"/>
    <w:rsid w:val="00BD472E"/>
    <w:rsid w:val="00BD54B6"/>
    <w:rsid w:val="00BE5DE5"/>
    <w:rsid w:val="00BF0ECB"/>
    <w:rsid w:val="00BF297F"/>
    <w:rsid w:val="00C00502"/>
    <w:rsid w:val="00C013EF"/>
    <w:rsid w:val="00C054CE"/>
    <w:rsid w:val="00C05BA0"/>
    <w:rsid w:val="00C06633"/>
    <w:rsid w:val="00C07A90"/>
    <w:rsid w:val="00C10386"/>
    <w:rsid w:val="00C31568"/>
    <w:rsid w:val="00C31948"/>
    <w:rsid w:val="00C31C6E"/>
    <w:rsid w:val="00C34FB5"/>
    <w:rsid w:val="00C40EAD"/>
    <w:rsid w:val="00C4331E"/>
    <w:rsid w:val="00C43F71"/>
    <w:rsid w:val="00C4610F"/>
    <w:rsid w:val="00C50AEA"/>
    <w:rsid w:val="00C5323B"/>
    <w:rsid w:val="00C53656"/>
    <w:rsid w:val="00C53A94"/>
    <w:rsid w:val="00C53AB4"/>
    <w:rsid w:val="00C552B7"/>
    <w:rsid w:val="00C55CF6"/>
    <w:rsid w:val="00C55E3F"/>
    <w:rsid w:val="00C56AC1"/>
    <w:rsid w:val="00C57553"/>
    <w:rsid w:val="00C60909"/>
    <w:rsid w:val="00C61C17"/>
    <w:rsid w:val="00C64B10"/>
    <w:rsid w:val="00C65FFC"/>
    <w:rsid w:val="00C67570"/>
    <w:rsid w:val="00C67F5E"/>
    <w:rsid w:val="00C712EF"/>
    <w:rsid w:val="00C83111"/>
    <w:rsid w:val="00C83B25"/>
    <w:rsid w:val="00C8438F"/>
    <w:rsid w:val="00C90BE0"/>
    <w:rsid w:val="00C91F3A"/>
    <w:rsid w:val="00C92471"/>
    <w:rsid w:val="00C93390"/>
    <w:rsid w:val="00C935BB"/>
    <w:rsid w:val="00C9362D"/>
    <w:rsid w:val="00C9706C"/>
    <w:rsid w:val="00C97B01"/>
    <w:rsid w:val="00CA2A76"/>
    <w:rsid w:val="00CA6350"/>
    <w:rsid w:val="00CA6BC6"/>
    <w:rsid w:val="00CB2DF6"/>
    <w:rsid w:val="00CB3E31"/>
    <w:rsid w:val="00CB4C9B"/>
    <w:rsid w:val="00CB51EF"/>
    <w:rsid w:val="00CB5444"/>
    <w:rsid w:val="00CB5D02"/>
    <w:rsid w:val="00CB620E"/>
    <w:rsid w:val="00CB6428"/>
    <w:rsid w:val="00CB64F7"/>
    <w:rsid w:val="00CD247D"/>
    <w:rsid w:val="00CD3D51"/>
    <w:rsid w:val="00CE1E03"/>
    <w:rsid w:val="00CE5EC1"/>
    <w:rsid w:val="00CF1B07"/>
    <w:rsid w:val="00CF1E46"/>
    <w:rsid w:val="00CF4907"/>
    <w:rsid w:val="00CF791F"/>
    <w:rsid w:val="00CF7939"/>
    <w:rsid w:val="00D01809"/>
    <w:rsid w:val="00D14468"/>
    <w:rsid w:val="00D15B5D"/>
    <w:rsid w:val="00D16E57"/>
    <w:rsid w:val="00D17B47"/>
    <w:rsid w:val="00D17B8F"/>
    <w:rsid w:val="00D255D6"/>
    <w:rsid w:val="00D26154"/>
    <w:rsid w:val="00D274CE"/>
    <w:rsid w:val="00D27F78"/>
    <w:rsid w:val="00D304B4"/>
    <w:rsid w:val="00D30860"/>
    <w:rsid w:val="00D41519"/>
    <w:rsid w:val="00D41CED"/>
    <w:rsid w:val="00D44B17"/>
    <w:rsid w:val="00D44BCD"/>
    <w:rsid w:val="00D44BF4"/>
    <w:rsid w:val="00D51E01"/>
    <w:rsid w:val="00D53BFE"/>
    <w:rsid w:val="00D603A9"/>
    <w:rsid w:val="00D66699"/>
    <w:rsid w:val="00D67851"/>
    <w:rsid w:val="00D7389B"/>
    <w:rsid w:val="00D7392B"/>
    <w:rsid w:val="00D8084B"/>
    <w:rsid w:val="00D83B6D"/>
    <w:rsid w:val="00D84CD8"/>
    <w:rsid w:val="00D907CB"/>
    <w:rsid w:val="00D91796"/>
    <w:rsid w:val="00D92805"/>
    <w:rsid w:val="00DA0128"/>
    <w:rsid w:val="00DA0EB8"/>
    <w:rsid w:val="00DA41AE"/>
    <w:rsid w:val="00DB23A2"/>
    <w:rsid w:val="00DB408C"/>
    <w:rsid w:val="00DB4107"/>
    <w:rsid w:val="00DC2547"/>
    <w:rsid w:val="00DC5074"/>
    <w:rsid w:val="00DD38FE"/>
    <w:rsid w:val="00DE20B0"/>
    <w:rsid w:val="00DE2256"/>
    <w:rsid w:val="00DF07F5"/>
    <w:rsid w:val="00DF1025"/>
    <w:rsid w:val="00DF1581"/>
    <w:rsid w:val="00DF1913"/>
    <w:rsid w:val="00DF26CF"/>
    <w:rsid w:val="00DF5341"/>
    <w:rsid w:val="00DF5C0F"/>
    <w:rsid w:val="00DF5DF9"/>
    <w:rsid w:val="00DF67DA"/>
    <w:rsid w:val="00E04956"/>
    <w:rsid w:val="00E055A2"/>
    <w:rsid w:val="00E06BAE"/>
    <w:rsid w:val="00E14C0C"/>
    <w:rsid w:val="00E16784"/>
    <w:rsid w:val="00E20C20"/>
    <w:rsid w:val="00E21F0C"/>
    <w:rsid w:val="00E237F4"/>
    <w:rsid w:val="00E25225"/>
    <w:rsid w:val="00E25C33"/>
    <w:rsid w:val="00E3078D"/>
    <w:rsid w:val="00E35EDC"/>
    <w:rsid w:val="00E41014"/>
    <w:rsid w:val="00E42EA8"/>
    <w:rsid w:val="00E56581"/>
    <w:rsid w:val="00E62A41"/>
    <w:rsid w:val="00E63A36"/>
    <w:rsid w:val="00E65107"/>
    <w:rsid w:val="00E677AB"/>
    <w:rsid w:val="00E70DFA"/>
    <w:rsid w:val="00E72716"/>
    <w:rsid w:val="00E72EE9"/>
    <w:rsid w:val="00E73DE5"/>
    <w:rsid w:val="00E75E0E"/>
    <w:rsid w:val="00E7618B"/>
    <w:rsid w:val="00E81E86"/>
    <w:rsid w:val="00E83CA5"/>
    <w:rsid w:val="00E87D5F"/>
    <w:rsid w:val="00E97841"/>
    <w:rsid w:val="00EA5A76"/>
    <w:rsid w:val="00EA5D1F"/>
    <w:rsid w:val="00EB231D"/>
    <w:rsid w:val="00EB2F5D"/>
    <w:rsid w:val="00EB346E"/>
    <w:rsid w:val="00EB3810"/>
    <w:rsid w:val="00EB3C44"/>
    <w:rsid w:val="00EB3D51"/>
    <w:rsid w:val="00EB52B6"/>
    <w:rsid w:val="00EB5450"/>
    <w:rsid w:val="00EC1C48"/>
    <w:rsid w:val="00EC40D5"/>
    <w:rsid w:val="00EC6409"/>
    <w:rsid w:val="00ED51FD"/>
    <w:rsid w:val="00ED78DA"/>
    <w:rsid w:val="00EE2354"/>
    <w:rsid w:val="00EE2FAE"/>
    <w:rsid w:val="00EE55FA"/>
    <w:rsid w:val="00EE5FB4"/>
    <w:rsid w:val="00EF30CD"/>
    <w:rsid w:val="00EF6813"/>
    <w:rsid w:val="00EF7A22"/>
    <w:rsid w:val="00F00112"/>
    <w:rsid w:val="00F02981"/>
    <w:rsid w:val="00F0485B"/>
    <w:rsid w:val="00F06463"/>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6BD0"/>
    <w:rsid w:val="00F57728"/>
    <w:rsid w:val="00F6286C"/>
    <w:rsid w:val="00F6381E"/>
    <w:rsid w:val="00F67983"/>
    <w:rsid w:val="00F708F2"/>
    <w:rsid w:val="00F81B02"/>
    <w:rsid w:val="00F857D7"/>
    <w:rsid w:val="00F85867"/>
    <w:rsid w:val="00F90E37"/>
    <w:rsid w:val="00F913DA"/>
    <w:rsid w:val="00F9242F"/>
    <w:rsid w:val="00F939CB"/>
    <w:rsid w:val="00F97016"/>
    <w:rsid w:val="00FA3092"/>
    <w:rsid w:val="00FA7A1C"/>
    <w:rsid w:val="00FA7EB2"/>
    <w:rsid w:val="00FB25ED"/>
    <w:rsid w:val="00FC0AEB"/>
    <w:rsid w:val="00FC598D"/>
    <w:rsid w:val="00FC5EFB"/>
    <w:rsid w:val="00FC60C4"/>
    <w:rsid w:val="00FD4618"/>
    <w:rsid w:val="00FE7942"/>
    <w:rsid w:val="00FF0B6F"/>
    <w:rsid w:val="00FF535F"/>
    <w:rsid w:val="02764DD0"/>
    <w:rsid w:val="06911037"/>
    <w:rsid w:val="0A2AEAA4"/>
    <w:rsid w:val="0B666D37"/>
    <w:rsid w:val="0CA0608C"/>
    <w:rsid w:val="0D3A009B"/>
    <w:rsid w:val="0D8D3A47"/>
    <w:rsid w:val="0DF09E7E"/>
    <w:rsid w:val="0F685776"/>
    <w:rsid w:val="108252DB"/>
    <w:rsid w:val="14CCC78B"/>
    <w:rsid w:val="16F408FD"/>
    <w:rsid w:val="1B35105B"/>
    <w:rsid w:val="1C1323ED"/>
    <w:rsid w:val="1E65DF6D"/>
    <w:rsid w:val="213D7958"/>
    <w:rsid w:val="221BD344"/>
    <w:rsid w:val="249DF745"/>
    <w:rsid w:val="24E31949"/>
    <w:rsid w:val="261C6CC5"/>
    <w:rsid w:val="27E0C179"/>
    <w:rsid w:val="31A67544"/>
    <w:rsid w:val="31E05DC7"/>
    <w:rsid w:val="320CFD30"/>
    <w:rsid w:val="34C6F836"/>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658CAB7A"/>
    <w:rsid w:val="69FA777E"/>
    <w:rsid w:val="6BFDC13E"/>
    <w:rsid w:val="6D72879E"/>
    <w:rsid w:val="6FD0E00F"/>
    <w:rsid w:val="70D0D182"/>
    <w:rsid w:val="7282E5A7"/>
    <w:rsid w:val="728FB10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AB6B7D3C-C4E1-4694-A494-9D7DD5D94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corpcu.com/corporate-central-team?utm_source=callahan&amp;utm_medium=press_release&amp;utm_campaign=cccu2026_corporate_central_promotes_cliffgard" TargetMode="External"/><Relationship Id="rId17"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rpcu.com/corporate-central-team?utm_source=callahan&amp;utm_medium=press_release&amp;utm_campaign=cccu2026_corporate_central_promotes_cliffgard" TargetMode="External"/><Relationship Id="rId5" Type="http://schemas.openxmlformats.org/officeDocument/2006/relationships/styles" Target="styles.xml"/><Relationship Id="rId15"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3" Type="http://schemas.microsoft.com/office/2020/10/relationships/intelligence" Target="intelligence2.xml"/><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1</TotalTime>
  <Pages>2</Pages>
  <Words>843</Words>
  <Characters>5351</Characters>
  <Application>Microsoft Office Word</Application>
  <DocSecurity>0</DocSecurity>
  <Lines>191</Lines>
  <Paragraphs>95</Paragraphs>
  <ScaleCrop>false</ScaleCrop>
  <Company/>
  <LinksUpToDate>false</LinksUpToDate>
  <CharactersWithSpaces>6099</CharactersWithSpaces>
  <SharedDoc>false</SharedDoc>
  <HLinks>
    <vt:vector size="36"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3932268</vt:i4>
      </vt:variant>
      <vt:variant>
        <vt:i4>0</vt:i4>
      </vt:variant>
      <vt:variant>
        <vt:i4>0</vt:i4>
      </vt:variant>
      <vt:variant>
        <vt:i4>5</vt:i4>
      </vt:variant>
      <vt:variant>
        <vt:lpwstr>https://corpcu.com/corporate-central-team/hunter-cliffgard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2026-01-08T03:45:00Z</cp:lastPrinted>
  <dcterms:created xsi:type="dcterms:W3CDTF">2026-01-20T21:20:00Z</dcterms:created>
  <dcterms:modified xsi:type="dcterms:W3CDTF">2026-01-20T21:21:00Z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