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65E6AD49" w14:textId="0D5D4A73" w:rsidR="00697BD2" w:rsidRDefault="003B652E" w:rsidP="00977470">
      <w:pPr>
        <w:rPr>
          <w:rFonts w:asciiTheme="minorHAnsi" w:hAnsiTheme="minorHAnsi"/>
          <w:b/>
          <w:bCs/>
          <w:sz w:val="33"/>
          <w:szCs w:val="33"/>
        </w:rPr>
      </w:pPr>
      <w:r w:rsidRPr="003B652E">
        <w:rPr>
          <w:rFonts w:asciiTheme="minorHAnsi" w:hAnsiTheme="minorHAnsi"/>
          <w:b/>
          <w:bCs/>
          <w:sz w:val="33"/>
          <w:szCs w:val="33"/>
        </w:rPr>
        <w:t>Will Valadez Earns SPHR Credential, Advancing Strategic HR Leadership at Corporate Central</w:t>
      </w:r>
    </w:p>
    <w:p w14:paraId="7602C8BA" w14:textId="77777777" w:rsidR="00D500F1" w:rsidRPr="00697BD2" w:rsidRDefault="00D500F1" w:rsidP="00977470">
      <w:pPr>
        <w:rPr>
          <w:rFonts w:asciiTheme="minorHAnsi" w:hAnsiTheme="minorHAnsi"/>
        </w:rPr>
      </w:pPr>
    </w:p>
    <w:p w14:paraId="2632CE49" w14:textId="2D980164" w:rsidR="00D500F1" w:rsidRDefault="00977470" w:rsidP="1C38D27C">
      <w:pPr>
        <w:rPr>
          <w:rFonts w:asciiTheme="minorHAnsi" w:hAnsiTheme="minorHAnsi"/>
        </w:rPr>
      </w:pPr>
      <w:r>
        <w:rPr>
          <w:rFonts w:asciiTheme="minorHAnsi" w:hAnsiTheme="minorHAnsi"/>
          <w:noProof/>
          <w14:ligatures w14:val="standardContextual"/>
        </w:rPr>
        <w:drawing>
          <wp:anchor distT="0" distB="0" distL="114300" distR="114300" simplePos="0" relativeHeight="251658240" behindDoc="0" locked="0" layoutInCell="1" allowOverlap="1" wp14:anchorId="18AF60D0" wp14:editId="51F4111A">
            <wp:simplePos x="0" y="0"/>
            <wp:positionH relativeFrom="margin">
              <wp:align>right</wp:align>
            </wp:positionH>
            <wp:positionV relativeFrom="paragraph">
              <wp:posOffset>12065</wp:posOffset>
            </wp:positionV>
            <wp:extent cx="1670050" cy="1597025"/>
            <wp:effectExtent l="0" t="0" r="6350" b="3175"/>
            <wp:wrapThrough wrapText="bothSides">
              <wp:wrapPolygon edited="0">
                <wp:start x="0" y="0"/>
                <wp:lineTo x="0" y="21385"/>
                <wp:lineTo x="21436" y="21385"/>
                <wp:lineTo x="21436" y="0"/>
                <wp:lineTo x="0" y="0"/>
              </wp:wrapPolygon>
            </wp:wrapThrough>
            <wp:docPr id="208411556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11556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70683" cy="1597172"/>
                    </a:xfrm>
                    <a:prstGeom prst="rect">
                      <a:avLst/>
                    </a:prstGeom>
                    <a:noFill/>
                  </pic:spPr>
                </pic:pic>
              </a:graphicData>
            </a:graphic>
            <wp14:sizeRelH relativeFrom="page">
              <wp14:pctWidth>0</wp14:pctWidth>
            </wp14:sizeRelH>
            <wp14:sizeRelV relativeFrom="page">
              <wp14:pctHeight>0</wp14:pctHeight>
            </wp14:sizeRelV>
          </wp:anchor>
        </w:drawing>
      </w:r>
      <w:r w:rsidR="0066082D" w:rsidRPr="1C38D27C">
        <w:rPr>
          <w:rFonts w:asciiTheme="minorHAnsi" w:hAnsiTheme="minorHAnsi"/>
          <w:b/>
          <w:bCs/>
        </w:rPr>
        <w:t xml:space="preserve">MILWAUKEE, WI – </w:t>
      </w:r>
      <w:r w:rsidR="00FB25ED" w:rsidRPr="1C38D27C">
        <w:rPr>
          <w:rFonts w:asciiTheme="minorHAnsi" w:hAnsiTheme="minorHAnsi"/>
          <w:b/>
          <w:bCs/>
        </w:rPr>
        <w:t xml:space="preserve">January </w:t>
      </w:r>
      <w:r w:rsidR="00667B50" w:rsidRPr="1C38D27C">
        <w:rPr>
          <w:rFonts w:asciiTheme="minorHAnsi" w:hAnsiTheme="minorHAnsi"/>
          <w:b/>
          <w:bCs/>
        </w:rPr>
        <w:t>2</w:t>
      </w:r>
      <w:r w:rsidR="3B519E35" w:rsidRPr="1C38D27C">
        <w:rPr>
          <w:rFonts w:asciiTheme="minorHAnsi" w:hAnsiTheme="minorHAnsi"/>
          <w:b/>
          <w:bCs/>
        </w:rPr>
        <w:t>6</w:t>
      </w:r>
      <w:r w:rsidR="0066082D" w:rsidRPr="1C38D27C">
        <w:rPr>
          <w:rFonts w:asciiTheme="minorHAnsi" w:hAnsiTheme="minorHAnsi"/>
          <w:b/>
          <w:bCs/>
        </w:rPr>
        <w:t>, 202</w:t>
      </w:r>
      <w:r w:rsidR="00FB25ED" w:rsidRPr="1C38D27C">
        <w:rPr>
          <w:rFonts w:asciiTheme="minorHAnsi" w:hAnsiTheme="minorHAnsi"/>
          <w:b/>
          <w:bCs/>
        </w:rPr>
        <w:t>6</w:t>
      </w:r>
      <w:r w:rsidR="0066082D" w:rsidRPr="1C38D27C">
        <w:rPr>
          <w:rFonts w:asciiTheme="minorHAnsi" w:hAnsiTheme="minorHAnsi"/>
        </w:rPr>
        <w:t xml:space="preserve"> –</w:t>
      </w:r>
      <w:r w:rsidR="00D500F1" w:rsidRPr="1C38D27C">
        <w:rPr>
          <w:rFonts w:asciiTheme="minorHAnsi" w:hAnsiTheme="minorHAnsi"/>
        </w:rPr>
        <w:t xml:space="preserve"> Corporate Central is proud to recognize Will Valadez for earning the Senior Professional in Human Resources (SPHR) certification, a prestigious credential administered by the HR Certification Institute (HRCI) that signifies advanced expertise in strategic and policy-focused human resources leadership.</w:t>
      </w:r>
    </w:p>
    <w:p w14:paraId="57A7E92B" w14:textId="77777777" w:rsidR="005622A6" w:rsidRPr="00D500F1" w:rsidRDefault="005622A6" w:rsidP="00D500F1">
      <w:pPr>
        <w:rPr>
          <w:rFonts w:asciiTheme="minorHAnsi" w:hAnsiTheme="minorHAnsi"/>
        </w:rPr>
      </w:pPr>
    </w:p>
    <w:p w14:paraId="062084B7" w14:textId="3FDE1E31" w:rsidR="00D500F1" w:rsidRDefault="00D500F1" w:rsidP="00D500F1">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2" behindDoc="0" locked="0" layoutInCell="1" allowOverlap="1" wp14:anchorId="11AF0816" wp14:editId="41A4CC0E">
                <wp:simplePos x="0" y="0"/>
                <wp:positionH relativeFrom="margin">
                  <wp:align>right</wp:align>
                </wp:positionH>
                <wp:positionV relativeFrom="paragraph">
                  <wp:posOffset>445135</wp:posOffset>
                </wp:positionV>
                <wp:extent cx="1790700" cy="542925"/>
                <wp:effectExtent l="0" t="0" r="0" b="0"/>
                <wp:wrapThrough wrapText="bothSides">
                  <wp:wrapPolygon edited="0">
                    <wp:start x="689" y="0"/>
                    <wp:lineTo x="689" y="20463"/>
                    <wp:lineTo x="20681" y="20463"/>
                    <wp:lineTo x="20681" y="0"/>
                    <wp:lineTo x="689" y="0"/>
                  </wp:wrapPolygon>
                </wp:wrapThrough>
                <wp:docPr id="1609825513" name="Rectangle 4"/>
                <wp:cNvGraphicFramePr/>
                <a:graphic xmlns:a="http://schemas.openxmlformats.org/drawingml/2006/main">
                  <a:graphicData uri="http://schemas.microsoft.com/office/word/2010/wordprocessingShape">
                    <wps:wsp>
                      <wps:cNvSpPr/>
                      <wps:spPr>
                        <a:xfrm>
                          <a:off x="0" y="0"/>
                          <a:ext cx="1790700" cy="542925"/>
                        </a:xfrm>
                        <a:prstGeom prst="rect">
                          <a:avLst/>
                        </a:prstGeom>
                        <a:noFill/>
                        <a:ln w="12700" cap="flat" cmpd="sng" algn="ctr">
                          <a:noFill/>
                          <a:prstDash val="solid"/>
                          <a:miter lim="800000"/>
                        </a:ln>
                        <a:effectLst/>
                      </wps:spPr>
                      <wps:txbx>
                        <w:txbxContent>
                          <w:p w14:paraId="4D7358E3" w14:textId="4D59FA5B" w:rsidR="00A93A96" w:rsidRPr="00A30E4A" w:rsidRDefault="0087674B" w:rsidP="00A30E4A">
                            <w:pPr>
                              <w:rPr>
                                <w:color w:val="808080" w:themeColor="background1" w:themeShade="80"/>
                                <w:sz w:val="18"/>
                                <w:szCs w:val="18"/>
                              </w:rPr>
                            </w:pPr>
                            <w:r>
                              <w:rPr>
                                <w:color w:val="808080" w:themeColor="background1" w:themeShade="80"/>
                                <w:sz w:val="18"/>
                                <w:szCs w:val="18"/>
                              </w:rPr>
                              <w:t>Will Valadez, Human Resources Business Partner</w:t>
                            </w:r>
                            <w:r w:rsidR="008C626F">
                              <w:rPr>
                                <w:color w:val="808080" w:themeColor="background1" w:themeShade="80"/>
                                <w:sz w:val="18"/>
                                <w:szCs w:val="18"/>
                              </w:rPr>
                              <w:t>, SPHR</w:t>
                            </w:r>
                            <w:r w:rsidR="00F6381E">
                              <w:rPr>
                                <w:color w:val="808080" w:themeColor="background1" w:themeShade="80"/>
                                <w:sz w:val="18"/>
                                <w:szCs w:val="18"/>
                              </w:rPr>
                              <w:t xml:space="preserve">. </w:t>
                            </w:r>
                            <w:hyperlink r:id="rId11" w:history="1">
                              <w:r w:rsidR="00F6381E" w:rsidRPr="000E45CC">
                                <w:rPr>
                                  <w:rStyle w:val="Hyperlink"/>
                                  <w:sz w:val="18"/>
                                  <w:szCs w:val="18"/>
                                </w:rPr>
                                <w:t>Read his full biography.</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AF0816" id="Rectangle 4" o:spid="_x0000_s1026" style="position:absolute;margin-left:89.8pt;margin-top:35.05pt;width:141pt;height:42.75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" filled="f" stroked="f" strokeweight="1pt">
                <v:textbox>
                  <w:txbxContent>
                    <w:p w14:paraId="4D7358E3" w14:textId="4D59FA5B" w:rsidR="00A93A96" w:rsidRPr="00A30E4A" w:rsidRDefault="0087674B" w:rsidP="00A30E4A">
                      <w:pPr>
                        <w:rPr>
                          <w:color w:val="808080" w:themeColor="background1" w:themeShade="80"/>
                          <w:sz w:val="18"/>
                          <w:szCs w:val="18"/>
                        </w:rPr>
                      </w:pPr>
                      <w:r>
                        <w:rPr>
                          <w:color w:val="808080" w:themeColor="background1" w:themeShade="80"/>
                          <w:sz w:val="18"/>
                          <w:szCs w:val="18"/>
                        </w:rPr>
                        <w:t>Will Valadez, Human Resources Business Partner</w:t>
                      </w:r>
                      <w:r w:rsidR="008C626F">
                        <w:rPr>
                          <w:color w:val="808080" w:themeColor="background1" w:themeShade="80"/>
                          <w:sz w:val="18"/>
                          <w:szCs w:val="18"/>
                        </w:rPr>
                        <w:t>, SPHR</w:t>
                      </w:r>
                      <w:r w:rsidR="00F6381E">
                        <w:rPr>
                          <w:color w:val="808080" w:themeColor="background1" w:themeShade="80"/>
                          <w:sz w:val="18"/>
                          <w:szCs w:val="18"/>
                        </w:rPr>
                        <w:t xml:space="preserve">. </w:t>
                      </w:r>
                      <w:hyperlink r:id="rId12" w:history="1">
                        <w:r w:rsidR="00F6381E" w:rsidRPr="000E45CC">
                          <w:rPr>
                            <w:rStyle w:val="Hyperlink"/>
                            <w:sz w:val="18"/>
                            <w:szCs w:val="18"/>
                          </w:rPr>
                          <w:t>Read his full biography.</w:t>
                        </w:r>
                      </w:hyperlink>
                    </w:p>
                  </w:txbxContent>
                </v:textbox>
                <w10:wrap type="through" anchorx="margin"/>
              </v:rect>
            </w:pict>
          </mc:Fallback>
        </mc:AlternateContent>
      </w:r>
      <w:r w:rsidRPr="00D500F1">
        <w:rPr>
          <w:rFonts w:asciiTheme="minorHAnsi" w:hAnsiTheme="minorHAnsi"/>
        </w:rPr>
        <w:t>The SPHR certification is awarded to senior-level HR professionals who demonstrate mastery in aligning human resources strategy with organizational goals, driving workforce planning, and supporting business performance through effective leadership and decision-making.</w:t>
      </w:r>
    </w:p>
    <w:p w14:paraId="4D77C57C" w14:textId="77777777" w:rsidR="00DC5E73" w:rsidRPr="00D500F1" w:rsidRDefault="00DC5E73" w:rsidP="00D500F1">
      <w:pPr>
        <w:rPr>
          <w:rFonts w:asciiTheme="minorHAnsi" w:hAnsiTheme="minorHAnsi"/>
        </w:rPr>
      </w:pPr>
    </w:p>
    <w:p w14:paraId="28900AD1" w14:textId="77777777" w:rsidR="00D500F1" w:rsidRDefault="00D500F1" w:rsidP="00D500F1">
      <w:pPr>
        <w:rPr>
          <w:rFonts w:asciiTheme="minorHAnsi" w:hAnsiTheme="minorHAnsi"/>
        </w:rPr>
      </w:pPr>
      <w:r w:rsidRPr="00D500F1">
        <w:rPr>
          <w:rFonts w:asciiTheme="minorHAnsi" w:hAnsiTheme="minorHAnsi"/>
        </w:rPr>
        <w:t>“Earning the SPHR is a significant professional milestone, and Will’s achievement reflects his deep understanding of strategic HR and his commitment to excellence,” said Pete Paulson, CCE, CUDE, Senior Vice President/Chief Operating Officer at Corporate Central. “Will consistently brings a thoughtful, business-focused approach to human resources that strengthens our culture and supports our long-term goals. We are proud of his continued growth and leadership.”</w:t>
      </w:r>
    </w:p>
    <w:p w14:paraId="5A00FDCB" w14:textId="77777777" w:rsidR="00DC5E73" w:rsidRPr="00D500F1" w:rsidRDefault="00DC5E73" w:rsidP="00D500F1">
      <w:pPr>
        <w:rPr>
          <w:rFonts w:asciiTheme="minorHAnsi" w:hAnsiTheme="minorHAnsi"/>
        </w:rPr>
      </w:pPr>
    </w:p>
    <w:p w14:paraId="38FBBF74" w14:textId="13A17754" w:rsidR="00D500F1" w:rsidRDefault="00D500F1" w:rsidP="1C38D27C">
      <w:pPr>
        <w:rPr>
          <w:rFonts w:asciiTheme="minorHAnsi" w:hAnsiTheme="minorHAnsi"/>
        </w:rPr>
      </w:pPr>
      <w:r w:rsidRPr="1C38D27C">
        <w:rPr>
          <w:rFonts w:asciiTheme="minorHAnsi" w:hAnsiTheme="minorHAnsi"/>
        </w:rPr>
        <w:t>Will joined Corporate Central in June 2018 as an Accounting Assistant and quickly expanded his responsibilities, serving as Accounting and Compensation Coordinator in 2019. After earning his degree in Human Resources from the University of Wisconsin–Milwaukee, he was promoted to Human Resources Generalist, and later to Human Resources Business Partner in January 2023. In his current role, Will partners with business leaders to enhance company culture and the employee experience through strategic planning, competitive business strategy, and proactive talent initiatives. He also plays a key role in aligning HR functions with organizational objectives</w:t>
      </w:r>
      <w:r w:rsidR="7332D823" w:rsidRPr="1C38D27C">
        <w:rPr>
          <w:rFonts w:asciiTheme="minorHAnsi" w:hAnsiTheme="minorHAnsi"/>
        </w:rPr>
        <w:t>,</w:t>
      </w:r>
      <w:r w:rsidRPr="1C38D27C">
        <w:rPr>
          <w:rFonts w:asciiTheme="minorHAnsi" w:hAnsiTheme="minorHAnsi"/>
        </w:rPr>
        <w:t xml:space="preserve"> while overseeing the organization’s human resources information system (HRIS).</w:t>
      </w:r>
    </w:p>
    <w:p w14:paraId="0DD44BBD" w14:textId="77777777" w:rsidR="00DC5E73" w:rsidRPr="00D500F1" w:rsidRDefault="00DC5E73" w:rsidP="00D500F1">
      <w:pPr>
        <w:rPr>
          <w:rFonts w:asciiTheme="minorHAnsi" w:hAnsiTheme="minorHAnsi"/>
        </w:rPr>
      </w:pPr>
    </w:p>
    <w:p w14:paraId="2CECA294" w14:textId="77777777" w:rsidR="00D500F1" w:rsidRDefault="00D500F1" w:rsidP="00D500F1">
      <w:pPr>
        <w:rPr>
          <w:rFonts w:asciiTheme="minorHAnsi" w:hAnsiTheme="minorHAnsi"/>
        </w:rPr>
      </w:pPr>
      <w:r w:rsidRPr="00D500F1">
        <w:rPr>
          <w:rFonts w:asciiTheme="minorHAnsi" w:hAnsiTheme="minorHAnsi"/>
        </w:rPr>
        <w:t>“I’m grateful for the support and encouragement I’ve received from my colleagues and leadership throughout this process,” said Valadez. “Earning the SPHR has strengthened my ability to think strategically about HR’s role in the organization, and I’m excited to continue applying that knowledge to support our employees and business partners.”</w:t>
      </w:r>
    </w:p>
    <w:p w14:paraId="563E7E1D" w14:textId="77777777" w:rsidR="00483E6E" w:rsidRDefault="00483E6E" w:rsidP="00D500F1">
      <w:pPr>
        <w:rPr>
          <w:rFonts w:asciiTheme="minorHAnsi" w:hAnsiTheme="minorHAnsi"/>
        </w:rPr>
      </w:pPr>
    </w:p>
    <w:p w14:paraId="5B335D28" w14:textId="77777777" w:rsidR="00483E6E" w:rsidRDefault="00483E6E" w:rsidP="00D500F1">
      <w:pPr>
        <w:rPr>
          <w:rFonts w:asciiTheme="minorHAnsi" w:hAnsiTheme="minorHAnsi"/>
        </w:rPr>
      </w:pPr>
    </w:p>
    <w:p w14:paraId="6236AA61" w14:textId="77777777" w:rsidR="00483E6E" w:rsidRDefault="00483E6E" w:rsidP="00D500F1">
      <w:pPr>
        <w:rPr>
          <w:rFonts w:asciiTheme="minorHAnsi" w:hAnsiTheme="minorHAnsi"/>
        </w:rPr>
        <w:sectPr w:rsidR="00483E6E">
          <w:headerReference w:type="default" r:id="rId13"/>
          <w:pgSz w:w="12240" w:h="15840"/>
          <w:pgMar w:top="1440" w:right="1440" w:bottom="1440" w:left="1440" w:header="720" w:footer="720" w:gutter="0"/>
          <w:cols w:space="720"/>
          <w:docGrid w:linePitch="360"/>
        </w:sectPr>
      </w:pPr>
    </w:p>
    <w:p w14:paraId="0D25CEA7" w14:textId="77777777" w:rsidR="00D500F1" w:rsidRDefault="00D500F1" w:rsidP="00D500F1">
      <w:pPr>
        <w:rPr>
          <w:rFonts w:asciiTheme="minorHAnsi" w:hAnsiTheme="minorHAnsi"/>
        </w:rPr>
      </w:pPr>
      <w:r w:rsidRPr="00D500F1">
        <w:rPr>
          <w:rFonts w:asciiTheme="minorHAnsi" w:hAnsiTheme="minorHAnsi"/>
        </w:rPr>
        <w:lastRenderedPageBreak/>
        <w:t>Will brings valuable experience from his background in natural-person credit unions, where he gained a strong appreciation for the credit union movement and the importance of creating member loyalty—both internally and externally.</w:t>
      </w:r>
    </w:p>
    <w:p w14:paraId="5D96FA81" w14:textId="77777777" w:rsidR="00F87E25" w:rsidRPr="00D500F1" w:rsidRDefault="00F87E25" w:rsidP="00D500F1">
      <w:pPr>
        <w:rPr>
          <w:rFonts w:asciiTheme="minorHAnsi" w:hAnsiTheme="minorHAnsi"/>
        </w:rPr>
      </w:pPr>
    </w:p>
    <w:p w14:paraId="7E30783B" w14:textId="77777777" w:rsidR="00D500F1" w:rsidRPr="00D500F1" w:rsidRDefault="00D500F1" w:rsidP="00D500F1">
      <w:pPr>
        <w:rPr>
          <w:rFonts w:asciiTheme="minorHAnsi" w:hAnsiTheme="minorHAnsi"/>
        </w:rPr>
      </w:pPr>
      <w:r w:rsidRPr="00D500F1">
        <w:rPr>
          <w:rFonts w:asciiTheme="minorHAnsi" w:hAnsiTheme="minorHAnsi"/>
        </w:rPr>
        <w:t>Corporate Central congratulates Will on this outstanding achievement and looks forward to the continued impact of his leadership and expertise.</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433EACCD" w14:textId="51DC3A1D" w:rsidR="00A373C9" w:rsidRPr="00222576" w:rsidRDefault="00A373C9" w:rsidP="00A373C9">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4"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5"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6"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7"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8"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7F364665" w14:textId="77777777" w:rsidR="00131A3E" w:rsidRPr="002F47B0" w:rsidRDefault="00131A3E" w:rsidP="006E68FD">
      <w:pPr>
        <w:rPr>
          <w:rFonts w:asciiTheme="minorHAnsi" w:hAnsiTheme="minorHAnsi"/>
        </w:rPr>
      </w:pPr>
    </w:p>
    <w:sectPr w:rsidR="00131A3E" w:rsidRPr="002F47B0">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90E72" w14:textId="77777777" w:rsidR="006E7AEF" w:rsidRDefault="006E7AEF" w:rsidP="00CB4C9B">
      <w:r>
        <w:separator/>
      </w:r>
    </w:p>
  </w:endnote>
  <w:endnote w:type="continuationSeparator" w:id="0">
    <w:p w14:paraId="61AE7106" w14:textId="77777777" w:rsidR="006E7AEF" w:rsidRDefault="006E7AEF"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8346F" w14:textId="77777777" w:rsidR="006E7AEF" w:rsidRDefault="006E7AEF" w:rsidP="00CB4C9B">
      <w:r>
        <w:separator/>
      </w:r>
    </w:p>
  </w:footnote>
  <w:footnote w:type="continuationSeparator" w:id="0">
    <w:p w14:paraId="6362BBA2" w14:textId="77777777" w:rsidR="006E7AEF" w:rsidRDefault="006E7AEF"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6"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9"/>
  </w:num>
  <w:num w:numId="2" w16cid:durableId="1898397659">
    <w:abstractNumId w:val="4"/>
  </w:num>
  <w:num w:numId="3" w16cid:durableId="309679203">
    <w:abstractNumId w:val="1"/>
  </w:num>
  <w:num w:numId="4" w16cid:durableId="279723194">
    <w:abstractNumId w:val="5"/>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2"/>
  </w:num>
  <w:num w:numId="10" w16cid:durableId="662851511">
    <w:abstractNumId w:val="10"/>
  </w:num>
  <w:num w:numId="11" w16cid:durableId="633683087">
    <w:abstractNumId w:val="2"/>
  </w:num>
  <w:num w:numId="12" w16cid:durableId="1763644014">
    <w:abstractNumId w:val="6"/>
  </w:num>
  <w:num w:numId="13" w16cid:durableId="80491029">
    <w:abstractNumId w:val="0"/>
  </w:num>
  <w:num w:numId="14" w16cid:durableId="324623948">
    <w:abstractNumId w:val="7"/>
  </w:num>
  <w:num w:numId="15" w16cid:durableId="1718317169">
    <w:abstractNumId w:val="11"/>
  </w:num>
  <w:num w:numId="16" w16cid:durableId="20799384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47F5"/>
    <w:rsid w:val="000063B9"/>
    <w:rsid w:val="00012401"/>
    <w:rsid w:val="00012A0F"/>
    <w:rsid w:val="00021E38"/>
    <w:rsid w:val="00022390"/>
    <w:rsid w:val="000229F1"/>
    <w:rsid w:val="000255FE"/>
    <w:rsid w:val="00025A1F"/>
    <w:rsid w:val="00026187"/>
    <w:rsid w:val="00030BEE"/>
    <w:rsid w:val="00030E05"/>
    <w:rsid w:val="00031036"/>
    <w:rsid w:val="00032BD6"/>
    <w:rsid w:val="00034E3C"/>
    <w:rsid w:val="00035956"/>
    <w:rsid w:val="0003753B"/>
    <w:rsid w:val="00037A51"/>
    <w:rsid w:val="000411FE"/>
    <w:rsid w:val="00045B1D"/>
    <w:rsid w:val="00052002"/>
    <w:rsid w:val="000569E5"/>
    <w:rsid w:val="00063C55"/>
    <w:rsid w:val="000647C3"/>
    <w:rsid w:val="00071517"/>
    <w:rsid w:val="00072C8B"/>
    <w:rsid w:val="00074DD1"/>
    <w:rsid w:val="00076421"/>
    <w:rsid w:val="00077710"/>
    <w:rsid w:val="000860AF"/>
    <w:rsid w:val="0009170E"/>
    <w:rsid w:val="00095732"/>
    <w:rsid w:val="000A0127"/>
    <w:rsid w:val="000A65C7"/>
    <w:rsid w:val="000B0072"/>
    <w:rsid w:val="000B0211"/>
    <w:rsid w:val="000B045A"/>
    <w:rsid w:val="000B13FD"/>
    <w:rsid w:val="000B2F5A"/>
    <w:rsid w:val="000B386B"/>
    <w:rsid w:val="000B5656"/>
    <w:rsid w:val="000B69AA"/>
    <w:rsid w:val="000C566B"/>
    <w:rsid w:val="000C651B"/>
    <w:rsid w:val="000D1D33"/>
    <w:rsid w:val="000E080E"/>
    <w:rsid w:val="000E45CC"/>
    <w:rsid w:val="000F1B6F"/>
    <w:rsid w:val="000F3565"/>
    <w:rsid w:val="000F38D4"/>
    <w:rsid w:val="000F53A1"/>
    <w:rsid w:val="000F7821"/>
    <w:rsid w:val="00100A07"/>
    <w:rsid w:val="0010348D"/>
    <w:rsid w:val="00104410"/>
    <w:rsid w:val="00104D10"/>
    <w:rsid w:val="00107784"/>
    <w:rsid w:val="0010782B"/>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11A9"/>
    <w:rsid w:val="001646CB"/>
    <w:rsid w:val="00170C24"/>
    <w:rsid w:val="001720D3"/>
    <w:rsid w:val="0017341D"/>
    <w:rsid w:val="00173764"/>
    <w:rsid w:val="00173D76"/>
    <w:rsid w:val="00180027"/>
    <w:rsid w:val="00183084"/>
    <w:rsid w:val="001858A3"/>
    <w:rsid w:val="00186D6C"/>
    <w:rsid w:val="00191F57"/>
    <w:rsid w:val="00196646"/>
    <w:rsid w:val="001A33D9"/>
    <w:rsid w:val="001A3487"/>
    <w:rsid w:val="001A6DBA"/>
    <w:rsid w:val="001A7CCE"/>
    <w:rsid w:val="001B1DD0"/>
    <w:rsid w:val="001B3A6B"/>
    <w:rsid w:val="001B5C2B"/>
    <w:rsid w:val="001C09C1"/>
    <w:rsid w:val="001C1C18"/>
    <w:rsid w:val="001C2FD0"/>
    <w:rsid w:val="001D2711"/>
    <w:rsid w:val="001D30DC"/>
    <w:rsid w:val="001D5B7C"/>
    <w:rsid w:val="001E4728"/>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30E8"/>
    <w:rsid w:val="002455CE"/>
    <w:rsid w:val="00246163"/>
    <w:rsid w:val="00247E28"/>
    <w:rsid w:val="002537F1"/>
    <w:rsid w:val="00253DE2"/>
    <w:rsid w:val="002549B6"/>
    <w:rsid w:val="0026043A"/>
    <w:rsid w:val="00263EBD"/>
    <w:rsid w:val="0026526D"/>
    <w:rsid w:val="00267393"/>
    <w:rsid w:val="002702BC"/>
    <w:rsid w:val="0027124A"/>
    <w:rsid w:val="002733B2"/>
    <w:rsid w:val="00276927"/>
    <w:rsid w:val="002777CB"/>
    <w:rsid w:val="00277CD4"/>
    <w:rsid w:val="00280126"/>
    <w:rsid w:val="00281E62"/>
    <w:rsid w:val="002871EE"/>
    <w:rsid w:val="0029608B"/>
    <w:rsid w:val="002A0379"/>
    <w:rsid w:val="002A3C10"/>
    <w:rsid w:val="002A5633"/>
    <w:rsid w:val="002A7F86"/>
    <w:rsid w:val="002B0353"/>
    <w:rsid w:val="002B0EDF"/>
    <w:rsid w:val="002C3A62"/>
    <w:rsid w:val="002C5782"/>
    <w:rsid w:val="002C68E3"/>
    <w:rsid w:val="002D07EF"/>
    <w:rsid w:val="002D22CC"/>
    <w:rsid w:val="002D2DDA"/>
    <w:rsid w:val="002D5ADE"/>
    <w:rsid w:val="002E04D3"/>
    <w:rsid w:val="002E61F1"/>
    <w:rsid w:val="002E653A"/>
    <w:rsid w:val="002E673E"/>
    <w:rsid w:val="002F19DB"/>
    <w:rsid w:val="002F20B4"/>
    <w:rsid w:val="002F47B0"/>
    <w:rsid w:val="002F571D"/>
    <w:rsid w:val="002F77D7"/>
    <w:rsid w:val="003007F6"/>
    <w:rsid w:val="003100DF"/>
    <w:rsid w:val="00312DB7"/>
    <w:rsid w:val="003151AD"/>
    <w:rsid w:val="003170FE"/>
    <w:rsid w:val="00324B1E"/>
    <w:rsid w:val="0032604B"/>
    <w:rsid w:val="00331831"/>
    <w:rsid w:val="00335E28"/>
    <w:rsid w:val="00335E56"/>
    <w:rsid w:val="00340007"/>
    <w:rsid w:val="00340E65"/>
    <w:rsid w:val="00345D10"/>
    <w:rsid w:val="00347C1D"/>
    <w:rsid w:val="00352F13"/>
    <w:rsid w:val="003571D3"/>
    <w:rsid w:val="00360A9A"/>
    <w:rsid w:val="00360C9E"/>
    <w:rsid w:val="00362DE9"/>
    <w:rsid w:val="003633C3"/>
    <w:rsid w:val="00365A03"/>
    <w:rsid w:val="00366040"/>
    <w:rsid w:val="0037168D"/>
    <w:rsid w:val="00371AFD"/>
    <w:rsid w:val="00372E7C"/>
    <w:rsid w:val="00377E34"/>
    <w:rsid w:val="00380E0F"/>
    <w:rsid w:val="00383D78"/>
    <w:rsid w:val="0038485A"/>
    <w:rsid w:val="003869A7"/>
    <w:rsid w:val="003876F7"/>
    <w:rsid w:val="00387FF5"/>
    <w:rsid w:val="00391C6F"/>
    <w:rsid w:val="00392049"/>
    <w:rsid w:val="003969F5"/>
    <w:rsid w:val="0039703D"/>
    <w:rsid w:val="003A2167"/>
    <w:rsid w:val="003A3431"/>
    <w:rsid w:val="003A4078"/>
    <w:rsid w:val="003A5038"/>
    <w:rsid w:val="003A56AC"/>
    <w:rsid w:val="003A5927"/>
    <w:rsid w:val="003A6539"/>
    <w:rsid w:val="003B1C30"/>
    <w:rsid w:val="003B27BB"/>
    <w:rsid w:val="003B5B1F"/>
    <w:rsid w:val="003B652E"/>
    <w:rsid w:val="003B7F10"/>
    <w:rsid w:val="003C3DEB"/>
    <w:rsid w:val="003C4DEE"/>
    <w:rsid w:val="003C5B4C"/>
    <w:rsid w:val="003C6D18"/>
    <w:rsid w:val="003C6E0C"/>
    <w:rsid w:val="003D0CCB"/>
    <w:rsid w:val="003D2448"/>
    <w:rsid w:val="003D2A57"/>
    <w:rsid w:val="003D2F52"/>
    <w:rsid w:val="003D4CA7"/>
    <w:rsid w:val="003E0C0A"/>
    <w:rsid w:val="003E1581"/>
    <w:rsid w:val="003E1EC3"/>
    <w:rsid w:val="003E41DB"/>
    <w:rsid w:val="003E7FE6"/>
    <w:rsid w:val="003F3EC4"/>
    <w:rsid w:val="003F4500"/>
    <w:rsid w:val="003F77DD"/>
    <w:rsid w:val="003F7A62"/>
    <w:rsid w:val="004003CA"/>
    <w:rsid w:val="00400E75"/>
    <w:rsid w:val="004010A2"/>
    <w:rsid w:val="00411051"/>
    <w:rsid w:val="0041574E"/>
    <w:rsid w:val="00422A57"/>
    <w:rsid w:val="004241C1"/>
    <w:rsid w:val="004316E0"/>
    <w:rsid w:val="004321E9"/>
    <w:rsid w:val="00433DD9"/>
    <w:rsid w:val="0044444A"/>
    <w:rsid w:val="00445920"/>
    <w:rsid w:val="004474E6"/>
    <w:rsid w:val="00447BF8"/>
    <w:rsid w:val="0046087D"/>
    <w:rsid w:val="00462AEC"/>
    <w:rsid w:val="004725B7"/>
    <w:rsid w:val="00472D8B"/>
    <w:rsid w:val="004809D9"/>
    <w:rsid w:val="00483E6E"/>
    <w:rsid w:val="00487B94"/>
    <w:rsid w:val="00490D59"/>
    <w:rsid w:val="0049294C"/>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4F1AEE"/>
    <w:rsid w:val="004F7298"/>
    <w:rsid w:val="00502FED"/>
    <w:rsid w:val="00505E6E"/>
    <w:rsid w:val="005066CF"/>
    <w:rsid w:val="00506B3D"/>
    <w:rsid w:val="00507F01"/>
    <w:rsid w:val="00512596"/>
    <w:rsid w:val="00512C54"/>
    <w:rsid w:val="005147BF"/>
    <w:rsid w:val="00520224"/>
    <w:rsid w:val="00522265"/>
    <w:rsid w:val="00522DF0"/>
    <w:rsid w:val="00524F72"/>
    <w:rsid w:val="0052714F"/>
    <w:rsid w:val="00530996"/>
    <w:rsid w:val="00530C06"/>
    <w:rsid w:val="00536300"/>
    <w:rsid w:val="00541CFD"/>
    <w:rsid w:val="0054390E"/>
    <w:rsid w:val="00543C71"/>
    <w:rsid w:val="005467DD"/>
    <w:rsid w:val="00554FF3"/>
    <w:rsid w:val="00556463"/>
    <w:rsid w:val="00560C85"/>
    <w:rsid w:val="00560E12"/>
    <w:rsid w:val="00561AC4"/>
    <w:rsid w:val="005622A6"/>
    <w:rsid w:val="00564B87"/>
    <w:rsid w:val="005658A3"/>
    <w:rsid w:val="00567A6B"/>
    <w:rsid w:val="0057305B"/>
    <w:rsid w:val="00580F7E"/>
    <w:rsid w:val="00584718"/>
    <w:rsid w:val="00587573"/>
    <w:rsid w:val="005918D5"/>
    <w:rsid w:val="00591B71"/>
    <w:rsid w:val="005935E8"/>
    <w:rsid w:val="005955D9"/>
    <w:rsid w:val="00596293"/>
    <w:rsid w:val="005A2FD0"/>
    <w:rsid w:val="005A7D1A"/>
    <w:rsid w:val="005B016B"/>
    <w:rsid w:val="005B10C6"/>
    <w:rsid w:val="005B128E"/>
    <w:rsid w:val="005B4B14"/>
    <w:rsid w:val="005C301D"/>
    <w:rsid w:val="005C3967"/>
    <w:rsid w:val="005D23B7"/>
    <w:rsid w:val="005D26C5"/>
    <w:rsid w:val="005D29B3"/>
    <w:rsid w:val="005D35DB"/>
    <w:rsid w:val="005E1432"/>
    <w:rsid w:val="005E1B3E"/>
    <w:rsid w:val="005E1E9B"/>
    <w:rsid w:val="005E60BA"/>
    <w:rsid w:val="005E7F20"/>
    <w:rsid w:val="005F08FD"/>
    <w:rsid w:val="005F25AB"/>
    <w:rsid w:val="005F2752"/>
    <w:rsid w:val="005F4B89"/>
    <w:rsid w:val="00606E4D"/>
    <w:rsid w:val="00614D5B"/>
    <w:rsid w:val="00616BF8"/>
    <w:rsid w:val="0062261A"/>
    <w:rsid w:val="006248EF"/>
    <w:rsid w:val="00631907"/>
    <w:rsid w:val="00631DA2"/>
    <w:rsid w:val="0063262B"/>
    <w:rsid w:val="00633ED6"/>
    <w:rsid w:val="00634702"/>
    <w:rsid w:val="00635012"/>
    <w:rsid w:val="006379DB"/>
    <w:rsid w:val="006416DA"/>
    <w:rsid w:val="006450E5"/>
    <w:rsid w:val="00646B9D"/>
    <w:rsid w:val="00653A31"/>
    <w:rsid w:val="00654731"/>
    <w:rsid w:val="006606CD"/>
    <w:rsid w:val="0066082D"/>
    <w:rsid w:val="00661F6F"/>
    <w:rsid w:val="00666101"/>
    <w:rsid w:val="00667B50"/>
    <w:rsid w:val="00667DC4"/>
    <w:rsid w:val="00675C11"/>
    <w:rsid w:val="00677A06"/>
    <w:rsid w:val="00677D68"/>
    <w:rsid w:val="00680CAD"/>
    <w:rsid w:val="00687D98"/>
    <w:rsid w:val="00691606"/>
    <w:rsid w:val="00691A3E"/>
    <w:rsid w:val="00692873"/>
    <w:rsid w:val="00696458"/>
    <w:rsid w:val="00697BD2"/>
    <w:rsid w:val="006A1821"/>
    <w:rsid w:val="006B6105"/>
    <w:rsid w:val="006B7153"/>
    <w:rsid w:val="006B7A13"/>
    <w:rsid w:val="006C4CA2"/>
    <w:rsid w:val="006C70A7"/>
    <w:rsid w:val="006C7D30"/>
    <w:rsid w:val="006D1965"/>
    <w:rsid w:val="006D257D"/>
    <w:rsid w:val="006D4766"/>
    <w:rsid w:val="006D64AC"/>
    <w:rsid w:val="006D6B24"/>
    <w:rsid w:val="006D6B62"/>
    <w:rsid w:val="006E1973"/>
    <w:rsid w:val="006E44C9"/>
    <w:rsid w:val="006E68FD"/>
    <w:rsid w:val="006E7AEF"/>
    <w:rsid w:val="006F0DF9"/>
    <w:rsid w:val="006F17FF"/>
    <w:rsid w:val="006F5FCB"/>
    <w:rsid w:val="007010B4"/>
    <w:rsid w:val="00701456"/>
    <w:rsid w:val="00704D6A"/>
    <w:rsid w:val="007076C2"/>
    <w:rsid w:val="0071187D"/>
    <w:rsid w:val="00715F84"/>
    <w:rsid w:val="00720A9D"/>
    <w:rsid w:val="00723AB7"/>
    <w:rsid w:val="00723F7D"/>
    <w:rsid w:val="00725C5C"/>
    <w:rsid w:val="00726DD4"/>
    <w:rsid w:val="0073029A"/>
    <w:rsid w:val="00732265"/>
    <w:rsid w:val="00737F94"/>
    <w:rsid w:val="00740F31"/>
    <w:rsid w:val="00745B3C"/>
    <w:rsid w:val="00751FAA"/>
    <w:rsid w:val="00753E4D"/>
    <w:rsid w:val="00754F63"/>
    <w:rsid w:val="007572E9"/>
    <w:rsid w:val="00757661"/>
    <w:rsid w:val="00762FE1"/>
    <w:rsid w:val="00766B53"/>
    <w:rsid w:val="00766F2A"/>
    <w:rsid w:val="007676F1"/>
    <w:rsid w:val="00770998"/>
    <w:rsid w:val="007756FB"/>
    <w:rsid w:val="007773BA"/>
    <w:rsid w:val="00783A61"/>
    <w:rsid w:val="007863E0"/>
    <w:rsid w:val="0078722F"/>
    <w:rsid w:val="007918BF"/>
    <w:rsid w:val="007921A2"/>
    <w:rsid w:val="00794DB5"/>
    <w:rsid w:val="007A2C58"/>
    <w:rsid w:val="007A7EB3"/>
    <w:rsid w:val="007B14D0"/>
    <w:rsid w:val="007B19FB"/>
    <w:rsid w:val="007B2B90"/>
    <w:rsid w:val="007B4CD9"/>
    <w:rsid w:val="007B5F5D"/>
    <w:rsid w:val="007B61A6"/>
    <w:rsid w:val="007C2172"/>
    <w:rsid w:val="007C7075"/>
    <w:rsid w:val="007D26B0"/>
    <w:rsid w:val="007D639F"/>
    <w:rsid w:val="007E0C72"/>
    <w:rsid w:val="007E1FA6"/>
    <w:rsid w:val="007E300B"/>
    <w:rsid w:val="007E4EB5"/>
    <w:rsid w:val="007E5BA6"/>
    <w:rsid w:val="00802370"/>
    <w:rsid w:val="00804E29"/>
    <w:rsid w:val="00805B2A"/>
    <w:rsid w:val="00806713"/>
    <w:rsid w:val="00811F98"/>
    <w:rsid w:val="00815A9D"/>
    <w:rsid w:val="00821870"/>
    <w:rsid w:val="008247DD"/>
    <w:rsid w:val="00825C3D"/>
    <w:rsid w:val="00826F9F"/>
    <w:rsid w:val="008358F5"/>
    <w:rsid w:val="00836786"/>
    <w:rsid w:val="008368B7"/>
    <w:rsid w:val="00842F0B"/>
    <w:rsid w:val="00845484"/>
    <w:rsid w:val="00846133"/>
    <w:rsid w:val="00852F5B"/>
    <w:rsid w:val="00855BA4"/>
    <w:rsid w:val="00860121"/>
    <w:rsid w:val="00860DFD"/>
    <w:rsid w:val="0086224F"/>
    <w:rsid w:val="00875DF1"/>
    <w:rsid w:val="0087674B"/>
    <w:rsid w:val="00876B07"/>
    <w:rsid w:val="00876BCC"/>
    <w:rsid w:val="008775FF"/>
    <w:rsid w:val="00883783"/>
    <w:rsid w:val="00895CD6"/>
    <w:rsid w:val="008A44AB"/>
    <w:rsid w:val="008A6CB6"/>
    <w:rsid w:val="008A7196"/>
    <w:rsid w:val="008B297F"/>
    <w:rsid w:val="008C1F27"/>
    <w:rsid w:val="008C3025"/>
    <w:rsid w:val="008C3636"/>
    <w:rsid w:val="008C5A3F"/>
    <w:rsid w:val="008C626F"/>
    <w:rsid w:val="008C6383"/>
    <w:rsid w:val="008C7491"/>
    <w:rsid w:val="008D00D6"/>
    <w:rsid w:val="008D2DCE"/>
    <w:rsid w:val="008D4B64"/>
    <w:rsid w:val="008D7559"/>
    <w:rsid w:val="008D778D"/>
    <w:rsid w:val="008D7CA9"/>
    <w:rsid w:val="008E23E7"/>
    <w:rsid w:val="008E6251"/>
    <w:rsid w:val="008E6E6A"/>
    <w:rsid w:val="008F1ACE"/>
    <w:rsid w:val="008F25A5"/>
    <w:rsid w:val="00900FD8"/>
    <w:rsid w:val="009034FB"/>
    <w:rsid w:val="009049B7"/>
    <w:rsid w:val="00910F4B"/>
    <w:rsid w:val="00911008"/>
    <w:rsid w:val="00912374"/>
    <w:rsid w:val="00912554"/>
    <w:rsid w:val="00912C91"/>
    <w:rsid w:val="00917C0B"/>
    <w:rsid w:val="00917EBD"/>
    <w:rsid w:val="0092198F"/>
    <w:rsid w:val="00922440"/>
    <w:rsid w:val="00923502"/>
    <w:rsid w:val="00925B15"/>
    <w:rsid w:val="00925E92"/>
    <w:rsid w:val="00927020"/>
    <w:rsid w:val="00930038"/>
    <w:rsid w:val="009301A4"/>
    <w:rsid w:val="009337DE"/>
    <w:rsid w:val="009406E3"/>
    <w:rsid w:val="00941CB8"/>
    <w:rsid w:val="00943A05"/>
    <w:rsid w:val="00944E37"/>
    <w:rsid w:val="00956C40"/>
    <w:rsid w:val="00966CA4"/>
    <w:rsid w:val="00967F46"/>
    <w:rsid w:val="00976C8F"/>
    <w:rsid w:val="00977470"/>
    <w:rsid w:val="00980687"/>
    <w:rsid w:val="00984444"/>
    <w:rsid w:val="00986193"/>
    <w:rsid w:val="0098681B"/>
    <w:rsid w:val="0099471E"/>
    <w:rsid w:val="00995E33"/>
    <w:rsid w:val="00996575"/>
    <w:rsid w:val="009A1A20"/>
    <w:rsid w:val="009A2934"/>
    <w:rsid w:val="009A2C64"/>
    <w:rsid w:val="009A498D"/>
    <w:rsid w:val="009A49A3"/>
    <w:rsid w:val="009A4C61"/>
    <w:rsid w:val="009A6933"/>
    <w:rsid w:val="009A9D90"/>
    <w:rsid w:val="009B389E"/>
    <w:rsid w:val="009C7301"/>
    <w:rsid w:val="009D12AB"/>
    <w:rsid w:val="009D2D35"/>
    <w:rsid w:val="009D4088"/>
    <w:rsid w:val="009D429A"/>
    <w:rsid w:val="009D4893"/>
    <w:rsid w:val="009E2D25"/>
    <w:rsid w:val="009E3347"/>
    <w:rsid w:val="009E7CD1"/>
    <w:rsid w:val="009F2B7F"/>
    <w:rsid w:val="009F635E"/>
    <w:rsid w:val="009F6CB9"/>
    <w:rsid w:val="00A00212"/>
    <w:rsid w:val="00A02056"/>
    <w:rsid w:val="00A03315"/>
    <w:rsid w:val="00A07697"/>
    <w:rsid w:val="00A0785C"/>
    <w:rsid w:val="00A11DDF"/>
    <w:rsid w:val="00A129A4"/>
    <w:rsid w:val="00A131E7"/>
    <w:rsid w:val="00A1613F"/>
    <w:rsid w:val="00A1685B"/>
    <w:rsid w:val="00A17C50"/>
    <w:rsid w:val="00A17F4D"/>
    <w:rsid w:val="00A20B01"/>
    <w:rsid w:val="00A21C93"/>
    <w:rsid w:val="00A24BB6"/>
    <w:rsid w:val="00A27086"/>
    <w:rsid w:val="00A30E4A"/>
    <w:rsid w:val="00A34735"/>
    <w:rsid w:val="00A35601"/>
    <w:rsid w:val="00A373C9"/>
    <w:rsid w:val="00A42430"/>
    <w:rsid w:val="00A47411"/>
    <w:rsid w:val="00A54620"/>
    <w:rsid w:val="00A60769"/>
    <w:rsid w:val="00A62988"/>
    <w:rsid w:val="00A67BF4"/>
    <w:rsid w:val="00A701DA"/>
    <w:rsid w:val="00A7499B"/>
    <w:rsid w:val="00A75E76"/>
    <w:rsid w:val="00A76C8D"/>
    <w:rsid w:val="00A77664"/>
    <w:rsid w:val="00A7783A"/>
    <w:rsid w:val="00A81234"/>
    <w:rsid w:val="00A81B5C"/>
    <w:rsid w:val="00A82219"/>
    <w:rsid w:val="00A90E41"/>
    <w:rsid w:val="00A91DF3"/>
    <w:rsid w:val="00A9315A"/>
    <w:rsid w:val="00A93A96"/>
    <w:rsid w:val="00AA0CA6"/>
    <w:rsid w:val="00AA1019"/>
    <w:rsid w:val="00AA289C"/>
    <w:rsid w:val="00AA4708"/>
    <w:rsid w:val="00AA5A2C"/>
    <w:rsid w:val="00AA5E3D"/>
    <w:rsid w:val="00AA7CFC"/>
    <w:rsid w:val="00AB3273"/>
    <w:rsid w:val="00AC1964"/>
    <w:rsid w:val="00AC78B8"/>
    <w:rsid w:val="00AD150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0D42"/>
    <w:rsid w:val="00B23796"/>
    <w:rsid w:val="00B25002"/>
    <w:rsid w:val="00B2783B"/>
    <w:rsid w:val="00B3244C"/>
    <w:rsid w:val="00B32621"/>
    <w:rsid w:val="00B33726"/>
    <w:rsid w:val="00B41F18"/>
    <w:rsid w:val="00B44EEF"/>
    <w:rsid w:val="00B452A6"/>
    <w:rsid w:val="00B45C5E"/>
    <w:rsid w:val="00B511D2"/>
    <w:rsid w:val="00B5316A"/>
    <w:rsid w:val="00B54946"/>
    <w:rsid w:val="00B54FD5"/>
    <w:rsid w:val="00B560EE"/>
    <w:rsid w:val="00B57AC7"/>
    <w:rsid w:val="00B60FF6"/>
    <w:rsid w:val="00B61FBC"/>
    <w:rsid w:val="00B62675"/>
    <w:rsid w:val="00B66EB7"/>
    <w:rsid w:val="00B67B76"/>
    <w:rsid w:val="00B70DF4"/>
    <w:rsid w:val="00B7137A"/>
    <w:rsid w:val="00B729A4"/>
    <w:rsid w:val="00B72CDD"/>
    <w:rsid w:val="00B72F49"/>
    <w:rsid w:val="00B73040"/>
    <w:rsid w:val="00B80E0D"/>
    <w:rsid w:val="00B8545B"/>
    <w:rsid w:val="00B859A3"/>
    <w:rsid w:val="00B86574"/>
    <w:rsid w:val="00B91522"/>
    <w:rsid w:val="00B94207"/>
    <w:rsid w:val="00B97A0B"/>
    <w:rsid w:val="00BA0955"/>
    <w:rsid w:val="00BA52E2"/>
    <w:rsid w:val="00BB1F14"/>
    <w:rsid w:val="00BB2419"/>
    <w:rsid w:val="00BB30B2"/>
    <w:rsid w:val="00BC2F0F"/>
    <w:rsid w:val="00BC5985"/>
    <w:rsid w:val="00BC5E36"/>
    <w:rsid w:val="00BD0375"/>
    <w:rsid w:val="00BD0E20"/>
    <w:rsid w:val="00BD4198"/>
    <w:rsid w:val="00BD472E"/>
    <w:rsid w:val="00BD54B6"/>
    <w:rsid w:val="00BE5DE5"/>
    <w:rsid w:val="00BF0ECB"/>
    <w:rsid w:val="00BF297F"/>
    <w:rsid w:val="00C00502"/>
    <w:rsid w:val="00C013EF"/>
    <w:rsid w:val="00C054CE"/>
    <w:rsid w:val="00C05BA0"/>
    <w:rsid w:val="00C07A90"/>
    <w:rsid w:val="00C10386"/>
    <w:rsid w:val="00C31568"/>
    <w:rsid w:val="00C31948"/>
    <w:rsid w:val="00C31C6E"/>
    <w:rsid w:val="00C34FB5"/>
    <w:rsid w:val="00C40EAD"/>
    <w:rsid w:val="00C4331E"/>
    <w:rsid w:val="00C43F71"/>
    <w:rsid w:val="00C4610F"/>
    <w:rsid w:val="00C50AEA"/>
    <w:rsid w:val="00C5323B"/>
    <w:rsid w:val="00C53656"/>
    <w:rsid w:val="00C53A94"/>
    <w:rsid w:val="00C53AB4"/>
    <w:rsid w:val="00C552B7"/>
    <w:rsid w:val="00C55CF6"/>
    <w:rsid w:val="00C55E3F"/>
    <w:rsid w:val="00C56AC1"/>
    <w:rsid w:val="00C57553"/>
    <w:rsid w:val="00C60909"/>
    <w:rsid w:val="00C61C17"/>
    <w:rsid w:val="00C64B10"/>
    <w:rsid w:val="00C67570"/>
    <w:rsid w:val="00C67F5E"/>
    <w:rsid w:val="00C712EF"/>
    <w:rsid w:val="00C83111"/>
    <w:rsid w:val="00C83B25"/>
    <w:rsid w:val="00C8438F"/>
    <w:rsid w:val="00C9088E"/>
    <w:rsid w:val="00C90BE0"/>
    <w:rsid w:val="00C91F3A"/>
    <w:rsid w:val="00C92471"/>
    <w:rsid w:val="00C93390"/>
    <w:rsid w:val="00C935BB"/>
    <w:rsid w:val="00C9362D"/>
    <w:rsid w:val="00C9706C"/>
    <w:rsid w:val="00C97B01"/>
    <w:rsid w:val="00CA2A76"/>
    <w:rsid w:val="00CA6350"/>
    <w:rsid w:val="00CA6BC6"/>
    <w:rsid w:val="00CB2DF6"/>
    <w:rsid w:val="00CB3E31"/>
    <w:rsid w:val="00CB4C9B"/>
    <w:rsid w:val="00CB51EF"/>
    <w:rsid w:val="00CB5444"/>
    <w:rsid w:val="00CB5D02"/>
    <w:rsid w:val="00CB620E"/>
    <w:rsid w:val="00CB6428"/>
    <w:rsid w:val="00CB64F7"/>
    <w:rsid w:val="00CD247D"/>
    <w:rsid w:val="00CD3D51"/>
    <w:rsid w:val="00CE1E03"/>
    <w:rsid w:val="00CF1B07"/>
    <w:rsid w:val="00CF1E46"/>
    <w:rsid w:val="00CF4907"/>
    <w:rsid w:val="00CF791F"/>
    <w:rsid w:val="00CF7939"/>
    <w:rsid w:val="00D14468"/>
    <w:rsid w:val="00D15B5D"/>
    <w:rsid w:val="00D16E57"/>
    <w:rsid w:val="00D17B47"/>
    <w:rsid w:val="00D17B8F"/>
    <w:rsid w:val="00D255D6"/>
    <w:rsid w:val="00D26154"/>
    <w:rsid w:val="00D274CE"/>
    <w:rsid w:val="00D27F78"/>
    <w:rsid w:val="00D304B4"/>
    <w:rsid w:val="00D30860"/>
    <w:rsid w:val="00D41519"/>
    <w:rsid w:val="00D41CED"/>
    <w:rsid w:val="00D44B17"/>
    <w:rsid w:val="00D44BCD"/>
    <w:rsid w:val="00D44BF4"/>
    <w:rsid w:val="00D500F1"/>
    <w:rsid w:val="00D51E01"/>
    <w:rsid w:val="00D53BFE"/>
    <w:rsid w:val="00D603A9"/>
    <w:rsid w:val="00D66699"/>
    <w:rsid w:val="00D67851"/>
    <w:rsid w:val="00D7389B"/>
    <w:rsid w:val="00D7392B"/>
    <w:rsid w:val="00D8084B"/>
    <w:rsid w:val="00D83B6D"/>
    <w:rsid w:val="00D84CD8"/>
    <w:rsid w:val="00D907CB"/>
    <w:rsid w:val="00D91796"/>
    <w:rsid w:val="00D92805"/>
    <w:rsid w:val="00DA0128"/>
    <w:rsid w:val="00DA0EB8"/>
    <w:rsid w:val="00DA41AE"/>
    <w:rsid w:val="00DB408C"/>
    <w:rsid w:val="00DB4107"/>
    <w:rsid w:val="00DC2547"/>
    <w:rsid w:val="00DC5074"/>
    <w:rsid w:val="00DC5E73"/>
    <w:rsid w:val="00DD38FE"/>
    <w:rsid w:val="00DE20B0"/>
    <w:rsid w:val="00DE2256"/>
    <w:rsid w:val="00DF07F5"/>
    <w:rsid w:val="00DF1025"/>
    <w:rsid w:val="00DF1581"/>
    <w:rsid w:val="00DF1913"/>
    <w:rsid w:val="00DF26CF"/>
    <w:rsid w:val="00DF5341"/>
    <w:rsid w:val="00DF5C0F"/>
    <w:rsid w:val="00DF5DF9"/>
    <w:rsid w:val="00DF67DA"/>
    <w:rsid w:val="00E04956"/>
    <w:rsid w:val="00E055A2"/>
    <w:rsid w:val="00E06BAE"/>
    <w:rsid w:val="00E14C0C"/>
    <w:rsid w:val="00E16784"/>
    <w:rsid w:val="00E20C20"/>
    <w:rsid w:val="00E21F0C"/>
    <w:rsid w:val="00E237F4"/>
    <w:rsid w:val="00E25225"/>
    <w:rsid w:val="00E25C33"/>
    <w:rsid w:val="00E35EDC"/>
    <w:rsid w:val="00E41014"/>
    <w:rsid w:val="00E42EA8"/>
    <w:rsid w:val="00E56581"/>
    <w:rsid w:val="00E62A41"/>
    <w:rsid w:val="00E63A36"/>
    <w:rsid w:val="00E677AB"/>
    <w:rsid w:val="00E70DFA"/>
    <w:rsid w:val="00E72716"/>
    <w:rsid w:val="00E72EE9"/>
    <w:rsid w:val="00E73DE5"/>
    <w:rsid w:val="00E75E0E"/>
    <w:rsid w:val="00E7618B"/>
    <w:rsid w:val="00E81E86"/>
    <w:rsid w:val="00E83CA5"/>
    <w:rsid w:val="00E87D5F"/>
    <w:rsid w:val="00E97841"/>
    <w:rsid w:val="00EA5A76"/>
    <w:rsid w:val="00EA5D1F"/>
    <w:rsid w:val="00EB1520"/>
    <w:rsid w:val="00EB231D"/>
    <w:rsid w:val="00EB2F5D"/>
    <w:rsid w:val="00EB346E"/>
    <w:rsid w:val="00EB3810"/>
    <w:rsid w:val="00EB3C44"/>
    <w:rsid w:val="00EB3D51"/>
    <w:rsid w:val="00EB52B6"/>
    <w:rsid w:val="00EB5450"/>
    <w:rsid w:val="00EC1C48"/>
    <w:rsid w:val="00EC40D5"/>
    <w:rsid w:val="00EC6409"/>
    <w:rsid w:val="00ED51FD"/>
    <w:rsid w:val="00ED78DA"/>
    <w:rsid w:val="00EE2354"/>
    <w:rsid w:val="00EE2FAE"/>
    <w:rsid w:val="00EE55FA"/>
    <w:rsid w:val="00EE5FB4"/>
    <w:rsid w:val="00EF30CD"/>
    <w:rsid w:val="00EF6813"/>
    <w:rsid w:val="00EF7A22"/>
    <w:rsid w:val="00F00112"/>
    <w:rsid w:val="00F02981"/>
    <w:rsid w:val="00F0485B"/>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6BD0"/>
    <w:rsid w:val="00F57728"/>
    <w:rsid w:val="00F6286C"/>
    <w:rsid w:val="00F6381E"/>
    <w:rsid w:val="00F67983"/>
    <w:rsid w:val="00F708F2"/>
    <w:rsid w:val="00F81B02"/>
    <w:rsid w:val="00F857D7"/>
    <w:rsid w:val="00F85867"/>
    <w:rsid w:val="00F87E25"/>
    <w:rsid w:val="00F90E37"/>
    <w:rsid w:val="00F913DA"/>
    <w:rsid w:val="00F9242F"/>
    <w:rsid w:val="00F939CB"/>
    <w:rsid w:val="00F97016"/>
    <w:rsid w:val="00FA3092"/>
    <w:rsid w:val="00FA7A1C"/>
    <w:rsid w:val="00FA7EB2"/>
    <w:rsid w:val="00FB25ED"/>
    <w:rsid w:val="00FC0AEB"/>
    <w:rsid w:val="00FC598D"/>
    <w:rsid w:val="00FC5EFB"/>
    <w:rsid w:val="00FC60C4"/>
    <w:rsid w:val="00FD4618"/>
    <w:rsid w:val="00FE3F13"/>
    <w:rsid w:val="00FE7942"/>
    <w:rsid w:val="00FF0B6F"/>
    <w:rsid w:val="00FF535F"/>
    <w:rsid w:val="02764DD0"/>
    <w:rsid w:val="06911037"/>
    <w:rsid w:val="0A2AEAA4"/>
    <w:rsid w:val="0B666D37"/>
    <w:rsid w:val="0CA0608C"/>
    <w:rsid w:val="0D3A009B"/>
    <w:rsid w:val="0D8D3A47"/>
    <w:rsid w:val="0DF09E7E"/>
    <w:rsid w:val="0F685776"/>
    <w:rsid w:val="108252DB"/>
    <w:rsid w:val="14CCC78B"/>
    <w:rsid w:val="16F408FD"/>
    <w:rsid w:val="1B35105B"/>
    <w:rsid w:val="1C1323ED"/>
    <w:rsid w:val="1C38D27C"/>
    <w:rsid w:val="1E65DF6D"/>
    <w:rsid w:val="213D7958"/>
    <w:rsid w:val="221BD344"/>
    <w:rsid w:val="249DF745"/>
    <w:rsid w:val="24E31949"/>
    <w:rsid w:val="261C6CC5"/>
    <w:rsid w:val="27E0C179"/>
    <w:rsid w:val="31A67544"/>
    <w:rsid w:val="31E05DC7"/>
    <w:rsid w:val="320CFD30"/>
    <w:rsid w:val="34C6F836"/>
    <w:rsid w:val="3B519E35"/>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65343AE5"/>
    <w:rsid w:val="658CAB7A"/>
    <w:rsid w:val="69FA777E"/>
    <w:rsid w:val="6BFDC13E"/>
    <w:rsid w:val="6D72879E"/>
    <w:rsid w:val="6FD0E00F"/>
    <w:rsid w:val="70D0D182"/>
    <w:rsid w:val="7282E5A7"/>
    <w:rsid w:val="728FB103"/>
    <w:rsid w:val="7332D82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F34D6483-47CD-471C-B04E-7E9F529C7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corpcu.com/corporate-central-team/will-valadez?utm_source=callahan&amp;utm_medium=press_release&amp;utm_campaign=cccu2026_valadez_earns_sphr_credential" TargetMode="External"/><Relationship Id="rId17"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rpcu.com/corporate-central-team/will-valadez?utm_source=callahan&amp;utm_medium=press_release&amp;utm_campaign=cccu2026_valadez_earns_sphr_credential" TargetMode="External"/><Relationship Id="rId5" Type="http://schemas.openxmlformats.org/officeDocument/2006/relationships/styles" Target="styles.xml"/><Relationship Id="rId15"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3" Type="http://schemas.microsoft.com/office/2020/10/relationships/intelligence" Target="intelligence2.xml"/><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5</TotalTime>
  <Pages>2</Pages>
  <Words>905</Words>
  <Characters>5632</Characters>
  <Application>Microsoft Office Word</Application>
  <DocSecurity>0</DocSecurity>
  <Lines>112</Lines>
  <Paragraphs>37</Paragraphs>
  <ScaleCrop>false</ScaleCrop>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2026-01-08T01:45:00Z</cp:lastPrinted>
  <dcterms:created xsi:type="dcterms:W3CDTF">2026-01-23T22:20:00Z</dcterms:created>
  <dcterms:modified xsi:type="dcterms:W3CDTF">2026-01-23T22:20:00Z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