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D48A5" w14:textId="42687065" w:rsidR="00B750E1" w:rsidRPr="00B06C85" w:rsidRDefault="00B750E1" w:rsidP="00B06C85">
      <w:pPr>
        <w:spacing w:after="120"/>
        <w:rPr>
          <w:b/>
        </w:rPr>
      </w:pPr>
      <w:bookmarkStart w:id="0" w:name="OLE_LINK51"/>
      <w:bookmarkStart w:id="1" w:name="OLE_LINK1"/>
      <w:proofErr w:type="spellStart"/>
      <w:r w:rsidRPr="00B750E1">
        <w:rPr>
          <w:rFonts w:ascii="Calibri" w:hAnsi="Calibri" w:cs="Calibri"/>
          <w:b/>
          <w:bCs/>
          <w:sz w:val="22"/>
          <w:szCs w:val="22"/>
        </w:rPr>
        <w:t>LendKey</w:t>
      </w:r>
      <w:proofErr w:type="spellEnd"/>
      <w:r w:rsidRPr="00B750E1">
        <w:rPr>
          <w:rFonts w:ascii="Calibri" w:hAnsi="Calibri" w:cs="Calibri"/>
          <w:b/>
          <w:bCs/>
          <w:sz w:val="22"/>
          <w:szCs w:val="22"/>
        </w:rPr>
        <w:t xml:space="preserve"> Surpasses $8 Billion in Loan Originations, Accelerating Growth for Credit Unions and Banks Nationwide</w:t>
      </w:r>
    </w:p>
    <w:bookmarkEnd w:id="0"/>
    <w:p w14:paraId="64789650" w14:textId="6C2CBA83" w:rsidR="00B750E1" w:rsidRPr="00B750E1" w:rsidRDefault="00B750E1" w:rsidP="00B06C85">
      <w:pPr>
        <w:spacing w:after="120"/>
        <w:rPr>
          <w:rFonts w:ascii="Calibri" w:hAnsi="Calibri" w:cs="Calibri"/>
          <w:i/>
          <w:iCs/>
          <w:sz w:val="22"/>
          <w:szCs w:val="22"/>
        </w:rPr>
      </w:pPr>
      <w:r w:rsidRPr="00B750E1">
        <w:rPr>
          <w:rFonts w:ascii="Calibri" w:hAnsi="Calibri" w:cs="Calibri"/>
          <w:i/>
          <w:iCs/>
          <w:sz w:val="22"/>
          <w:szCs w:val="22"/>
        </w:rPr>
        <w:t>Network lending pioneer demonstrates how community lenders are reclaiming market share through strategic technology partnerships</w:t>
      </w:r>
    </w:p>
    <w:p w14:paraId="012B79FF" w14:textId="07D4AA80" w:rsidR="00B750E1" w:rsidRPr="00B750E1" w:rsidRDefault="00B750E1" w:rsidP="00B06C85">
      <w:pPr>
        <w:spacing w:after="120"/>
        <w:rPr>
          <w:rFonts w:ascii="Calibri" w:hAnsi="Calibri" w:cs="Calibri"/>
          <w:sz w:val="22"/>
          <w:szCs w:val="22"/>
        </w:rPr>
      </w:pPr>
      <w:r w:rsidRPr="00B750E1">
        <w:rPr>
          <w:rFonts w:ascii="Calibri" w:hAnsi="Calibri" w:cs="Calibri"/>
          <w:b/>
          <w:bCs/>
          <w:sz w:val="22"/>
          <w:szCs w:val="22"/>
        </w:rPr>
        <w:t>CINCINNATI, OH – February 3, 2026</w:t>
      </w:r>
      <w:r w:rsidRPr="00B750E1">
        <w:rPr>
          <w:rFonts w:ascii="Calibri" w:hAnsi="Calibri" w:cs="Calibri"/>
          <w:sz w:val="22"/>
          <w:szCs w:val="22"/>
        </w:rPr>
        <w:t xml:space="preserve"> – LendKey today announced it has surpassed $8 billion in loan originations, a milestone achieved through its network of more than 400 credit unions and community banks nationwide. The achievement reflects a broader shift in financial services, as community lenders increasingly </w:t>
      </w:r>
      <w:r w:rsidR="0013266A" w:rsidRPr="001866B0">
        <w:rPr>
          <w:rFonts w:ascii="Calibri" w:hAnsi="Calibri" w:cs="Calibri"/>
          <w:sz w:val="22"/>
          <w:szCs w:val="22"/>
        </w:rPr>
        <w:t>leverage</w:t>
      </w:r>
      <w:r w:rsidRPr="00B750E1">
        <w:rPr>
          <w:rFonts w:ascii="Calibri" w:hAnsi="Calibri" w:cs="Calibri"/>
          <w:sz w:val="22"/>
          <w:szCs w:val="22"/>
        </w:rPr>
        <w:t xml:space="preserve"> purpose-built technology to compete effectively with </w:t>
      </w:r>
      <w:proofErr w:type="spellStart"/>
      <w:r w:rsidRPr="00B750E1">
        <w:rPr>
          <w:rFonts w:ascii="Calibri" w:hAnsi="Calibri" w:cs="Calibri"/>
          <w:sz w:val="22"/>
          <w:szCs w:val="22"/>
        </w:rPr>
        <w:t>fintechs</w:t>
      </w:r>
      <w:proofErr w:type="spellEnd"/>
      <w:r w:rsidRPr="00B750E1">
        <w:rPr>
          <w:rFonts w:ascii="Calibri" w:hAnsi="Calibri" w:cs="Calibri"/>
          <w:sz w:val="22"/>
          <w:szCs w:val="22"/>
        </w:rPr>
        <w:t xml:space="preserve"> and large national banks while maintaining strong member relationships.</w:t>
      </w:r>
    </w:p>
    <w:p w14:paraId="7BF3D392" w14:textId="3314B356" w:rsidR="00B750E1" w:rsidRPr="00B750E1" w:rsidRDefault="00B750E1" w:rsidP="00EC2096">
      <w:pPr>
        <w:spacing w:after="120"/>
        <w:rPr>
          <w:rFonts w:ascii="Calibri" w:hAnsi="Calibri" w:cs="Calibri"/>
          <w:sz w:val="22"/>
          <w:szCs w:val="22"/>
        </w:rPr>
      </w:pPr>
      <w:r w:rsidRPr="00B750E1">
        <w:rPr>
          <w:rFonts w:ascii="Calibri" w:hAnsi="Calibri" w:cs="Calibri"/>
          <w:sz w:val="22"/>
          <w:szCs w:val="22"/>
        </w:rPr>
        <w:t xml:space="preserve">Since its founding in 2009, LendKey has supported credit unions and </w:t>
      </w:r>
      <w:r w:rsidR="00F62B8C">
        <w:rPr>
          <w:rFonts w:ascii="Calibri" w:hAnsi="Calibri" w:cs="Calibri"/>
          <w:sz w:val="22"/>
          <w:szCs w:val="22"/>
        </w:rPr>
        <w:t xml:space="preserve">community </w:t>
      </w:r>
      <w:r w:rsidRPr="00B750E1">
        <w:rPr>
          <w:rFonts w:ascii="Calibri" w:hAnsi="Calibri" w:cs="Calibri"/>
          <w:sz w:val="22"/>
          <w:szCs w:val="22"/>
        </w:rPr>
        <w:t xml:space="preserve">banks in attracting, serving, and growing long-term member relationships through lending. The $8 billion milestone represents nearly 300,000 loans originated since 2009, with growth accelerating as community financial institutions </w:t>
      </w:r>
      <w:r w:rsidR="00E320D4" w:rsidRPr="00E320D4">
        <w:rPr>
          <w:rFonts w:ascii="Calibri" w:hAnsi="Calibri" w:cs="Calibri"/>
          <w:sz w:val="22"/>
          <w:szCs w:val="22"/>
        </w:rPr>
        <w:t xml:space="preserve">increasingly </w:t>
      </w:r>
      <w:r w:rsidRPr="00B750E1">
        <w:rPr>
          <w:rFonts w:ascii="Calibri" w:hAnsi="Calibri" w:cs="Calibri"/>
          <w:sz w:val="22"/>
          <w:szCs w:val="22"/>
        </w:rPr>
        <w:t xml:space="preserve">seek technology partners aligned with their cooperative mission and local </w:t>
      </w:r>
      <w:r w:rsidR="00120CB4">
        <w:rPr>
          <w:rFonts w:ascii="Calibri" w:hAnsi="Calibri" w:cs="Calibri"/>
          <w:sz w:val="22"/>
          <w:szCs w:val="22"/>
        </w:rPr>
        <w:t xml:space="preserve">member </w:t>
      </w:r>
      <w:r w:rsidRPr="00B750E1">
        <w:rPr>
          <w:rFonts w:ascii="Calibri" w:hAnsi="Calibri" w:cs="Calibri"/>
          <w:sz w:val="22"/>
          <w:szCs w:val="22"/>
        </w:rPr>
        <w:t>focus.</w:t>
      </w:r>
      <w:r w:rsidR="008633F5">
        <w:rPr>
          <w:rFonts w:ascii="Calibri" w:hAnsi="Calibri" w:cs="Calibri"/>
          <w:sz w:val="22"/>
          <w:szCs w:val="22"/>
        </w:rPr>
        <w:t xml:space="preserve"> </w:t>
      </w:r>
      <w:r w:rsidR="008633F5" w:rsidRPr="008633F5">
        <w:rPr>
          <w:rFonts w:ascii="Calibri" w:hAnsi="Calibri" w:cs="Calibri"/>
          <w:sz w:val="22"/>
          <w:szCs w:val="22"/>
        </w:rPr>
        <w:t xml:space="preserve">LendKey enables </w:t>
      </w:r>
      <w:r w:rsidR="00691C08">
        <w:rPr>
          <w:rFonts w:ascii="Calibri" w:hAnsi="Calibri" w:cs="Calibri"/>
          <w:sz w:val="22"/>
          <w:szCs w:val="22"/>
        </w:rPr>
        <w:t xml:space="preserve">community </w:t>
      </w:r>
      <w:r w:rsidR="00E22733">
        <w:rPr>
          <w:rFonts w:ascii="Calibri" w:hAnsi="Calibri" w:cs="Calibri"/>
          <w:sz w:val="22"/>
          <w:szCs w:val="22"/>
        </w:rPr>
        <w:t xml:space="preserve">lenders </w:t>
      </w:r>
      <w:r w:rsidR="008633F5" w:rsidRPr="008633F5">
        <w:rPr>
          <w:rFonts w:ascii="Calibri" w:hAnsi="Calibri" w:cs="Calibri"/>
          <w:sz w:val="22"/>
          <w:szCs w:val="22"/>
        </w:rPr>
        <w:t>to launch and scale education lending, student loan refinancing, and home improvement lending programs, helping them enter new lending categories, diversify portfolios, and better serve evolving member needs.</w:t>
      </w:r>
    </w:p>
    <w:p w14:paraId="54088120" w14:textId="79A29C73" w:rsidR="00B750E1" w:rsidRPr="00B750E1" w:rsidRDefault="00B750E1" w:rsidP="00B06C85">
      <w:pPr>
        <w:spacing w:after="120"/>
        <w:rPr>
          <w:rFonts w:ascii="Calibri" w:hAnsi="Calibri" w:cs="Calibri"/>
          <w:sz w:val="22"/>
          <w:szCs w:val="22"/>
        </w:rPr>
      </w:pPr>
      <w:proofErr w:type="spellStart"/>
      <w:r w:rsidRPr="00B750E1">
        <w:rPr>
          <w:rFonts w:ascii="Calibri" w:hAnsi="Calibri" w:cs="Calibri"/>
          <w:sz w:val="22"/>
          <w:szCs w:val="22"/>
        </w:rPr>
        <w:t>LendKey’s</w:t>
      </w:r>
      <w:proofErr w:type="spellEnd"/>
      <w:r w:rsidRPr="00B750E1">
        <w:rPr>
          <w:rFonts w:ascii="Calibri" w:hAnsi="Calibri" w:cs="Calibri"/>
          <w:sz w:val="22"/>
          <w:szCs w:val="22"/>
        </w:rPr>
        <w:t xml:space="preserve"> platform enables community lenders to deliver competitive, modern digital lending experiences while preserving the personalized service and trust that differentiate community-based financial institutions. This relationship-driven approach has demonstrated that community lending can scale nationally when supported by the right technology and network infrastructure.</w:t>
      </w:r>
    </w:p>
    <w:p w14:paraId="654E7C05" w14:textId="284EA856" w:rsidR="00B750E1" w:rsidRPr="00B750E1" w:rsidRDefault="00B750E1" w:rsidP="00B06C85">
      <w:pPr>
        <w:spacing w:after="120"/>
        <w:rPr>
          <w:rFonts w:ascii="Calibri" w:hAnsi="Calibri" w:cs="Calibri"/>
          <w:sz w:val="22"/>
          <w:szCs w:val="22"/>
        </w:rPr>
      </w:pPr>
      <w:r w:rsidRPr="00B750E1">
        <w:rPr>
          <w:rFonts w:ascii="Calibri" w:hAnsi="Calibri" w:cs="Calibri"/>
          <w:sz w:val="22"/>
          <w:szCs w:val="22"/>
        </w:rPr>
        <w:t>“This milestone represents more than loan volume — it validates a model for lending that puts community lenders and their members first,” said Vince Passione, Founder and CEO of LendKey. “</w:t>
      </w:r>
      <w:r w:rsidR="00DA5519">
        <w:rPr>
          <w:rFonts w:ascii="Calibri" w:hAnsi="Calibri" w:cs="Calibri"/>
          <w:sz w:val="22"/>
          <w:szCs w:val="22"/>
        </w:rPr>
        <w:t>W</w:t>
      </w:r>
      <w:r w:rsidRPr="00B750E1">
        <w:rPr>
          <w:rFonts w:ascii="Calibri" w:hAnsi="Calibri" w:cs="Calibri"/>
          <w:sz w:val="22"/>
          <w:szCs w:val="22"/>
        </w:rPr>
        <w:t>e’ve focused on build</w:t>
      </w:r>
      <w:r w:rsidRPr="00A91822">
        <w:rPr>
          <w:rFonts w:ascii="Calibri" w:hAnsi="Calibri" w:cs="Calibri"/>
          <w:sz w:val="22"/>
          <w:szCs w:val="22"/>
        </w:rPr>
        <w:t xml:space="preserve">ing technology and loan programs that </w:t>
      </w:r>
      <w:r w:rsidR="00A91822" w:rsidRPr="00A91822">
        <w:rPr>
          <w:rFonts w:ascii="Calibri" w:hAnsi="Calibri" w:cs="Calibri"/>
          <w:sz w:val="22"/>
          <w:szCs w:val="22"/>
        </w:rPr>
        <w:t xml:space="preserve">help community lenders compete on digital experience </w:t>
      </w:r>
      <w:r w:rsidR="00A91822" w:rsidRPr="00B06C85">
        <w:rPr>
          <w:rFonts w:ascii="Calibri" w:hAnsi="Calibri" w:cs="Calibri"/>
          <w:sz w:val="22"/>
          <w:szCs w:val="22"/>
        </w:rPr>
        <w:t>while preserving the relationship value that defines them</w:t>
      </w:r>
      <w:r w:rsidR="00A91822" w:rsidRPr="00A91822">
        <w:rPr>
          <w:rFonts w:ascii="Calibri" w:hAnsi="Calibri" w:cs="Calibri"/>
          <w:sz w:val="22"/>
          <w:szCs w:val="22"/>
        </w:rPr>
        <w:t>, which is exactly what today’s borrowers want</w:t>
      </w:r>
      <w:r w:rsidR="005569BE">
        <w:rPr>
          <w:rFonts w:ascii="Calibri" w:hAnsi="Calibri" w:cs="Calibri"/>
          <w:sz w:val="22"/>
          <w:szCs w:val="22"/>
        </w:rPr>
        <w:t>.</w:t>
      </w:r>
      <w:r w:rsidRPr="00B750E1">
        <w:rPr>
          <w:rFonts w:ascii="Calibri" w:hAnsi="Calibri" w:cs="Calibri"/>
          <w:sz w:val="22"/>
          <w:szCs w:val="22"/>
        </w:rPr>
        <w:t>”</w:t>
      </w:r>
    </w:p>
    <w:p w14:paraId="74EC44B5" w14:textId="6C9CA1F0" w:rsidR="00B750E1" w:rsidRPr="00B06C85" w:rsidRDefault="00B750E1" w:rsidP="00B06C85">
      <w:pPr>
        <w:spacing w:after="120"/>
        <w:rPr>
          <w:rFonts w:ascii="Calibri" w:hAnsi="Calibri"/>
          <w:b/>
          <w:sz w:val="22"/>
        </w:rPr>
      </w:pPr>
      <w:r w:rsidRPr="00B750E1">
        <w:rPr>
          <w:rFonts w:ascii="Calibri" w:hAnsi="Calibri" w:cs="Calibri"/>
          <w:b/>
          <w:bCs/>
          <w:sz w:val="22"/>
          <w:szCs w:val="22"/>
        </w:rPr>
        <w:t>Full-Lifecycle Platform Supports Sustainable Growth</w:t>
      </w:r>
    </w:p>
    <w:p w14:paraId="558BD6A4" w14:textId="4E5881AC" w:rsidR="004B2573" w:rsidRPr="007940D2" w:rsidRDefault="00B750E1" w:rsidP="00B06C85">
      <w:pPr>
        <w:spacing w:after="120"/>
        <w:rPr>
          <w:rFonts w:ascii="Calibri" w:hAnsi="Calibri" w:cs="Calibri"/>
          <w:sz w:val="22"/>
          <w:szCs w:val="22"/>
        </w:rPr>
      </w:pPr>
      <w:proofErr w:type="spellStart"/>
      <w:r w:rsidRPr="00B750E1">
        <w:rPr>
          <w:rFonts w:ascii="Calibri" w:hAnsi="Calibri" w:cs="Calibri"/>
          <w:sz w:val="22"/>
          <w:szCs w:val="22"/>
        </w:rPr>
        <w:t>LendKey’s</w:t>
      </w:r>
      <w:proofErr w:type="spellEnd"/>
      <w:r w:rsidRPr="00B750E1">
        <w:rPr>
          <w:rFonts w:ascii="Calibri" w:hAnsi="Calibri" w:cs="Calibri"/>
          <w:sz w:val="22"/>
          <w:szCs w:val="22"/>
        </w:rPr>
        <w:t xml:space="preserve"> differentiated value lies in its end-to-end lending platform, which supports origination, servicing, and portfolio optimization through ALIRO, its proprietary loan participation marketplace. By addressing the full loan lifecycle, LendKey enables community lenders to grow efficiently while maintaining balance-sheet flexibility and long-term member engagement.</w:t>
      </w:r>
      <w:r w:rsidR="004B2573" w:rsidRPr="007940D2">
        <w:rPr>
          <w:rFonts w:ascii="Calibri" w:hAnsi="Calibri" w:cs="Calibri"/>
          <w:sz w:val="22"/>
          <w:szCs w:val="22"/>
        </w:rPr>
        <w:t xml:space="preserve"> This end-to-end capability allows community lenders to:</w:t>
      </w:r>
    </w:p>
    <w:p w14:paraId="606766F5" w14:textId="77777777" w:rsidR="00B750E1" w:rsidRPr="00B750E1" w:rsidRDefault="00B750E1" w:rsidP="00B06C85">
      <w:pPr>
        <w:numPr>
          <w:ilvl w:val="0"/>
          <w:numId w:val="1"/>
        </w:numPr>
        <w:spacing w:after="120"/>
        <w:rPr>
          <w:rFonts w:ascii="Calibri" w:hAnsi="Calibri" w:cs="Calibri"/>
          <w:sz w:val="22"/>
          <w:szCs w:val="22"/>
        </w:rPr>
      </w:pPr>
      <w:r w:rsidRPr="00B750E1">
        <w:rPr>
          <w:rFonts w:ascii="Calibri" w:hAnsi="Calibri" w:cs="Calibri"/>
          <w:sz w:val="22"/>
          <w:szCs w:val="22"/>
        </w:rPr>
        <w:t>Launch competitive loan products without building internal infrastructure</w:t>
      </w:r>
    </w:p>
    <w:p w14:paraId="79E5BC5D" w14:textId="50C92639" w:rsidR="00B750E1" w:rsidRPr="00B750E1" w:rsidRDefault="00B750E1" w:rsidP="00B06C85">
      <w:pPr>
        <w:numPr>
          <w:ilvl w:val="0"/>
          <w:numId w:val="1"/>
        </w:numPr>
        <w:spacing w:after="120"/>
        <w:rPr>
          <w:rFonts w:ascii="Calibri" w:hAnsi="Calibri" w:cs="Calibri"/>
          <w:sz w:val="22"/>
          <w:szCs w:val="22"/>
        </w:rPr>
      </w:pPr>
      <w:r w:rsidRPr="00B750E1">
        <w:rPr>
          <w:rFonts w:ascii="Calibri" w:hAnsi="Calibri" w:cs="Calibri"/>
          <w:sz w:val="22"/>
          <w:szCs w:val="22"/>
        </w:rPr>
        <w:t>Expand lending reach nationally while maintaining a local, member-first approach</w:t>
      </w:r>
    </w:p>
    <w:p w14:paraId="7D78232F" w14:textId="6B1D2F9A" w:rsidR="00B750E1" w:rsidRPr="00B750E1" w:rsidRDefault="00B750E1" w:rsidP="00B06C85">
      <w:pPr>
        <w:numPr>
          <w:ilvl w:val="0"/>
          <w:numId w:val="1"/>
        </w:numPr>
        <w:spacing w:after="120"/>
        <w:rPr>
          <w:rFonts w:ascii="Calibri" w:hAnsi="Calibri" w:cs="Calibri"/>
          <w:sz w:val="22"/>
          <w:szCs w:val="22"/>
        </w:rPr>
      </w:pPr>
      <w:r w:rsidRPr="00B750E1">
        <w:rPr>
          <w:rFonts w:ascii="Calibri" w:hAnsi="Calibri" w:cs="Calibri"/>
          <w:sz w:val="22"/>
          <w:szCs w:val="22"/>
        </w:rPr>
        <w:t>Optimize liquidity and balance sheets through loan buying and selling</w:t>
      </w:r>
    </w:p>
    <w:p w14:paraId="04EAB565" w14:textId="7102E0CD" w:rsidR="00B750E1" w:rsidRPr="00B750E1" w:rsidRDefault="00B750E1" w:rsidP="00B06C85">
      <w:pPr>
        <w:numPr>
          <w:ilvl w:val="0"/>
          <w:numId w:val="1"/>
        </w:numPr>
        <w:spacing w:after="120"/>
        <w:rPr>
          <w:rFonts w:ascii="Calibri" w:hAnsi="Calibri" w:cs="Calibri"/>
          <w:sz w:val="22"/>
          <w:szCs w:val="22"/>
        </w:rPr>
      </w:pPr>
      <w:r w:rsidRPr="00B750E1">
        <w:rPr>
          <w:rFonts w:ascii="Calibri" w:hAnsi="Calibri" w:cs="Calibri"/>
          <w:sz w:val="22"/>
          <w:szCs w:val="22"/>
        </w:rPr>
        <w:t xml:space="preserve">Strengthen member relationships through </w:t>
      </w:r>
      <w:r w:rsidR="00F060C1">
        <w:rPr>
          <w:rFonts w:ascii="Calibri" w:hAnsi="Calibri" w:cs="Calibri"/>
          <w:sz w:val="22"/>
          <w:szCs w:val="22"/>
        </w:rPr>
        <w:t xml:space="preserve">consistent </w:t>
      </w:r>
      <w:r w:rsidRPr="00B750E1">
        <w:rPr>
          <w:rFonts w:ascii="Calibri" w:hAnsi="Calibri" w:cs="Calibri"/>
          <w:sz w:val="22"/>
          <w:szCs w:val="22"/>
        </w:rPr>
        <w:t xml:space="preserve">service </w:t>
      </w:r>
      <w:r w:rsidR="00E320D4" w:rsidRPr="00E320D4">
        <w:rPr>
          <w:rFonts w:ascii="Calibri" w:hAnsi="Calibri" w:cs="Calibri"/>
          <w:sz w:val="22"/>
          <w:szCs w:val="22"/>
        </w:rPr>
        <w:t>throughout</w:t>
      </w:r>
      <w:r w:rsidRPr="00B750E1">
        <w:rPr>
          <w:rFonts w:ascii="Calibri" w:hAnsi="Calibri" w:cs="Calibri"/>
          <w:sz w:val="22"/>
          <w:szCs w:val="22"/>
        </w:rPr>
        <w:t xml:space="preserve"> the loan lifecycle</w:t>
      </w:r>
    </w:p>
    <w:p w14:paraId="3B3D85C9" w14:textId="1315CF53" w:rsidR="00B750E1" w:rsidRPr="00B750E1" w:rsidRDefault="00B750E1" w:rsidP="00B06C85">
      <w:pPr>
        <w:spacing w:after="120"/>
        <w:rPr>
          <w:rFonts w:ascii="Calibri" w:hAnsi="Calibri" w:cs="Calibri"/>
          <w:sz w:val="22"/>
          <w:szCs w:val="22"/>
        </w:rPr>
      </w:pPr>
      <w:r w:rsidRPr="00B750E1">
        <w:rPr>
          <w:rFonts w:ascii="Calibri" w:hAnsi="Calibri" w:cs="Calibri"/>
          <w:sz w:val="22"/>
          <w:szCs w:val="22"/>
        </w:rPr>
        <w:lastRenderedPageBreak/>
        <w:t xml:space="preserve">“Member relationships are built over time through consistent engagement and </w:t>
      </w:r>
      <w:r w:rsidR="00E320D4" w:rsidRPr="00E320D4">
        <w:rPr>
          <w:rFonts w:ascii="Calibri" w:hAnsi="Calibri" w:cs="Calibri"/>
          <w:sz w:val="22"/>
          <w:szCs w:val="22"/>
        </w:rPr>
        <w:t xml:space="preserve">exceptional </w:t>
      </w:r>
      <w:r w:rsidRPr="00B750E1">
        <w:rPr>
          <w:rFonts w:ascii="Calibri" w:hAnsi="Calibri" w:cs="Calibri"/>
          <w:sz w:val="22"/>
          <w:szCs w:val="22"/>
        </w:rPr>
        <w:t>service</w:t>
      </w:r>
      <w:r w:rsidR="00E320D4" w:rsidRPr="00E320D4">
        <w:rPr>
          <w:rFonts w:ascii="Calibri" w:hAnsi="Calibri" w:cs="Calibri"/>
          <w:sz w:val="22"/>
          <w:szCs w:val="22"/>
        </w:rPr>
        <w:t xml:space="preserve"> throughout the loan lifecycle</w:t>
      </w:r>
      <w:r w:rsidRPr="00B750E1">
        <w:rPr>
          <w:rFonts w:ascii="Calibri" w:hAnsi="Calibri" w:cs="Calibri"/>
          <w:sz w:val="22"/>
          <w:szCs w:val="22"/>
        </w:rPr>
        <w:t>,” Passione added. “That long-term focus is where community lenders differentiate, and where LendKey continues to invest.”</w:t>
      </w:r>
    </w:p>
    <w:p w14:paraId="02100601" w14:textId="77777777" w:rsidR="00B750E1" w:rsidRPr="00B06C85" w:rsidRDefault="00B750E1" w:rsidP="00B06C85">
      <w:pPr>
        <w:spacing w:after="120"/>
        <w:rPr>
          <w:rFonts w:ascii="Calibri" w:hAnsi="Calibri"/>
          <w:b/>
          <w:sz w:val="22"/>
        </w:rPr>
      </w:pPr>
      <w:bookmarkStart w:id="2" w:name="OLE_LINK11"/>
      <w:r w:rsidRPr="00B750E1">
        <w:rPr>
          <w:rFonts w:ascii="Calibri" w:hAnsi="Calibri" w:cs="Calibri"/>
          <w:b/>
          <w:bCs/>
          <w:sz w:val="22"/>
          <w:szCs w:val="22"/>
        </w:rPr>
        <w:t>About LendKey</w:t>
      </w:r>
    </w:p>
    <w:bookmarkEnd w:id="2"/>
    <w:p w14:paraId="468BD833" w14:textId="3F4A1BE4" w:rsidR="00B750E1" w:rsidRPr="000E779C" w:rsidRDefault="00B750E1" w:rsidP="00B06C85">
      <w:pPr>
        <w:spacing w:after="120"/>
        <w:rPr>
          <w:rFonts w:ascii="Calibri" w:hAnsi="Calibri" w:cs="Calibri"/>
          <w:sz w:val="22"/>
          <w:szCs w:val="22"/>
        </w:rPr>
      </w:pPr>
      <w:r w:rsidRPr="00B750E1">
        <w:rPr>
          <w:rFonts w:ascii="Calibri" w:hAnsi="Calibri" w:cs="Calibri"/>
          <w:sz w:val="22"/>
          <w:szCs w:val="22"/>
        </w:rPr>
        <w:t xml:space="preserve">LendKey Technologies, Inc. pioneered digital network lending and has facilitated more than $8 billion in loans through over 400 credit unions and community banks since its founding in 2009. Guided by its </w:t>
      </w:r>
      <w:r w:rsidRPr="00B06C85">
        <w:rPr>
          <w:rFonts w:ascii="Calibri" w:hAnsi="Calibri"/>
          <w:i/>
          <w:sz w:val="22"/>
        </w:rPr>
        <w:t>Lending Made Simple</w:t>
      </w:r>
      <w:r w:rsidRPr="00B750E1">
        <w:rPr>
          <w:rFonts w:ascii="Calibri" w:hAnsi="Calibri" w:cs="Calibri"/>
          <w:sz w:val="22"/>
          <w:szCs w:val="22"/>
        </w:rPr>
        <w:t xml:space="preserve"> philosophy, the </w:t>
      </w:r>
      <w:r w:rsidR="000C1A64" w:rsidRPr="008233AD">
        <w:rPr>
          <w:rFonts w:ascii="Calibri" w:hAnsi="Calibri" w:cs="Calibri"/>
          <w:sz w:val="22"/>
          <w:szCs w:val="22"/>
        </w:rPr>
        <w:t>company's</w:t>
      </w:r>
      <w:r w:rsidRPr="00B750E1">
        <w:rPr>
          <w:rFonts w:ascii="Calibri" w:hAnsi="Calibri" w:cs="Calibri"/>
          <w:sz w:val="22"/>
          <w:szCs w:val="22"/>
        </w:rPr>
        <w:t xml:space="preserve"> end-to-end platform manages the complete loan lifecycle</w:t>
      </w:r>
      <w:r w:rsidR="000C1A64" w:rsidRPr="008233AD">
        <w:rPr>
          <w:rFonts w:ascii="Calibri" w:hAnsi="Calibri" w:cs="Calibri"/>
          <w:sz w:val="22"/>
          <w:szCs w:val="22"/>
        </w:rPr>
        <w:t>—</w:t>
      </w:r>
      <w:r w:rsidRPr="00B750E1">
        <w:rPr>
          <w:rFonts w:ascii="Calibri" w:hAnsi="Calibri" w:cs="Calibri"/>
          <w:sz w:val="22"/>
          <w:szCs w:val="22"/>
        </w:rPr>
        <w:t>from digital origination and underwriting to servicing and portfolio management</w:t>
      </w:r>
      <w:r w:rsidR="000C1A64" w:rsidRPr="008233AD">
        <w:rPr>
          <w:rFonts w:ascii="Calibri" w:hAnsi="Calibri" w:cs="Calibri"/>
          <w:sz w:val="22"/>
          <w:szCs w:val="22"/>
        </w:rPr>
        <w:t>—</w:t>
      </w:r>
      <w:r w:rsidRPr="00B750E1">
        <w:rPr>
          <w:rFonts w:ascii="Calibri" w:hAnsi="Calibri" w:cs="Calibri"/>
          <w:sz w:val="22"/>
          <w:szCs w:val="22"/>
        </w:rPr>
        <w:t>enabling community financial institutions to offer competitive private student loans, student loan refinancing, and home improvement loans originated through a nationwide contractor network at the point of sale.</w:t>
      </w:r>
      <w:r w:rsidR="000C1A64" w:rsidRPr="008233AD">
        <w:rPr>
          <w:rFonts w:ascii="Calibri" w:hAnsi="Calibri" w:cs="Calibri"/>
          <w:sz w:val="22"/>
          <w:szCs w:val="22"/>
        </w:rPr>
        <w:t xml:space="preserve"> LendKey's</w:t>
      </w:r>
      <w:r w:rsidRPr="00B750E1">
        <w:rPr>
          <w:rFonts w:ascii="Calibri" w:hAnsi="Calibri" w:cs="Calibri"/>
          <w:sz w:val="22"/>
          <w:szCs w:val="22"/>
        </w:rPr>
        <w:t xml:space="preserve"> proprietary ALIRO marketplace provides liquidity management and strategic portfolio capabilities, allowing lenders to buy and sell loan participations or establish forward-flow agreements to optimize their balance sheets. By combining advanced technology with full-service support, LendKey empowers community lenders to compete effectively in national markets</w:t>
      </w:r>
      <w:r w:rsidR="000C1A64" w:rsidRPr="008233AD">
        <w:rPr>
          <w:rFonts w:ascii="Calibri" w:hAnsi="Calibri" w:cs="Calibri"/>
          <w:sz w:val="22"/>
          <w:szCs w:val="22"/>
        </w:rPr>
        <w:t>, deepen member relationships, and grow loan portfolios sustainably</w:t>
      </w:r>
      <w:r w:rsidRPr="00B750E1">
        <w:rPr>
          <w:rFonts w:ascii="Calibri" w:hAnsi="Calibri" w:cs="Calibri"/>
          <w:sz w:val="22"/>
          <w:szCs w:val="22"/>
        </w:rPr>
        <w:t xml:space="preserve"> while staying true to their cooperative mission and community values.</w:t>
      </w:r>
    </w:p>
    <w:p w14:paraId="4016219A" w14:textId="797AB4AA" w:rsidR="000E779C" w:rsidRPr="00E320D4" w:rsidRDefault="000E779C" w:rsidP="000E779C">
      <w:pPr>
        <w:rPr>
          <w:rFonts w:ascii="Calibri" w:hAnsi="Calibri" w:cs="Calibri"/>
          <w:sz w:val="22"/>
          <w:szCs w:val="22"/>
        </w:rPr>
      </w:pPr>
      <w:r w:rsidRPr="00E320D4">
        <w:rPr>
          <w:rFonts w:ascii="Calibri" w:hAnsi="Calibri" w:cs="Calibri"/>
          <w:sz w:val="22"/>
          <w:szCs w:val="22"/>
        </w:rPr>
        <w:t xml:space="preserve">For more information, visit </w:t>
      </w:r>
      <w:hyperlink r:id="rId5" w:history="1">
        <w:r w:rsidRPr="00E320D4">
          <w:rPr>
            <w:rStyle w:val="Hyperlink"/>
            <w:rFonts w:ascii="Calibri" w:hAnsi="Calibri" w:cs="Calibri"/>
            <w:sz w:val="22"/>
            <w:szCs w:val="22"/>
          </w:rPr>
          <w:t>lendkey.com</w:t>
        </w:r>
      </w:hyperlink>
      <w:r w:rsidRPr="00E320D4">
        <w:rPr>
          <w:rFonts w:ascii="Calibri" w:hAnsi="Calibri" w:cs="Calibri"/>
          <w:sz w:val="22"/>
          <w:szCs w:val="22"/>
        </w:rPr>
        <w:t>.</w:t>
      </w:r>
    </w:p>
    <w:p w14:paraId="2C13F041" w14:textId="77777777" w:rsidR="000E779C" w:rsidRPr="00E320D4" w:rsidRDefault="000E779C" w:rsidP="000E779C">
      <w:pPr>
        <w:rPr>
          <w:rFonts w:ascii="Calibri" w:hAnsi="Calibri" w:cs="Calibri"/>
          <w:sz w:val="22"/>
          <w:szCs w:val="22"/>
        </w:rPr>
      </w:pPr>
      <w:r w:rsidRPr="00E320D4">
        <w:rPr>
          <w:rFonts w:ascii="Calibri" w:hAnsi="Calibri" w:cs="Calibri"/>
          <w:b/>
          <w:bCs/>
          <w:sz w:val="22"/>
          <w:szCs w:val="22"/>
        </w:rPr>
        <w:t>Media Contact:</w:t>
      </w:r>
      <w:r w:rsidRPr="00E320D4">
        <w:rPr>
          <w:rFonts w:ascii="Calibri" w:hAnsi="Calibri" w:cs="Calibri"/>
          <w:sz w:val="22"/>
          <w:szCs w:val="22"/>
        </w:rPr>
        <w:br/>
        <w:t>Michelle Asher</w:t>
      </w:r>
      <w:r w:rsidRPr="00E320D4">
        <w:rPr>
          <w:rFonts w:ascii="Calibri" w:hAnsi="Calibri" w:cs="Calibri"/>
          <w:sz w:val="22"/>
          <w:szCs w:val="22"/>
        </w:rPr>
        <w:br/>
        <w:t>LendKey Technologies</w:t>
      </w:r>
      <w:r w:rsidRPr="00E320D4">
        <w:rPr>
          <w:rFonts w:ascii="Calibri" w:hAnsi="Calibri" w:cs="Calibri"/>
          <w:sz w:val="22"/>
          <w:szCs w:val="22"/>
        </w:rPr>
        <w:br/>
        <w:t>719-233-0524</w:t>
      </w:r>
      <w:r w:rsidRPr="00E320D4">
        <w:rPr>
          <w:rFonts w:ascii="Calibri" w:hAnsi="Calibri" w:cs="Calibri"/>
          <w:sz w:val="22"/>
          <w:szCs w:val="22"/>
        </w:rPr>
        <w:br/>
      </w:r>
      <w:hyperlink r:id="rId6" w:history="1">
        <w:r w:rsidRPr="00E320D4">
          <w:rPr>
            <w:rStyle w:val="Hyperlink"/>
            <w:rFonts w:ascii="Calibri" w:hAnsi="Calibri" w:cs="Calibri"/>
            <w:sz w:val="22"/>
            <w:szCs w:val="22"/>
          </w:rPr>
          <w:t>michelle.asher@lendkey.com</w:t>
        </w:r>
      </w:hyperlink>
    </w:p>
    <w:p w14:paraId="40094E85" w14:textId="77777777" w:rsidR="000E779C" w:rsidRPr="00B750E1" w:rsidRDefault="000E779C" w:rsidP="00B06C85">
      <w:pPr>
        <w:spacing w:after="120"/>
        <w:rPr>
          <w:rFonts w:ascii="Calibri" w:hAnsi="Calibri" w:cs="Calibri"/>
          <w:sz w:val="22"/>
          <w:szCs w:val="22"/>
        </w:rPr>
      </w:pPr>
    </w:p>
    <w:bookmarkEnd w:id="1"/>
    <w:p w14:paraId="7F07A288" w14:textId="77777777" w:rsidR="00711E34" w:rsidRPr="00F33934" w:rsidRDefault="00711E34" w:rsidP="00B06C85">
      <w:pPr>
        <w:spacing w:after="120"/>
        <w:rPr>
          <w:rFonts w:ascii="Calibri" w:hAnsi="Calibri" w:cs="Calibri"/>
          <w:sz w:val="22"/>
          <w:szCs w:val="22"/>
        </w:rPr>
      </w:pPr>
    </w:p>
    <w:sectPr w:rsidR="00711E34" w:rsidRPr="00F339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989"/>
    <w:multiLevelType w:val="multilevel"/>
    <w:tmpl w:val="930C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6734F5"/>
    <w:multiLevelType w:val="multilevel"/>
    <w:tmpl w:val="AD32C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8378F4"/>
    <w:multiLevelType w:val="multilevel"/>
    <w:tmpl w:val="0EC4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6225356">
    <w:abstractNumId w:val="0"/>
  </w:num>
  <w:num w:numId="2" w16cid:durableId="1387297361">
    <w:abstractNumId w:val="2"/>
  </w:num>
  <w:num w:numId="3" w16cid:durableId="182944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0E1"/>
    <w:rsid w:val="0004105C"/>
    <w:rsid w:val="000429CE"/>
    <w:rsid w:val="0004714C"/>
    <w:rsid w:val="000679D2"/>
    <w:rsid w:val="00073D16"/>
    <w:rsid w:val="00085ADC"/>
    <w:rsid w:val="0009700E"/>
    <w:rsid w:val="000B7347"/>
    <w:rsid w:val="000C1A64"/>
    <w:rsid w:val="000E779C"/>
    <w:rsid w:val="000F1288"/>
    <w:rsid w:val="000F2944"/>
    <w:rsid w:val="00112BF4"/>
    <w:rsid w:val="00120CB4"/>
    <w:rsid w:val="0013266A"/>
    <w:rsid w:val="001866B0"/>
    <w:rsid w:val="001B1587"/>
    <w:rsid w:val="00210886"/>
    <w:rsid w:val="0023378B"/>
    <w:rsid w:val="00242403"/>
    <w:rsid w:val="00275DAB"/>
    <w:rsid w:val="0028325D"/>
    <w:rsid w:val="00284B46"/>
    <w:rsid w:val="0029669B"/>
    <w:rsid w:val="002A03EA"/>
    <w:rsid w:val="002A5687"/>
    <w:rsid w:val="002C0DE7"/>
    <w:rsid w:val="002D2AD3"/>
    <w:rsid w:val="002E4102"/>
    <w:rsid w:val="002F4D36"/>
    <w:rsid w:val="00302952"/>
    <w:rsid w:val="0031041A"/>
    <w:rsid w:val="003C2CA1"/>
    <w:rsid w:val="003D3CF2"/>
    <w:rsid w:val="003E19B6"/>
    <w:rsid w:val="00433BFE"/>
    <w:rsid w:val="00453CCC"/>
    <w:rsid w:val="004555AF"/>
    <w:rsid w:val="00455AC0"/>
    <w:rsid w:val="00480C4D"/>
    <w:rsid w:val="0049473C"/>
    <w:rsid w:val="004A6B3F"/>
    <w:rsid w:val="004B2573"/>
    <w:rsid w:val="004C316C"/>
    <w:rsid w:val="00554B0F"/>
    <w:rsid w:val="005569BE"/>
    <w:rsid w:val="0056612D"/>
    <w:rsid w:val="00575EDE"/>
    <w:rsid w:val="005A2867"/>
    <w:rsid w:val="005D02F4"/>
    <w:rsid w:val="00610E14"/>
    <w:rsid w:val="00666F1B"/>
    <w:rsid w:val="00691C08"/>
    <w:rsid w:val="006E69DF"/>
    <w:rsid w:val="00710E9C"/>
    <w:rsid w:val="00711E34"/>
    <w:rsid w:val="00720F75"/>
    <w:rsid w:val="00724B5F"/>
    <w:rsid w:val="00731809"/>
    <w:rsid w:val="00755426"/>
    <w:rsid w:val="007940D2"/>
    <w:rsid w:val="007C483D"/>
    <w:rsid w:val="007D1B37"/>
    <w:rsid w:val="007D45BC"/>
    <w:rsid w:val="007E1517"/>
    <w:rsid w:val="007E68D7"/>
    <w:rsid w:val="00802FFE"/>
    <w:rsid w:val="008143A5"/>
    <w:rsid w:val="0084335F"/>
    <w:rsid w:val="00850E4F"/>
    <w:rsid w:val="008633F5"/>
    <w:rsid w:val="00887C9E"/>
    <w:rsid w:val="00891140"/>
    <w:rsid w:val="00892D28"/>
    <w:rsid w:val="008B0D46"/>
    <w:rsid w:val="008C1487"/>
    <w:rsid w:val="008E6344"/>
    <w:rsid w:val="0091290F"/>
    <w:rsid w:val="00925A17"/>
    <w:rsid w:val="00944623"/>
    <w:rsid w:val="00963420"/>
    <w:rsid w:val="00965AA8"/>
    <w:rsid w:val="00995EBB"/>
    <w:rsid w:val="009B6AF4"/>
    <w:rsid w:val="00A17432"/>
    <w:rsid w:val="00A63BF6"/>
    <w:rsid w:val="00A720E3"/>
    <w:rsid w:val="00A91822"/>
    <w:rsid w:val="00A92361"/>
    <w:rsid w:val="00AC4810"/>
    <w:rsid w:val="00B03614"/>
    <w:rsid w:val="00B04E2C"/>
    <w:rsid w:val="00B06C85"/>
    <w:rsid w:val="00B17713"/>
    <w:rsid w:val="00B51E5D"/>
    <w:rsid w:val="00B750E1"/>
    <w:rsid w:val="00B86F8D"/>
    <w:rsid w:val="00B92384"/>
    <w:rsid w:val="00BD7AD0"/>
    <w:rsid w:val="00BE0AA9"/>
    <w:rsid w:val="00BE7C66"/>
    <w:rsid w:val="00C5397C"/>
    <w:rsid w:val="00C575D1"/>
    <w:rsid w:val="00CE32E7"/>
    <w:rsid w:val="00D0733D"/>
    <w:rsid w:val="00D1004A"/>
    <w:rsid w:val="00D44700"/>
    <w:rsid w:val="00D71F8F"/>
    <w:rsid w:val="00DA3095"/>
    <w:rsid w:val="00DA5519"/>
    <w:rsid w:val="00DB20F7"/>
    <w:rsid w:val="00DB6704"/>
    <w:rsid w:val="00DB7F0A"/>
    <w:rsid w:val="00DE2D7B"/>
    <w:rsid w:val="00E22733"/>
    <w:rsid w:val="00E303FD"/>
    <w:rsid w:val="00E320D4"/>
    <w:rsid w:val="00E4393D"/>
    <w:rsid w:val="00E961D8"/>
    <w:rsid w:val="00EA0067"/>
    <w:rsid w:val="00EA08DB"/>
    <w:rsid w:val="00EB408A"/>
    <w:rsid w:val="00EC2096"/>
    <w:rsid w:val="00ED6FA8"/>
    <w:rsid w:val="00F060C1"/>
    <w:rsid w:val="00F07CE2"/>
    <w:rsid w:val="00F305DF"/>
    <w:rsid w:val="00F320EA"/>
    <w:rsid w:val="00F33934"/>
    <w:rsid w:val="00F62B8C"/>
    <w:rsid w:val="00F762BA"/>
    <w:rsid w:val="00FF6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5DE79"/>
  <w15:chartTrackingRefBased/>
  <w15:docId w15:val="{6BC3C174-A2BA-4682-B2AB-FEB2603A2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50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50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750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50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50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50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50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50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50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0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50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750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50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50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50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50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50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50E1"/>
    <w:rPr>
      <w:rFonts w:eastAsiaTheme="majorEastAsia" w:cstheme="majorBidi"/>
      <w:color w:val="272727" w:themeColor="text1" w:themeTint="D8"/>
    </w:rPr>
  </w:style>
  <w:style w:type="paragraph" w:styleId="Title">
    <w:name w:val="Title"/>
    <w:basedOn w:val="Normal"/>
    <w:next w:val="Normal"/>
    <w:link w:val="TitleChar"/>
    <w:uiPriority w:val="10"/>
    <w:qFormat/>
    <w:rsid w:val="00B750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50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50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50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50E1"/>
    <w:pPr>
      <w:spacing w:before="160"/>
      <w:jc w:val="center"/>
    </w:pPr>
    <w:rPr>
      <w:i/>
      <w:iCs/>
      <w:color w:val="404040" w:themeColor="text1" w:themeTint="BF"/>
    </w:rPr>
  </w:style>
  <w:style w:type="character" w:customStyle="1" w:styleId="QuoteChar">
    <w:name w:val="Quote Char"/>
    <w:basedOn w:val="DefaultParagraphFont"/>
    <w:link w:val="Quote"/>
    <w:uiPriority w:val="29"/>
    <w:rsid w:val="00B750E1"/>
    <w:rPr>
      <w:i/>
      <w:iCs/>
      <w:color w:val="404040" w:themeColor="text1" w:themeTint="BF"/>
    </w:rPr>
  </w:style>
  <w:style w:type="paragraph" w:styleId="ListParagraph">
    <w:name w:val="List Paragraph"/>
    <w:basedOn w:val="Normal"/>
    <w:uiPriority w:val="34"/>
    <w:qFormat/>
    <w:rsid w:val="00B750E1"/>
    <w:pPr>
      <w:ind w:left="720"/>
      <w:contextualSpacing/>
    </w:pPr>
  </w:style>
  <w:style w:type="character" w:styleId="IntenseEmphasis">
    <w:name w:val="Intense Emphasis"/>
    <w:basedOn w:val="DefaultParagraphFont"/>
    <w:uiPriority w:val="21"/>
    <w:qFormat/>
    <w:rsid w:val="00B750E1"/>
    <w:rPr>
      <w:i/>
      <w:iCs/>
      <w:color w:val="0F4761" w:themeColor="accent1" w:themeShade="BF"/>
    </w:rPr>
  </w:style>
  <w:style w:type="paragraph" w:styleId="IntenseQuote">
    <w:name w:val="Intense Quote"/>
    <w:basedOn w:val="Normal"/>
    <w:next w:val="Normal"/>
    <w:link w:val="IntenseQuoteChar"/>
    <w:uiPriority w:val="30"/>
    <w:qFormat/>
    <w:rsid w:val="00B750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50E1"/>
    <w:rPr>
      <w:i/>
      <w:iCs/>
      <w:color w:val="0F4761" w:themeColor="accent1" w:themeShade="BF"/>
    </w:rPr>
  </w:style>
  <w:style w:type="character" w:styleId="IntenseReference">
    <w:name w:val="Intense Reference"/>
    <w:basedOn w:val="DefaultParagraphFont"/>
    <w:uiPriority w:val="32"/>
    <w:qFormat/>
    <w:rsid w:val="00B750E1"/>
    <w:rPr>
      <w:b/>
      <w:bCs/>
      <w:smallCaps/>
      <w:color w:val="0F4761" w:themeColor="accent1" w:themeShade="BF"/>
      <w:spacing w:val="5"/>
    </w:rPr>
  </w:style>
  <w:style w:type="character" w:styleId="Hyperlink">
    <w:name w:val="Hyperlink"/>
    <w:basedOn w:val="DefaultParagraphFont"/>
    <w:uiPriority w:val="99"/>
    <w:unhideWhenUsed/>
    <w:rsid w:val="000E779C"/>
    <w:rPr>
      <w:color w:val="0000FF"/>
      <w:u w:val="single"/>
    </w:rPr>
  </w:style>
  <w:style w:type="paragraph" w:styleId="NormalWeb">
    <w:name w:val="Normal (Web)"/>
    <w:basedOn w:val="Normal"/>
    <w:uiPriority w:val="99"/>
    <w:unhideWhenUsed/>
    <w:rsid w:val="00720F7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20F75"/>
    <w:rPr>
      <w:b/>
      <w:bCs/>
    </w:rPr>
  </w:style>
  <w:style w:type="character" w:styleId="Emphasis">
    <w:name w:val="Emphasis"/>
    <w:basedOn w:val="DefaultParagraphFont"/>
    <w:uiPriority w:val="20"/>
    <w:qFormat/>
    <w:rsid w:val="00720F75"/>
    <w:rPr>
      <w:i/>
      <w:iCs/>
    </w:rPr>
  </w:style>
  <w:style w:type="character" w:styleId="UnresolvedMention">
    <w:name w:val="Unresolved Mention"/>
    <w:basedOn w:val="DefaultParagraphFont"/>
    <w:uiPriority w:val="99"/>
    <w:semiHidden/>
    <w:unhideWhenUsed/>
    <w:rsid w:val="00720F75"/>
    <w:rPr>
      <w:color w:val="605E5C"/>
      <w:shd w:val="clear" w:color="auto" w:fill="E1DFDD"/>
    </w:rPr>
  </w:style>
  <w:style w:type="character" w:styleId="CommentReference">
    <w:name w:val="annotation reference"/>
    <w:basedOn w:val="DefaultParagraphFont"/>
    <w:uiPriority w:val="99"/>
    <w:semiHidden/>
    <w:unhideWhenUsed/>
    <w:rsid w:val="00720F75"/>
    <w:rPr>
      <w:sz w:val="16"/>
      <w:szCs w:val="16"/>
    </w:rPr>
  </w:style>
  <w:style w:type="paragraph" w:styleId="CommentText">
    <w:name w:val="annotation text"/>
    <w:basedOn w:val="Normal"/>
    <w:link w:val="CommentTextChar"/>
    <w:uiPriority w:val="99"/>
    <w:unhideWhenUsed/>
    <w:rsid w:val="00720F75"/>
    <w:pPr>
      <w:spacing w:line="240" w:lineRule="auto"/>
    </w:pPr>
    <w:rPr>
      <w:sz w:val="20"/>
      <w:szCs w:val="20"/>
    </w:rPr>
  </w:style>
  <w:style w:type="character" w:customStyle="1" w:styleId="CommentTextChar">
    <w:name w:val="Comment Text Char"/>
    <w:basedOn w:val="DefaultParagraphFont"/>
    <w:link w:val="CommentText"/>
    <w:uiPriority w:val="99"/>
    <w:rsid w:val="00720F75"/>
    <w:rPr>
      <w:sz w:val="20"/>
      <w:szCs w:val="20"/>
    </w:rPr>
  </w:style>
  <w:style w:type="paragraph" w:styleId="CommentSubject">
    <w:name w:val="annotation subject"/>
    <w:basedOn w:val="CommentText"/>
    <w:next w:val="CommentText"/>
    <w:link w:val="CommentSubjectChar"/>
    <w:uiPriority w:val="99"/>
    <w:semiHidden/>
    <w:unhideWhenUsed/>
    <w:rsid w:val="00720F75"/>
    <w:rPr>
      <w:b/>
      <w:bCs/>
    </w:rPr>
  </w:style>
  <w:style w:type="character" w:customStyle="1" w:styleId="CommentSubjectChar">
    <w:name w:val="Comment Subject Char"/>
    <w:basedOn w:val="CommentTextChar"/>
    <w:link w:val="CommentSubject"/>
    <w:uiPriority w:val="99"/>
    <w:semiHidden/>
    <w:rsid w:val="00720F75"/>
    <w:rPr>
      <w:b/>
      <w:bCs/>
      <w:sz w:val="20"/>
      <w:szCs w:val="20"/>
    </w:rPr>
  </w:style>
  <w:style w:type="paragraph" w:styleId="Revision">
    <w:name w:val="Revision"/>
    <w:hidden/>
    <w:uiPriority w:val="99"/>
    <w:semiHidden/>
    <w:rsid w:val="00710E9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63900">
      <w:bodyDiv w:val="1"/>
      <w:marLeft w:val="0"/>
      <w:marRight w:val="0"/>
      <w:marTop w:val="0"/>
      <w:marBottom w:val="0"/>
      <w:divBdr>
        <w:top w:val="none" w:sz="0" w:space="0" w:color="auto"/>
        <w:left w:val="none" w:sz="0" w:space="0" w:color="auto"/>
        <w:bottom w:val="none" w:sz="0" w:space="0" w:color="auto"/>
        <w:right w:val="none" w:sz="0" w:space="0" w:color="auto"/>
      </w:divBdr>
      <w:divsChild>
        <w:div w:id="21727970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608114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0242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ichelle.asher@lendkey.com" TargetMode="External"/><Relationship Id="rId5" Type="http://schemas.openxmlformats.org/officeDocument/2006/relationships/hyperlink" Target="https://www.lendke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580</Words>
  <Characters>3934</Characters>
  <Application>Microsoft Office Word</Application>
  <DocSecurity>0</DocSecurity>
  <Lines>60</Lines>
  <Paragraphs>20</Paragraphs>
  <ScaleCrop>false</ScaleCrop>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Stallmeyer</dc:creator>
  <cp:keywords/>
  <dc:description/>
  <cp:lastModifiedBy>Barb Romito</cp:lastModifiedBy>
  <cp:revision>2</cp:revision>
  <dcterms:created xsi:type="dcterms:W3CDTF">2026-02-11T16:38:00Z</dcterms:created>
  <dcterms:modified xsi:type="dcterms:W3CDTF">2026-02-11T16:38:00Z</dcterms:modified>
</cp:coreProperties>
</file>