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6A6283" w14:textId="0A61A56C" w:rsidR="006B6683" w:rsidRPr="009F184E" w:rsidRDefault="0066784A" w:rsidP="009F184E">
      <w:pPr>
        <w:contextualSpacing/>
        <w:rPr>
          <w:rFonts w:eastAsiaTheme="minorEastAsia" w:cstheme="minorHAnsi"/>
          <w:color w:val="000000" w:themeColor="text1"/>
        </w:rPr>
      </w:pPr>
      <w:r w:rsidRPr="009F184E">
        <w:rPr>
          <w:rFonts w:cstheme="minorHAnsi"/>
          <w:noProof/>
          <w:color w:val="000000" w:themeColor="text1"/>
        </w:rPr>
        <w:drawing>
          <wp:inline distT="0" distB="0" distL="0" distR="0" wp14:anchorId="5F13D3C9" wp14:editId="2741E970">
            <wp:extent cx="3137647" cy="529631"/>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rotWithShape="1">
                    <a:blip r:embed="rId5" cstate="print">
                      <a:extLst>
                        <a:ext uri="{28A0092B-C50C-407E-A947-70E740481C1C}">
                          <a14:useLocalDpi xmlns:a14="http://schemas.microsoft.com/office/drawing/2010/main" val="0"/>
                        </a:ext>
                      </a:extLst>
                    </a:blip>
                    <a:srcRect l="3321" t="42384" r="3698" b="41920"/>
                    <a:stretch/>
                  </pic:blipFill>
                  <pic:spPr bwMode="auto">
                    <a:xfrm>
                      <a:off x="0" y="0"/>
                      <a:ext cx="3285065" cy="554515"/>
                    </a:xfrm>
                    <a:prstGeom prst="rect">
                      <a:avLst/>
                    </a:prstGeom>
                    <a:ln>
                      <a:noFill/>
                    </a:ln>
                    <a:extLst>
                      <a:ext uri="{53640926-AAD7-44D8-BBD7-CCE9431645EC}">
                        <a14:shadowObscured xmlns:a14="http://schemas.microsoft.com/office/drawing/2010/main"/>
                      </a:ext>
                    </a:extLst>
                  </pic:spPr>
                </pic:pic>
              </a:graphicData>
            </a:graphic>
          </wp:inline>
        </w:drawing>
      </w:r>
    </w:p>
    <w:p w14:paraId="52523A98" w14:textId="77777777" w:rsidR="006B6683" w:rsidRPr="009F184E" w:rsidRDefault="006B6683" w:rsidP="009F184E">
      <w:pPr>
        <w:contextualSpacing/>
        <w:rPr>
          <w:rFonts w:eastAsiaTheme="minorEastAsia" w:cstheme="minorHAnsi"/>
          <w:color w:val="000000" w:themeColor="text1"/>
        </w:rPr>
      </w:pPr>
    </w:p>
    <w:p w14:paraId="379EAE90" w14:textId="77777777" w:rsidR="006B6683" w:rsidRPr="009F184E" w:rsidRDefault="006B6683" w:rsidP="009F184E">
      <w:pPr>
        <w:contextualSpacing/>
        <w:rPr>
          <w:rFonts w:eastAsiaTheme="minorEastAsia" w:cstheme="minorHAnsi"/>
          <w:color w:val="000000" w:themeColor="text1"/>
        </w:rPr>
      </w:pPr>
    </w:p>
    <w:p w14:paraId="5D9B9FE1" w14:textId="77777777" w:rsidR="006B6683" w:rsidRPr="009F184E" w:rsidRDefault="006B6683" w:rsidP="009F184E">
      <w:pPr>
        <w:contextualSpacing/>
        <w:rPr>
          <w:rFonts w:eastAsiaTheme="minorEastAsia" w:cstheme="minorHAnsi"/>
          <w:color w:val="000000" w:themeColor="text1"/>
        </w:rPr>
      </w:pPr>
      <w:r w:rsidRPr="009F184E">
        <w:rPr>
          <w:rFonts w:eastAsiaTheme="minorEastAsia" w:cstheme="minorHAnsi"/>
          <w:color w:val="000000" w:themeColor="text1"/>
        </w:rPr>
        <w:t>Contact:</w:t>
      </w:r>
    </w:p>
    <w:p w14:paraId="36516536" w14:textId="77777777" w:rsidR="006B6683" w:rsidRPr="009F184E" w:rsidRDefault="006B6683" w:rsidP="009F184E">
      <w:pPr>
        <w:contextualSpacing/>
        <w:rPr>
          <w:rFonts w:eastAsiaTheme="minorEastAsia" w:cstheme="minorHAnsi"/>
          <w:color w:val="000000" w:themeColor="text1"/>
        </w:rPr>
      </w:pPr>
      <w:r w:rsidRPr="009F184E">
        <w:rPr>
          <w:rFonts w:eastAsiaTheme="minorEastAsia" w:cstheme="minorHAnsi"/>
          <w:color w:val="000000" w:themeColor="text1"/>
        </w:rPr>
        <w:t>Ronnie Wooten, CEO</w:t>
      </w:r>
    </w:p>
    <w:p w14:paraId="6BA4A6BA" w14:textId="77777777" w:rsidR="006B6683" w:rsidRPr="009F184E" w:rsidRDefault="006B6683" w:rsidP="009F184E">
      <w:pPr>
        <w:contextualSpacing/>
        <w:rPr>
          <w:rFonts w:eastAsiaTheme="minorEastAsia" w:cstheme="minorHAnsi"/>
          <w:color w:val="000000" w:themeColor="text1"/>
          <w:shd w:val="clear" w:color="auto" w:fill="FFFFFF"/>
        </w:rPr>
      </w:pPr>
      <w:r w:rsidRPr="009F184E">
        <w:rPr>
          <w:rFonts w:eastAsiaTheme="minorEastAsia" w:cstheme="minorHAnsi"/>
          <w:color w:val="000000" w:themeColor="text1"/>
          <w:shd w:val="clear" w:color="auto" w:fill="FFFFFF"/>
        </w:rPr>
        <w:t>888.848.7349, ext. 219</w:t>
      </w:r>
    </w:p>
    <w:p w14:paraId="72010F94" w14:textId="7C229ED6" w:rsidR="006B6683" w:rsidRPr="009F184E" w:rsidRDefault="00514E7D" w:rsidP="009F184E">
      <w:pPr>
        <w:contextualSpacing/>
        <w:rPr>
          <w:rFonts w:eastAsiaTheme="minorEastAsia" w:cstheme="minorHAnsi"/>
          <w:color w:val="000000" w:themeColor="text1"/>
          <w:shd w:val="clear" w:color="auto" w:fill="FFFFFF"/>
        </w:rPr>
      </w:pPr>
      <w:hyperlink r:id="rId6" w:history="1">
        <w:r w:rsidRPr="009F184E">
          <w:rPr>
            <w:rStyle w:val="Hyperlink"/>
            <w:rFonts w:eastAsiaTheme="minorEastAsia" w:cstheme="minorHAnsi"/>
            <w:color w:val="000000" w:themeColor="text1"/>
            <w:shd w:val="clear" w:color="auto" w:fill="FFFFFF"/>
          </w:rPr>
          <w:t>rwooten@suntell.com</w:t>
        </w:r>
      </w:hyperlink>
    </w:p>
    <w:p w14:paraId="50ED66A5" w14:textId="77777777" w:rsidR="00514E7D" w:rsidRPr="009F184E" w:rsidRDefault="00514E7D" w:rsidP="009F184E">
      <w:pPr>
        <w:contextualSpacing/>
        <w:rPr>
          <w:rFonts w:eastAsiaTheme="minorEastAsia" w:cstheme="minorHAnsi"/>
          <w:color w:val="000000" w:themeColor="text1"/>
          <w:shd w:val="clear" w:color="auto" w:fill="FFFFFF"/>
        </w:rPr>
      </w:pPr>
    </w:p>
    <w:p w14:paraId="4E92AB26" w14:textId="77777777" w:rsidR="00514E7D" w:rsidRPr="009F184E" w:rsidRDefault="00514E7D" w:rsidP="009F184E">
      <w:pPr>
        <w:contextualSpacing/>
        <w:rPr>
          <w:rFonts w:eastAsiaTheme="minorEastAsia" w:cstheme="minorHAnsi"/>
          <w:color w:val="000000" w:themeColor="text1"/>
          <w:shd w:val="clear" w:color="auto" w:fill="FFFFFF"/>
        </w:rPr>
      </w:pPr>
    </w:p>
    <w:p w14:paraId="551021D4" w14:textId="77777777" w:rsidR="007D0552" w:rsidRPr="009F184E" w:rsidRDefault="007D0552" w:rsidP="009F184E">
      <w:pPr>
        <w:contextualSpacing/>
        <w:rPr>
          <w:rFonts w:eastAsiaTheme="minorEastAsia" w:cstheme="minorHAnsi"/>
          <w:color w:val="000000" w:themeColor="text1"/>
        </w:rPr>
      </w:pPr>
    </w:p>
    <w:p w14:paraId="27595A1B" w14:textId="77777777" w:rsidR="00BD0811" w:rsidRPr="009F184E" w:rsidRDefault="00BD0811" w:rsidP="009F184E">
      <w:pPr>
        <w:contextualSpacing/>
        <w:rPr>
          <w:rFonts w:eastAsiaTheme="minorEastAsia" w:cstheme="minorHAnsi"/>
          <w:color w:val="000000" w:themeColor="text1"/>
        </w:rPr>
      </w:pPr>
    </w:p>
    <w:p w14:paraId="2EAB7D31" w14:textId="77777777" w:rsidR="006B6683" w:rsidRPr="009F184E" w:rsidRDefault="006B6683" w:rsidP="009F184E">
      <w:pPr>
        <w:contextualSpacing/>
        <w:jc w:val="right"/>
        <w:rPr>
          <w:rFonts w:eastAsiaTheme="minorEastAsia" w:cstheme="minorHAnsi"/>
          <w:b/>
          <w:bCs/>
          <w:color w:val="000000" w:themeColor="text1"/>
        </w:rPr>
      </w:pPr>
      <w:r w:rsidRPr="009F184E">
        <w:rPr>
          <w:rFonts w:eastAsiaTheme="minorEastAsia" w:cstheme="minorHAnsi"/>
          <w:b/>
          <w:bCs/>
          <w:color w:val="000000" w:themeColor="text1"/>
        </w:rPr>
        <w:t>FOR IMMEDIATE RELEASE</w:t>
      </w:r>
    </w:p>
    <w:p w14:paraId="03EE95D9" w14:textId="77777777" w:rsidR="006B6683" w:rsidRPr="009F184E" w:rsidRDefault="006B6683" w:rsidP="009F184E">
      <w:pPr>
        <w:contextualSpacing/>
        <w:rPr>
          <w:rFonts w:eastAsiaTheme="minorEastAsia" w:cstheme="minorHAnsi"/>
          <w:color w:val="000000" w:themeColor="text1"/>
        </w:rPr>
      </w:pPr>
    </w:p>
    <w:p w14:paraId="147F3F79" w14:textId="77777777" w:rsidR="00F128B4" w:rsidRPr="00F128B4" w:rsidRDefault="00F128B4" w:rsidP="00F128B4">
      <w:pPr>
        <w:spacing w:before="100" w:beforeAutospacing="1" w:after="100" w:afterAutospacing="1"/>
        <w:rPr>
          <w:b/>
          <w:bCs/>
          <w:sz w:val="28"/>
          <w:szCs w:val="28"/>
        </w:rPr>
      </w:pPr>
      <w:proofErr w:type="spellStart"/>
      <w:r w:rsidRPr="00F128B4">
        <w:rPr>
          <w:b/>
          <w:bCs/>
          <w:sz w:val="28"/>
          <w:szCs w:val="28"/>
        </w:rPr>
        <w:t>Suntell</w:t>
      </w:r>
      <w:proofErr w:type="spellEnd"/>
      <w:r w:rsidRPr="00F128B4">
        <w:rPr>
          <w:b/>
          <w:bCs/>
          <w:sz w:val="28"/>
          <w:szCs w:val="28"/>
        </w:rPr>
        <w:t xml:space="preserve"> Marks 30 Years Advancing Commercial and Agricultural Lending Technology for Community Financial Institutions</w:t>
      </w:r>
    </w:p>
    <w:p w14:paraId="1E774BCB" w14:textId="77777777" w:rsidR="00F128B4" w:rsidRPr="00F128B4" w:rsidRDefault="00F128B4" w:rsidP="00F128B4">
      <w:pPr>
        <w:pStyle w:val="NormalWeb"/>
        <w:rPr>
          <w:rFonts w:asciiTheme="minorHAnsi" w:eastAsia="Times New Roman" w:hAnsiTheme="minorHAnsi" w:cstheme="minorHAnsi"/>
        </w:rPr>
      </w:pPr>
      <w:hyperlink r:id="rId7" w:history="1">
        <w:proofErr w:type="spellStart"/>
        <w:r w:rsidRPr="00F128B4">
          <w:rPr>
            <w:rStyle w:val="Hyperlink"/>
            <w:rFonts w:asciiTheme="minorHAnsi" w:eastAsia="Times New Roman" w:hAnsiTheme="minorHAnsi" w:cstheme="minorHAnsi"/>
          </w:rPr>
          <w:t>Suntell</w:t>
        </w:r>
        <w:proofErr w:type="spellEnd"/>
      </w:hyperlink>
      <w:r w:rsidRPr="00F128B4">
        <w:rPr>
          <w:rFonts w:asciiTheme="minorHAnsi" w:eastAsia="Times New Roman" w:hAnsiTheme="minorHAnsi" w:cstheme="minorHAnsi"/>
        </w:rPr>
        <w:t xml:space="preserve"> is celebrating its 30th anniversary, marking three decades of developing loan management technology designed specifically for community banks and credit unions engaged in commercial and agricultural lending.</w:t>
      </w:r>
    </w:p>
    <w:p w14:paraId="61A37F57" w14:textId="1244A494" w:rsidR="00F128B4" w:rsidRPr="00F128B4" w:rsidRDefault="00F128B4" w:rsidP="00F128B4">
      <w:pPr>
        <w:spacing w:before="100" w:beforeAutospacing="1" w:after="100" w:afterAutospacing="1"/>
        <w:rPr>
          <w:rFonts w:eastAsia="Times New Roman" w:cstheme="minorHAnsi"/>
        </w:rPr>
      </w:pPr>
      <w:r w:rsidRPr="00F128B4">
        <w:rPr>
          <w:rFonts w:eastAsia="Times New Roman" w:cstheme="minorHAnsi"/>
        </w:rPr>
        <w:t>Since its founding</w:t>
      </w:r>
      <w:r>
        <w:rPr>
          <w:rFonts w:eastAsia="Times New Roman" w:cstheme="minorHAnsi"/>
        </w:rPr>
        <w:t xml:space="preserve"> in 1996</w:t>
      </w:r>
      <w:r w:rsidRPr="00F128B4">
        <w:rPr>
          <w:rFonts w:eastAsia="Times New Roman" w:cstheme="minorHAnsi"/>
        </w:rPr>
        <w:t xml:space="preserve">, </w:t>
      </w:r>
      <w:proofErr w:type="spellStart"/>
      <w:r w:rsidRPr="00F128B4">
        <w:rPr>
          <w:rFonts w:eastAsia="Times New Roman" w:cstheme="minorHAnsi"/>
        </w:rPr>
        <w:t>Suntell</w:t>
      </w:r>
      <w:proofErr w:type="spellEnd"/>
      <w:r w:rsidRPr="00F128B4">
        <w:rPr>
          <w:rFonts w:eastAsia="Times New Roman" w:cstheme="minorHAnsi"/>
        </w:rPr>
        <w:t xml:space="preserve"> has focused on improving how financial institutions manage credit information, workflows and risk. The company pioneered one of the industry’s first comprehensive loan management systems built to streamline lending from initial analysis through portfolio management.</w:t>
      </w:r>
    </w:p>
    <w:p w14:paraId="58590937" w14:textId="1C82E61F" w:rsidR="00F128B4" w:rsidRPr="00F128B4" w:rsidRDefault="00F128B4" w:rsidP="00F128B4">
      <w:pPr>
        <w:spacing w:before="100" w:beforeAutospacing="1" w:after="100" w:afterAutospacing="1"/>
        <w:rPr>
          <w:rFonts w:eastAsia="Times New Roman" w:cstheme="minorHAnsi"/>
        </w:rPr>
      </w:pPr>
      <w:r w:rsidRPr="00F128B4">
        <w:rPr>
          <w:rFonts w:eastAsia="Times New Roman" w:cstheme="minorHAnsi"/>
        </w:rPr>
        <w:t>Over time, the platform expanded in response to industry needs, adding document imaging to centralize loan files, agricultural analysis tools, stress testing capabilities and workflow dashboards that improve operational coordination. These tools have evolved into the company’s integrated platform, the Square 1 Credit Suite, designed to support underwriting, compliance and portfolio oversight within a single environment.</w:t>
      </w:r>
    </w:p>
    <w:p w14:paraId="6AC3704C" w14:textId="77777777" w:rsidR="00F128B4" w:rsidRPr="00F128B4" w:rsidRDefault="00F128B4" w:rsidP="00F128B4">
      <w:pPr>
        <w:spacing w:before="100" w:beforeAutospacing="1" w:after="100" w:afterAutospacing="1"/>
        <w:rPr>
          <w:rFonts w:eastAsia="Times New Roman" w:cstheme="minorHAnsi"/>
        </w:rPr>
      </w:pPr>
      <w:r w:rsidRPr="00F128B4">
        <w:rPr>
          <w:rFonts w:eastAsia="Times New Roman" w:cstheme="minorHAnsi"/>
        </w:rPr>
        <w:t>“</w:t>
      </w:r>
      <w:proofErr w:type="spellStart"/>
      <w:r w:rsidRPr="00F128B4">
        <w:rPr>
          <w:rFonts w:eastAsia="Times New Roman" w:cstheme="minorHAnsi"/>
        </w:rPr>
        <w:t>Suntell</w:t>
      </w:r>
      <w:proofErr w:type="spellEnd"/>
      <w:r w:rsidRPr="00F128B4">
        <w:rPr>
          <w:rFonts w:eastAsia="Times New Roman" w:cstheme="minorHAnsi"/>
        </w:rPr>
        <w:t xml:space="preserve"> was created from real lending experience,” said Ronnie Wooten, chief executive officer. “Community lenders needed a way to organize information, reduce manual processes and maintain consistent credit practices. That purpose continues to guide how we develop the platform today.”</w:t>
      </w:r>
    </w:p>
    <w:p w14:paraId="66B81456" w14:textId="77777777" w:rsidR="00F128B4" w:rsidRPr="00F128B4" w:rsidRDefault="00F128B4" w:rsidP="00F128B4">
      <w:pPr>
        <w:spacing w:before="100" w:beforeAutospacing="1" w:after="100" w:afterAutospacing="1"/>
        <w:rPr>
          <w:rFonts w:eastAsia="Times New Roman" w:cstheme="minorHAnsi"/>
        </w:rPr>
      </w:pPr>
      <w:r w:rsidRPr="00F128B4">
        <w:rPr>
          <w:rFonts w:eastAsia="Times New Roman" w:cstheme="minorHAnsi"/>
        </w:rPr>
        <w:t>As financial institutions face increasing regulatory expectations and growing data complexity, the company has continued to incorporate automation and AI-assisted preparation tools intended to help lenders evaluate information efficiently while preserving human judgment in decision-making.</w:t>
      </w:r>
    </w:p>
    <w:p w14:paraId="3EF10354" w14:textId="113AEC2B" w:rsidR="00F128B4" w:rsidRPr="00F128B4" w:rsidRDefault="00F128B4" w:rsidP="00F128B4">
      <w:pPr>
        <w:spacing w:before="100" w:beforeAutospacing="1" w:after="100" w:afterAutospacing="1"/>
        <w:rPr>
          <w:rFonts w:eastAsia="Times New Roman" w:cstheme="minorHAnsi"/>
        </w:rPr>
      </w:pPr>
      <w:r w:rsidRPr="00F128B4">
        <w:rPr>
          <w:rFonts w:eastAsia="Times New Roman" w:cstheme="minorHAnsi"/>
        </w:rPr>
        <w:lastRenderedPageBreak/>
        <w:t>The Square 1 Credit Suite is designed to support collaboration across credit, operations and management teams, allowing institutions to strengthen lending programs while maintaining a focus on customer relationships.</w:t>
      </w:r>
    </w:p>
    <w:p w14:paraId="3F19906C" w14:textId="64C2E516" w:rsidR="00F128B4" w:rsidRPr="00F128B4" w:rsidRDefault="00F128B4" w:rsidP="00F128B4">
      <w:pPr>
        <w:spacing w:before="100" w:beforeAutospacing="1" w:after="100" w:afterAutospacing="1"/>
        <w:rPr>
          <w:rFonts w:eastAsia="Times New Roman" w:cstheme="minorHAnsi"/>
        </w:rPr>
      </w:pPr>
      <w:proofErr w:type="spellStart"/>
      <w:r w:rsidRPr="00F128B4">
        <w:rPr>
          <w:rFonts w:eastAsia="Times New Roman" w:cstheme="minorHAnsi"/>
        </w:rPr>
        <w:t>Suntell’s</w:t>
      </w:r>
      <w:proofErr w:type="spellEnd"/>
      <w:r w:rsidRPr="00F128B4">
        <w:rPr>
          <w:rFonts w:eastAsia="Times New Roman" w:cstheme="minorHAnsi"/>
        </w:rPr>
        <w:t xml:space="preserve"> development philosophy remains grounded in listening to lenders and adapting technology to real-world workflows rather than forcing institutions to change how they operate.</w:t>
      </w:r>
    </w:p>
    <w:p w14:paraId="4103EF2A" w14:textId="23DB752E" w:rsidR="005B14D5" w:rsidRPr="00F128B4" w:rsidRDefault="00F128B4" w:rsidP="00F128B4">
      <w:pPr>
        <w:spacing w:before="100" w:beforeAutospacing="1" w:after="100" w:afterAutospacing="1"/>
        <w:rPr>
          <w:rFonts w:eastAsia="Times New Roman" w:cstheme="minorHAnsi"/>
        </w:rPr>
      </w:pPr>
      <w:r w:rsidRPr="00F128B4">
        <w:rPr>
          <w:rFonts w:eastAsia="Times New Roman" w:cstheme="minorHAnsi"/>
        </w:rPr>
        <w:t>“Thirty years is not just a company milestone,” Wooten said. “It reflects our long-term partnership with community financial institutions and our commitment to helping them grow responsibly.”</w:t>
      </w:r>
    </w:p>
    <w:p w14:paraId="09C5356A" w14:textId="77777777" w:rsidR="006B6683" w:rsidRPr="00F128B4" w:rsidRDefault="006B6683" w:rsidP="005B14D5">
      <w:pPr>
        <w:contextualSpacing/>
        <w:rPr>
          <w:rFonts w:eastAsiaTheme="minorEastAsia" w:cstheme="minorHAnsi"/>
          <w:color w:val="000000" w:themeColor="text1"/>
        </w:rPr>
      </w:pPr>
      <w:r w:rsidRPr="00F128B4">
        <w:rPr>
          <w:rFonts w:eastAsiaTheme="minorEastAsia" w:cstheme="minorHAnsi"/>
          <w:color w:val="000000" w:themeColor="text1"/>
        </w:rPr>
        <w:t>###</w:t>
      </w:r>
    </w:p>
    <w:p w14:paraId="331E7913" w14:textId="77777777" w:rsidR="00514E7D" w:rsidRPr="00F128B4" w:rsidRDefault="00514E7D" w:rsidP="009F184E">
      <w:pPr>
        <w:contextualSpacing/>
        <w:rPr>
          <w:rFonts w:eastAsiaTheme="minorEastAsia" w:cstheme="minorHAnsi"/>
          <w:color w:val="000000" w:themeColor="text1"/>
        </w:rPr>
      </w:pPr>
    </w:p>
    <w:p w14:paraId="080D44CB" w14:textId="77777777" w:rsidR="006B6683" w:rsidRPr="00F128B4" w:rsidRDefault="006B6683" w:rsidP="009F184E">
      <w:pPr>
        <w:contextualSpacing/>
        <w:rPr>
          <w:rFonts w:eastAsiaTheme="minorEastAsia" w:cstheme="minorHAnsi"/>
          <w:b/>
          <w:bCs/>
          <w:color w:val="000000" w:themeColor="text1"/>
        </w:rPr>
      </w:pPr>
      <w:r w:rsidRPr="00F128B4">
        <w:rPr>
          <w:rFonts w:eastAsiaTheme="minorEastAsia" w:cstheme="minorHAnsi"/>
          <w:b/>
          <w:bCs/>
          <w:color w:val="000000" w:themeColor="text1"/>
        </w:rPr>
        <w:t xml:space="preserve">About </w:t>
      </w:r>
      <w:proofErr w:type="spellStart"/>
      <w:r w:rsidRPr="00F128B4">
        <w:rPr>
          <w:rFonts w:eastAsiaTheme="minorEastAsia" w:cstheme="minorHAnsi"/>
          <w:b/>
          <w:bCs/>
          <w:color w:val="000000" w:themeColor="text1"/>
        </w:rPr>
        <w:t>Suntell</w:t>
      </w:r>
      <w:proofErr w:type="spellEnd"/>
      <w:r w:rsidRPr="00F128B4">
        <w:rPr>
          <w:rFonts w:eastAsiaTheme="minorEastAsia" w:cstheme="minorHAnsi"/>
          <w:b/>
          <w:bCs/>
          <w:color w:val="000000" w:themeColor="text1"/>
        </w:rPr>
        <w:t>:</w:t>
      </w:r>
    </w:p>
    <w:p w14:paraId="39F52382" w14:textId="48C17276" w:rsidR="006B6683" w:rsidRPr="00F128B4" w:rsidRDefault="006B6683" w:rsidP="009F184E">
      <w:pPr>
        <w:contextualSpacing/>
        <w:rPr>
          <w:rFonts w:eastAsiaTheme="minorEastAsia" w:cstheme="minorHAnsi"/>
          <w:color w:val="000000" w:themeColor="text1"/>
        </w:rPr>
      </w:pPr>
      <w:r w:rsidRPr="00F128B4">
        <w:rPr>
          <w:rFonts w:cstheme="minorHAnsi"/>
          <w:color w:val="000000" w:themeColor="text1"/>
        </w:rPr>
        <w:t xml:space="preserve">Since its inception in 1996, </w:t>
      </w:r>
      <w:proofErr w:type="spellStart"/>
      <w:r w:rsidRPr="00F128B4">
        <w:rPr>
          <w:rFonts w:cstheme="minorHAnsi"/>
          <w:color w:val="000000" w:themeColor="text1"/>
        </w:rPr>
        <w:t>Suntell</w:t>
      </w:r>
      <w:proofErr w:type="spellEnd"/>
      <w:r w:rsidRPr="00F128B4">
        <w:rPr>
          <w:rFonts w:cstheme="minorHAnsi"/>
          <w:color w:val="000000" w:themeColor="text1"/>
        </w:rPr>
        <w:t xml:space="preserve"> has established itself as</w:t>
      </w:r>
      <w:r w:rsidR="007822DC" w:rsidRPr="00F128B4">
        <w:rPr>
          <w:rFonts w:cstheme="minorHAnsi"/>
          <w:color w:val="000000" w:themeColor="text1"/>
        </w:rPr>
        <w:t xml:space="preserve"> an</w:t>
      </w:r>
      <w:r w:rsidRPr="00F128B4">
        <w:rPr>
          <w:rFonts w:cstheme="minorHAnsi"/>
          <w:color w:val="000000" w:themeColor="text1"/>
        </w:rPr>
        <w:t xml:space="preserve"> innovator and leader in developing loan management solutions for commercial and agricultural lending for </w:t>
      </w:r>
      <w:r w:rsidRPr="00F128B4">
        <w:rPr>
          <w:rFonts w:eastAsiaTheme="minorEastAsia" w:cstheme="minorHAnsi"/>
          <w:color w:val="000000" w:themeColor="text1"/>
        </w:rPr>
        <w:t xml:space="preserve">community financial institutions. Their Square 1 Credit Suite® is designed to optimize accuracy and efficiency, enabling institutions to focus on serving their customers and achieving their business goals. For more information, visit </w:t>
      </w:r>
      <w:hyperlink r:id="rId8" w:history="1">
        <w:r w:rsidR="003A048D" w:rsidRPr="00F128B4">
          <w:rPr>
            <w:rStyle w:val="Hyperlink"/>
            <w:rFonts w:eastAsiaTheme="minorEastAsia" w:cstheme="minorHAnsi"/>
            <w:color w:val="000000" w:themeColor="text1"/>
          </w:rPr>
          <w:t>www.suntell.com</w:t>
        </w:r>
      </w:hyperlink>
      <w:r w:rsidRPr="00F128B4">
        <w:rPr>
          <w:rFonts w:eastAsiaTheme="minorEastAsia" w:cstheme="minorHAnsi"/>
          <w:color w:val="000000" w:themeColor="text1"/>
        </w:rPr>
        <w:t>.</w:t>
      </w:r>
    </w:p>
    <w:p w14:paraId="520C38AC" w14:textId="77777777" w:rsidR="00413923" w:rsidRPr="00F128B4" w:rsidRDefault="00413923" w:rsidP="009F184E">
      <w:pPr>
        <w:contextualSpacing/>
        <w:rPr>
          <w:rFonts w:eastAsiaTheme="minorEastAsia" w:cstheme="minorHAnsi"/>
          <w:color w:val="000000" w:themeColor="text1"/>
        </w:rPr>
      </w:pPr>
    </w:p>
    <w:p w14:paraId="734706E1" w14:textId="77777777" w:rsidR="001D5E75" w:rsidRPr="00F128B4" w:rsidRDefault="001D5E75" w:rsidP="009F184E">
      <w:pPr>
        <w:pStyle w:val="text-body"/>
        <w:spacing w:before="0" w:beforeAutospacing="0" w:after="0" w:afterAutospacing="0"/>
        <w:rPr>
          <w:rFonts w:asciiTheme="minorHAnsi" w:hAnsiTheme="minorHAnsi" w:cstheme="minorHAnsi"/>
          <w:color w:val="000000" w:themeColor="text1"/>
        </w:rPr>
      </w:pPr>
    </w:p>
    <w:sectPr w:rsidR="001D5E75" w:rsidRPr="00F128B4" w:rsidSect="00B533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38549B"/>
    <w:multiLevelType w:val="multilevel"/>
    <w:tmpl w:val="0EAC5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376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683"/>
    <w:rsid w:val="00065FBD"/>
    <w:rsid w:val="00076E67"/>
    <w:rsid w:val="000F631B"/>
    <w:rsid w:val="00137A19"/>
    <w:rsid w:val="00197DBF"/>
    <w:rsid w:val="001C37BC"/>
    <w:rsid w:val="001D5E75"/>
    <w:rsid w:val="001D662D"/>
    <w:rsid w:val="001D68EE"/>
    <w:rsid w:val="002516C5"/>
    <w:rsid w:val="00277DBB"/>
    <w:rsid w:val="002F5D0C"/>
    <w:rsid w:val="0034500E"/>
    <w:rsid w:val="00361EC2"/>
    <w:rsid w:val="00372070"/>
    <w:rsid w:val="003A048D"/>
    <w:rsid w:val="00406C0F"/>
    <w:rsid w:val="00413923"/>
    <w:rsid w:val="00476AC2"/>
    <w:rsid w:val="00514E7D"/>
    <w:rsid w:val="0054391E"/>
    <w:rsid w:val="005650D7"/>
    <w:rsid w:val="005B14D5"/>
    <w:rsid w:val="00604B9C"/>
    <w:rsid w:val="00651C01"/>
    <w:rsid w:val="006617BD"/>
    <w:rsid w:val="00667611"/>
    <w:rsid w:val="0066784A"/>
    <w:rsid w:val="006A16EE"/>
    <w:rsid w:val="006B6683"/>
    <w:rsid w:val="007822DC"/>
    <w:rsid w:val="00787D34"/>
    <w:rsid w:val="007D0552"/>
    <w:rsid w:val="007D528E"/>
    <w:rsid w:val="008330BB"/>
    <w:rsid w:val="008828DA"/>
    <w:rsid w:val="008E7C4C"/>
    <w:rsid w:val="008F44A2"/>
    <w:rsid w:val="00901854"/>
    <w:rsid w:val="0091536F"/>
    <w:rsid w:val="00921BAA"/>
    <w:rsid w:val="00943D9A"/>
    <w:rsid w:val="00983DFF"/>
    <w:rsid w:val="009F184E"/>
    <w:rsid w:val="00A36728"/>
    <w:rsid w:val="00A71836"/>
    <w:rsid w:val="00A86B3A"/>
    <w:rsid w:val="00AD6732"/>
    <w:rsid w:val="00B533BE"/>
    <w:rsid w:val="00B56FC3"/>
    <w:rsid w:val="00B74C96"/>
    <w:rsid w:val="00BD0811"/>
    <w:rsid w:val="00C10EE7"/>
    <w:rsid w:val="00C23564"/>
    <w:rsid w:val="00C35309"/>
    <w:rsid w:val="00C91A44"/>
    <w:rsid w:val="00CE4A88"/>
    <w:rsid w:val="00D253A3"/>
    <w:rsid w:val="00D64CD4"/>
    <w:rsid w:val="00DD34FE"/>
    <w:rsid w:val="00DF709F"/>
    <w:rsid w:val="00E350A4"/>
    <w:rsid w:val="00EF171C"/>
    <w:rsid w:val="00F128B4"/>
    <w:rsid w:val="00F260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44BDF"/>
  <w15:chartTrackingRefBased/>
  <w15:docId w15:val="{73E99F9D-59F5-8B45-975F-92B86A523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683"/>
    <w:rPr>
      <w:kern w:val="0"/>
      <w14:ligatures w14:val="none"/>
    </w:rPr>
  </w:style>
  <w:style w:type="paragraph" w:styleId="Heading1">
    <w:name w:val="heading 1"/>
    <w:basedOn w:val="Normal"/>
    <w:next w:val="Normal"/>
    <w:link w:val="Heading1Char"/>
    <w:uiPriority w:val="9"/>
    <w:qFormat/>
    <w:rsid w:val="006B6683"/>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B6683"/>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B6683"/>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B6683"/>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6B6683"/>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6B6683"/>
    <w:pPr>
      <w:keepNext/>
      <w:keepLines/>
      <w:spacing w:before="4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6B6683"/>
    <w:pPr>
      <w:keepNext/>
      <w:keepLines/>
      <w:spacing w:before="4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6B6683"/>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6B6683"/>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66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B66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B66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B66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B66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B66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66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66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6683"/>
    <w:rPr>
      <w:rFonts w:eastAsiaTheme="majorEastAsia" w:cstheme="majorBidi"/>
      <w:color w:val="272727" w:themeColor="text1" w:themeTint="D8"/>
    </w:rPr>
  </w:style>
  <w:style w:type="paragraph" w:styleId="Title">
    <w:name w:val="Title"/>
    <w:basedOn w:val="Normal"/>
    <w:next w:val="Normal"/>
    <w:link w:val="TitleChar"/>
    <w:uiPriority w:val="10"/>
    <w:qFormat/>
    <w:rsid w:val="006B6683"/>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B66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6683"/>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B66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6683"/>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6B6683"/>
    <w:rPr>
      <w:i/>
      <w:iCs/>
      <w:color w:val="404040" w:themeColor="text1" w:themeTint="BF"/>
    </w:rPr>
  </w:style>
  <w:style w:type="paragraph" w:styleId="ListParagraph">
    <w:name w:val="List Paragraph"/>
    <w:basedOn w:val="Normal"/>
    <w:uiPriority w:val="34"/>
    <w:qFormat/>
    <w:rsid w:val="006B6683"/>
    <w:pPr>
      <w:ind w:left="720"/>
      <w:contextualSpacing/>
    </w:pPr>
    <w:rPr>
      <w:kern w:val="2"/>
      <w14:ligatures w14:val="standardContextual"/>
    </w:rPr>
  </w:style>
  <w:style w:type="character" w:styleId="IntenseEmphasis">
    <w:name w:val="Intense Emphasis"/>
    <w:basedOn w:val="DefaultParagraphFont"/>
    <w:uiPriority w:val="21"/>
    <w:qFormat/>
    <w:rsid w:val="006B6683"/>
    <w:rPr>
      <w:i/>
      <w:iCs/>
      <w:color w:val="2F5496" w:themeColor="accent1" w:themeShade="BF"/>
    </w:rPr>
  </w:style>
  <w:style w:type="paragraph" w:styleId="IntenseQuote">
    <w:name w:val="Intense Quote"/>
    <w:basedOn w:val="Normal"/>
    <w:next w:val="Normal"/>
    <w:link w:val="IntenseQuoteChar"/>
    <w:uiPriority w:val="30"/>
    <w:qFormat/>
    <w:rsid w:val="006B66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6B6683"/>
    <w:rPr>
      <w:i/>
      <w:iCs/>
      <w:color w:val="2F5496" w:themeColor="accent1" w:themeShade="BF"/>
    </w:rPr>
  </w:style>
  <w:style w:type="character" w:styleId="IntenseReference">
    <w:name w:val="Intense Reference"/>
    <w:basedOn w:val="DefaultParagraphFont"/>
    <w:uiPriority w:val="32"/>
    <w:qFormat/>
    <w:rsid w:val="006B6683"/>
    <w:rPr>
      <w:b/>
      <w:bCs/>
      <w:smallCaps/>
      <w:color w:val="2F5496" w:themeColor="accent1" w:themeShade="BF"/>
      <w:spacing w:val="5"/>
    </w:rPr>
  </w:style>
  <w:style w:type="character" w:styleId="Hyperlink">
    <w:name w:val="Hyperlink"/>
    <w:basedOn w:val="DefaultParagraphFont"/>
    <w:uiPriority w:val="99"/>
    <w:unhideWhenUsed/>
    <w:rsid w:val="006B6683"/>
    <w:rPr>
      <w:color w:val="0563C1" w:themeColor="hyperlink"/>
      <w:u w:val="single"/>
    </w:rPr>
  </w:style>
  <w:style w:type="paragraph" w:customStyle="1" w:styleId="text-body">
    <w:name w:val="text-body"/>
    <w:basedOn w:val="Normal"/>
    <w:rsid w:val="006B6683"/>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7D0552"/>
    <w:rPr>
      <w:color w:val="954F72" w:themeColor="followedHyperlink"/>
      <w:u w:val="single"/>
    </w:rPr>
  </w:style>
  <w:style w:type="character" w:styleId="UnresolvedMention">
    <w:name w:val="Unresolved Mention"/>
    <w:basedOn w:val="DefaultParagraphFont"/>
    <w:uiPriority w:val="99"/>
    <w:semiHidden/>
    <w:unhideWhenUsed/>
    <w:rsid w:val="00A71836"/>
    <w:rPr>
      <w:color w:val="605E5C"/>
      <w:shd w:val="clear" w:color="auto" w:fill="E1DFDD"/>
    </w:rPr>
  </w:style>
  <w:style w:type="paragraph" w:styleId="NormalWeb">
    <w:name w:val="Normal (Web)"/>
    <w:basedOn w:val="Normal"/>
    <w:uiPriority w:val="99"/>
    <w:unhideWhenUsed/>
    <w:rsid w:val="00787D34"/>
    <w:rPr>
      <w:rFonts w:ascii="Times New Roman" w:hAnsi="Times New Roman" w:cs="Times New Roman"/>
    </w:rPr>
  </w:style>
  <w:style w:type="character" w:styleId="Strong">
    <w:name w:val="Strong"/>
    <w:basedOn w:val="DefaultParagraphFont"/>
    <w:uiPriority w:val="22"/>
    <w:qFormat/>
    <w:rsid w:val="00A36728"/>
    <w:rPr>
      <w:b/>
      <w:bCs/>
    </w:rPr>
  </w:style>
  <w:style w:type="character" w:customStyle="1" w:styleId="whitespace-normal">
    <w:name w:val="whitespace-normal"/>
    <w:basedOn w:val="DefaultParagraphFont"/>
    <w:rsid w:val="005B14D5"/>
  </w:style>
  <w:style w:type="character" w:styleId="Emphasis">
    <w:name w:val="Emphasis"/>
    <w:basedOn w:val="DefaultParagraphFont"/>
    <w:uiPriority w:val="20"/>
    <w:qFormat/>
    <w:rsid w:val="00F128B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706002">
      <w:bodyDiv w:val="1"/>
      <w:marLeft w:val="0"/>
      <w:marRight w:val="0"/>
      <w:marTop w:val="0"/>
      <w:marBottom w:val="0"/>
      <w:divBdr>
        <w:top w:val="none" w:sz="0" w:space="0" w:color="auto"/>
        <w:left w:val="none" w:sz="0" w:space="0" w:color="auto"/>
        <w:bottom w:val="none" w:sz="0" w:space="0" w:color="auto"/>
        <w:right w:val="none" w:sz="0" w:space="0" w:color="auto"/>
      </w:divBdr>
    </w:div>
    <w:div w:id="523523712">
      <w:bodyDiv w:val="1"/>
      <w:marLeft w:val="0"/>
      <w:marRight w:val="0"/>
      <w:marTop w:val="0"/>
      <w:marBottom w:val="0"/>
      <w:divBdr>
        <w:top w:val="none" w:sz="0" w:space="0" w:color="auto"/>
        <w:left w:val="none" w:sz="0" w:space="0" w:color="auto"/>
        <w:bottom w:val="none" w:sz="0" w:space="0" w:color="auto"/>
        <w:right w:val="none" w:sz="0" w:space="0" w:color="auto"/>
      </w:divBdr>
    </w:div>
    <w:div w:id="733358572">
      <w:bodyDiv w:val="1"/>
      <w:marLeft w:val="0"/>
      <w:marRight w:val="0"/>
      <w:marTop w:val="0"/>
      <w:marBottom w:val="0"/>
      <w:divBdr>
        <w:top w:val="none" w:sz="0" w:space="0" w:color="auto"/>
        <w:left w:val="none" w:sz="0" w:space="0" w:color="auto"/>
        <w:bottom w:val="none" w:sz="0" w:space="0" w:color="auto"/>
        <w:right w:val="none" w:sz="0" w:space="0" w:color="auto"/>
      </w:divBdr>
    </w:div>
    <w:div w:id="787742807">
      <w:bodyDiv w:val="1"/>
      <w:marLeft w:val="0"/>
      <w:marRight w:val="0"/>
      <w:marTop w:val="0"/>
      <w:marBottom w:val="0"/>
      <w:divBdr>
        <w:top w:val="none" w:sz="0" w:space="0" w:color="auto"/>
        <w:left w:val="none" w:sz="0" w:space="0" w:color="auto"/>
        <w:bottom w:val="none" w:sz="0" w:space="0" w:color="auto"/>
        <w:right w:val="none" w:sz="0" w:space="0" w:color="auto"/>
      </w:divBdr>
    </w:div>
    <w:div w:id="818302324">
      <w:bodyDiv w:val="1"/>
      <w:marLeft w:val="0"/>
      <w:marRight w:val="0"/>
      <w:marTop w:val="0"/>
      <w:marBottom w:val="0"/>
      <w:divBdr>
        <w:top w:val="none" w:sz="0" w:space="0" w:color="auto"/>
        <w:left w:val="none" w:sz="0" w:space="0" w:color="auto"/>
        <w:bottom w:val="none" w:sz="0" w:space="0" w:color="auto"/>
        <w:right w:val="none" w:sz="0" w:space="0" w:color="auto"/>
      </w:divBdr>
    </w:div>
    <w:div w:id="886181075">
      <w:bodyDiv w:val="1"/>
      <w:marLeft w:val="0"/>
      <w:marRight w:val="0"/>
      <w:marTop w:val="0"/>
      <w:marBottom w:val="0"/>
      <w:divBdr>
        <w:top w:val="none" w:sz="0" w:space="0" w:color="auto"/>
        <w:left w:val="none" w:sz="0" w:space="0" w:color="auto"/>
        <w:bottom w:val="none" w:sz="0" w:space="0" w:color="auto"/>
        <w:right w:val="none" w:sz="0" w:space="0" w:color="auto"/>
      </w:divBdr>
    </w:div>
    <w:div w:id="1111242687">
      <w:bodyDiv w:val="1"/>
      <w:marLeft w:val="0"/>
      <w:marRight w:val="0"/>
      <w:marTop w:val="0"/>
      <w:marBottom w:val="0"/>
      <w:divBdr>
        <w:top w:val="none" w:sz="0" w:space="0" w:color="auto"/>
        <w:left w:val="none" w:sz="0" w:space="0" w:color="auto"/>
        <w:bottom w:val="none" w:sz="0" w:space="0" w:color="auto"/>
        <w:right w:val="none" w:sz="0" w:space="0" w:color="auto"/>
      </w:divBdr>
    </w:div>
    <w:div w:id="1402094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ntell.com" TargetMode="External"/><Relationship Id="rId3" Type="http://schemas.openxmlformats.org/officeDocument/2006/relationships/settings" Target="settings.xml"/><Relationship Id="rId7" Type="http://schemas.openxmlformats.org/officeDocument/2006/relationships/hyperlink" Target="http://www.suntel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wooten@suntell.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432</Words>
  <Characters>2464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Dimick</dc:creator>
  <cp:keywords/>
  <dc:description/>
  <cp:lastModifiedBy>Tara Dimick</cp:lastModifiedBy>
  <cp:revision>3</cp:revision>
  <cp:lastPrinted>2024-05-29T14:54:00Z</cp:lastPrinted>
  <dcterms:created xsi:type="dcterms:W3CDTF">2026-02-17T04:23:00Z</dcterms:created>
  <dcterms:modified xsi:type="dcterms:W3CDTF">2026-02-17T04:30:00Z</dcterms:modified>
</cp:coreProperties>
</file>