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4A814" w14:textId="0EA5D77E" w:rsidR="004E4E4E" w:rsidRDefault="006D2AD9" w:rsidP="004E4E4E">
      <w:pPr>
        <w:pStyle w:val="Header"/>
        <w:rPr>
          <w:rFonts w:asciiTheme="majorHAnsi" w:hAnsiTheme="majorHAnsi" w:cstheme="majorHAnsi"/>
          <w:b/>
          <w:bCs/>
        </w:rPr>
      </w:pPr>
      <w:r>
        <w:rPr>
          <w:rFonts w:asciiTheme="majorHAnsi" w:hAnsiTheme="majorHAnsi" w:cstheme="majorHAnsi"/>
          <w:b/>
          <w:bCs/>
          <w:noProof/>
        </w:rPr>
        <w:drawing>
          <wp:inline distT="0" distB="0" distL="0" distR="0" wp14:anchorId="0B48B546" wp14:editId="763DC45B">
            <wp:extent cx="1464162" cy="368700"/>
            <wp:effectExtent l="0" t="0" r="3175" b="0"/>
            <wp:docPr id="81482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82899" name="Picture 8148289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95385" cy="376563"/>
                    </a:xfrm>
                    <a:prstGeom prst="rect">
                      <a:avLst/>
                    </a:prstGeom>
                  </pic:spPr>
                </pic:pic>
              </a:graphicData>
            </a:graphic>
          </wp:inline>
        </w:drawing>
      </w:r>
    </w:p>
    <w:p w14:paraId="44C36BEC" w14:textId="77777777" w:rsidR="004E4E4E" w:rsidRDefault="004E4E4E" w:rsidP="004E4E4E">
      <w:pPr>
        <w:pStyle w:val="Header"/>
        <w:jc w:val="right"/>
        <w:rPr>
          <w:rFonts w:asciiTheme="majorHAnsi" w:hAnsiTheme="majorHAnsi" w:cstheme="majorHAnsi"/>
          <w:b/>
          <w:bCs/>
        </w:rPr>
      </w:pPr>
    </w:p>
    <w:p w14:paraId="38A6AAAD" w14:textId="6E354BF2" w:rsidR="00B868CB" w:rsidRPr="003D28BE" w:rsidRDefault="00B05DFC" w:rsidP="6B4EAA0E">
      <w:pPr>
        <w:pStyle w:val="Header"/>
        <w:jc w:val="center"/>
        <w:rPr>
          <w:rFonts w:asciiTheme="majorHAnsi" w:hAnsiTheme="majorHAnsi" w:cstheme="majorBidi"/>
          <w:b/>
          <w:bCs/>
        </w:rPr>
      </w:pPr>
      <w:r w:rsidRPr="6B4EAA0E">
        <w:rPr>
          <w:rFonts w:asciiTheme="majorHAnsi" w:hAnsiTheme="majorHAnsi" w:cstheme="majorBidi"/>
          <w:b/>
          <w:bCs/>
        </w:rPr>
        <w:t xml:space="preserve">FI Connect </w:t>
      </w:r>
      <w:r w:rsidR="006E5B68" w:rsidRPr="6B4EAA0E">
        <w:rPr>
          <w:rFonts w:asciiTheme="majorHAnsi" w:hAnsiTheme="majorHAnsi" w:cstheme="majorBidi"/>
          <w:b/>
          <w:bCs/>
        </w:rPr>
        <w:t>Expands</w:t>
      </w:r>
      <w:r w:rsidR="003E1A82" w:rsidRPr="6B4EAA0E">
        <w:rPr>
          <w:rFonts w:asciiTheme="majorHAnsi" w:hAnsiTheme="majorHAnsi" w:cstheme="majorBidi"/>
          <w:b/>
          <w:bCs/>
        </w:rPr>
        <w:t xml:space="preserve"> </w:t>
      </w:r>
      <w:r w:rsidR="6FE4617E" w:rsidRPr="6B4EAA0E">
        <w:rPr>
          <w:rFonts w:asciiTheme="majorHAnsi" w:hAnsiTheme="majorHAnsi" w:cstheme="majorBidi"/>
          <w:b/>
          <w:bCs/>
        </w:rPr>
        <w:t>with</w:t>
      </w:r>
      <w:r w:rsidR="00541259" w:rsidRPr="6B4EAA0E">
        <w:rPr>
          <w:rFonts w:asciiTheme="majorHAnsi" w:hAnsiTheme="majorHAnsi" w:cstheme="majorBidi"/>
          <w:b/>
          <w:bCs/>
        </w:rPr>
        <w:t xml:space="preserve"> </w:t>
      </w:r>
      <w:r w:rsidR="003E1A82" w:rsidRPr="6B4EAA0E">
        <w:rPr>
          <w:rFonts w:asciiTheme="majorHAnsi" w:hAnsiTheme="majorHAnsi" w:cstheme="majorBidi"/>
          <w:b/>
          <w:bCs/>
        </w:rPr>
        <w:t>Home Improvement Lending Channel</w:t>
      </w:r>
      <w:r w:rsidR="003754AA" w:rsidRPr="6B4EAA0E">
        <w:rPr>
          <w:rFonts w:asciiTheme="majorHAnsi" w:hAnsiTheme="majorHAnsi" w:cstheme="majorBidi"/>
          <w:b/>
          <w:bCs/>
        </w:rPr>
        <w:t xml:space="preserve">, Helping </w:t>
      </w:r>
      <w:r w:rsidR="003E1A82" w:rsidRPr="6B4EAA0E">
        <w:rPr>
          <w:rFonts w:asciiTheme="majorHAnsi" w:hAnsiTheme="majorHAnsi" w:cstheme="majorBidi"/>
          <w:b/>
          <w:bCs/>
        </w:rPr>
        <w:t>Credit Unions</w:t>
      </w:r>
      <w:r w:rsidR="003754AA" w:rsidRPr="6B4EAA0E">
        <w:rPr>
          <w:rFonts w:asciiTheme="majorHAnsi" w:hAnsiTheme="majorHAnsi" w:cstheme="majorBidi"/>
          <w:b/>
          <w:bCs/>
        </w:rPr>
        <w:t xml:space="preserve"> A</w:t>
      </w:r>
      <w:r w:rsidR="00547F99" w:rsidRPr="6B4EAA0E">
        <w:rPr>
          <w:rFonts w:asciiTheme="majorHAnsi" w:hAnsiTheme="majorHAnsi" w:cstheme="majorBidi"/>
          <w:b/>
          <w:bCs/>
        </w:rPr>
        <w:t>ccess</w:t>
      </w:r>
      <w:r w:rsidR="00495602" w:rsidRPr="6B4EAA0E">
        <w:rPr>
          <w:rFonts w:asciiTheme="majorHAnsi" w:hAnsiTheme="majorHAnsi" w:cstheme="majorBidi"/>
          <w:b/>
          <w:bCs/>
        </w:rPr>
        <w:t xml:space="preserve"> New</w:t>
      </w:r>
      <w:r w:rsidR="00547F99" w:rsidRPr="6B4EAA0E">
        <w:rPr>
          <w:rFonts w:asciiTheme="majorHAnsi" w:hAnsiTheme="majorHAnsi" w:cstheme="majorBidi"/>
          <w:b/>
          <w:bCs/>
        </w:rPr>
        <w:t xml:space="preserve"> </w:t>
      </w:r>
      <w:r w:rsidR="00AC5455" w:rsidRPr="6B4EAA0E">
        <w:rPr>
          <w:rFonts w:asciiTheme="majorHAnsi" w:hAnsiTheme="majorHAnsi" w:cstheme="majorBidi"/>
          <w:b/>
          <w:bCs/>
        </w:rPr>
        <w:t xml:space="preserve">Home </w:t>
      </w:r>
      <w:r w:rsidR="00547F99" w:rsidRPr="6B4EAA0E">
        <w:rPr>
          <w:rFonts w:asciiTheme="majorHAnsi" w:hAnsiTheme="majorHAnsi" w:cstheme="majorBidi"/>
          <w:b/>
          <w:bCs/>
        </w:rPr>
        <w:t>Renovation Loan Opportunities</w:t>
      </w:r>
    </w:p>
    <w:p w14:paraId="73B1FBD8" w14:textId="77777777" w:rsidR="000B0E23" w:rsidRDefault="000B0E23" w:rsidP="000B0E23">
      <w:pPr>
        <w:jc w:val="center"/>
        <w:rPr>
          <w:rFonts w:asciiTheme="majorHAnsi" w:hAnsiTheme="majorHAnsi" w:cstheme="majorBidi"/>
        </w:rPr>
      </w:pPr>
      <w:r w:rsidRPr="000B0E23">
        <w:rPr>
          <w:rFonts w:asciiTheme="majorHAnsi" w:hAnsiTheme="majorHAnsi" w:cstheme="majorBidi"/>
        </w:rPr>
        <w:t>Embedded financing initiative broadens credit unions’ reach and strengthens their presence in the fast</w:t>
      </w:r>
      <w:r w:rsidRPr="000B0E23">
        <w:rPr>
          <w:rFonts w:ascii="Cambria Math" w:hAnsi="Cambria Math" w:cs="Cambria Math"/>
        </w:rPr>
        <w:t>‑</w:t>
      </w:r>
      <w:r w:rsidRPr="000B0E23">
        <w:rPr>
          <w:rFonts w:asciiTheme="majorHAnsi" w:hAnsiTheme="majorHAnsi" w:cstheme="majorBidi"/>
        </w:rPr>
        <w:t>growing home improvement market.</w:t>
      </w:r>
    </w:p>
    <w:p w14:paraId="47BAFE06" w14:textId="3E3F5D7B" w:rsidR="00D04B49" w:rsidRDefault="00941493" w:rsidP="6B4EAA0E">
      <w:pPr>
        <w:rPr>
          <w:rFonts w:asciiTheme="majorHAnsi" w:hAnsiTheme="majorHAnsi" w:cstheme="majorBidi"/>
        </w:rPr>
      </w:pPr>
      <w:r w:rsidRPr="6B4EAA0E">
        <w:rPr>
          <w:rFonts w:asciiTheme="majorHAnsi" w:hAnsiTheme="majorHAnsi" w:cstheme="majorBidi"/>
          <w:b/>
          <w:bCs/>
        </w:rPr>
        <w:t>Irvine</w:t>
      </w:r>
      <w:r w:rsidR="008439BC" w:rsidRPr="6B4EAA0E">
        <w:rPr>
          <w:rFonts w:asciiTheme="majorHAnsi" w:hAnsiTheme="majorHAnsi" w:cstheme="majorBidi"/>
          <w:b/>
          <w:bCs/>
        </w:rPr>
        <w:t>, CA,</w:t>
      </w:r>
      <w:r w:rsidR="00E405A7">
        <w:rPr>
          <w:rFonts w:asciiTheme="majorHAnsi" w:hAnsiTheme="majorHAnsi" w:cstheme="majorBidi"/>
          <w:b/>
          <w:bCs/>
        </w:rPr>
        <w:t xml:space="preserve"> February 24, 2026 </w:t>
      </w:r>
      <w:r w:rsidR="008439BC" w:rsidRPr="6B4EAA0E">
        <w:rPr>
          <w:rFonts w:asciiTheme="majorHAnsi" w:hAnsiTheme="majorHAnsi" w:cstheme="majorBidi"/>
        </w:rPr>
        <w:t xml:space="preserve">– </w:t>
      </w:r>
      <w:hyperlink r:id="rId11">
        <w:r w:rsidR="0031071F" w:rsidRPr="6B4EAA0E">
          <w:rPr>
            <w:rStyle w:val="Hyperlink"/>
            <w:rFonts w:asciiTheme="majorHAnsi" w:hAnsiTheme="majorHAnsi" w:cstheme="majorBidi"/>
          </w:rPr>
          <w:t>Origence</w:t>
        </w:r>
      </w:hyperlink>
      <w:r w:rsidR="00BF3F0F" w:rsidRPr="6B4EAA0E">
        <w:rPr>
          <w:rFonts w:asciiTheme="majorHAnsi" w:hAnsiTheme="majorHAnsi" w:cstheme="majorBidi"/>
        </w:rPr>
        <w:t xml:space="preserve">, </w:t>
      </w:r>
      <w:r w:rsidR="00D04B49" w:rsidRPr="6B4EAA0E">
        <w:rPr>
          <w:rFonts w:asciiTheme="majorHAnsi" w:hAnsiTheme="majorHAnsi" w:cstheme="majorBidi"/>
        </w:rPr>
        <w:t xml:space="preserve">the leading credit union lending technology company in the U.S., announced that its subsidiary, </w:t>
      </w:r>
      <w:hyperlink r:id="rId12">
        <w:r w:rsidR="00D04B49" w:rsidRPr="6B4EAA0E">
          <w:rPr>
            <w:rStyle w:val="Hyperlink"/>
            <w:rFonts w:asciiTheme="majorHAnsi" w:hAnsiTheme="majorHAnsi" w:cstheme="majorBidi"/>
          </w:rPr>
          <w:t>FI Connect</w:t>
        </w:r>
      </w:hyperlink>
      <w:r w:rsidR="00D04B49" w:rsidRPr="6B4EAA0E">
        <w:rPr>
          <w:rFonts w:asciiTheme="majorHAnsi" w:hAnsiTheme="majorHAnsi" w:cstheme="majorBidi"/>
        </w:rPr>
        <w:t xml:space="preserve">, has expanded its embedded financing </w:t>
      </w:r>
      <w:r w:rsidR="19B1E675" w:rsidRPr="6B4EAA0E">
        <w:rPr>
          <w:rFonts w:asciiTheme="majorHAnsi" w:hAnsiTheme="majorHAnsi" w:cstheme="majorBidi"/>
        </w:rPr>
        <w:t>program</w:t>
      </w:r>
      <w:r w:rsidR="00D04B49" w:rsidRPr="6B4EAA0E">
        <w:rPr>
          <w:rFonts w:asciiTheme="majorHAnsi" w:hAnsiTheme="majorHAnsi" w:cstheme="majorBidi"/>
        </w:rPr>
        <w:t xml:space="preserve"> to include home improvement lending. This expansion opens a new, strategically significant channel for credit unions, giving them direct access to </w:t>
      </w:r>
      <w:r w:rsidR="17012C03" w:rsidRPr="6B4EAA0E">
        <w:rPr>
          <w:rFonts w:asciiTheme="majorHAnsi" w:hAnsiTheme="majorHAnsi" w:cstheme="majorBidi"/>
        </w:rPr>
        <w:t xml:space="preserve">home </w:t>
      </w:r>
      <w:r w:rsidR="00D04B49" w:rsidRPr="6B4EAA0E">
        <w:rPr>
          <w:rFonts w:asciiTheme="majorHAnsi" w:hAnsiTheme="majorHAnsi" w:cstheme="majorBidi"/>
        </w:rPr>
        <w:t>renovation loan opportunities sourced through established contractor networks.</w:t>
      </w:r>
    </w:p>
    <w:p w14:paraId="6B01D1DC" w14:textId="1BB99183" w:rsidR="004437C4" w:rsidRPr="00D45065" w:rsidRDefault="00D45065" w:rsidP="6B4EAA0E">
      <w:pPr>
        <w:spacing w:line="276" w:lineRule="auto"/>
        <w:rPr>
          <w:rFonts w:asciiTheme="majorHAnsi" w:eastAsiaTheme="majorEastAsia" w:hAnsiTheme="majorHAnsi" w:cstheme="majorBidi"/>
        </w:rPr>
      </w:pPr>
      <w:r w:rsidRPr="6B4EAA0E">
        <w:rPr>
          <w:rFonts w:asciiTheme="majorHAnsi" w:hAnsiTheme="majorHAnsi" w:cstheme="majorBidi"/>
        </w:rPr>
        <w:t>By integrating financing directly into the contractor sales process</w:t>
      </w:r>
      <w:r w:rsidR="6480F843" w:rsidRPr="6B4EAA0E">
        <w:rPr>
          <w:rFonts w:asciiTheme="majorHAnsi" w:hAnsiTheme="majorHAnsi" w:cstheme="majorBidi"/>
        </w:rPr>
        <w:t xml:space="preserve"> </w:t>
      </w:r>
      <w:r w:rsidR="7C02EBE7" w:rsidRPr="6B4EAA0E">
        <w:rPr>
          <w:rFonts w:asciiTheme="majorHAnsi" w:hAnsiTheme="majorHAnsi" w:cstheme="majorBidi"/>
        </w:rPr>
        <w:t>whenever and</w:t>
      </w:r>
      <w:r w:rsidR="6480F843" w:rsidRPr="6B4EAA0E">
        <w:rPr>
          <w:rFonts w:asciiTheme="majorHAnsi" w:hAnsiTheme="majorHAnsi" w:cstheme="majorBidi"/>
        </w:rPr>
        <w:t xml:space="preserve"> wherever buyers are engaged</w:t>
      </w:r>
      <w:r w:rsidRPr="6B4EAA0E">
        <w:rPr>
          <w:rFonts w:asciiTheme="majorHAnsi" w:hAnsiTheme="majorHAnsi" w:cstheme="majorBidi"/>
        </w:rPr>
        <w:t xml:space="preserve">, FI Connect delivers a streamlined borrowing experience </w:t>
      </w:r>
      <w:r w:rsidR="1EA5936C" w:rsidRPr="6B4EAA0E">
        <w:rPr>
          <w:rFonts w:asciiTheme="majorHAnsi" w:hAnsiTheme="majorHAnsi" w:cstheme="majorBidi"/>
        </w:rPr>
        <w:t xml:space="preserve">for members. Credit unions can scale and </w:t>
      </w:r>
      <w:r w:rsidR="52483E41" w:rsidRPr="6B4EAA0E">
        <w:rPr>
          <w:rFonts w:asciiTheme="majorHAnsi" w:hAnsiTheme="majorHAnsi" w:cstheme="majorBidi"/>
        </w:rPr>
        <w:t>diversify</w:t>
      </w:r>
      <w:r w:rsidR="1EA5936C" w:rsidRPr="6B4EAA0E">
        <w:rPr>
          <w:rFonts w:asciiTheme="majorHAnsi" w:hAnsiTheme="majorHAnsi" w:cstheme="majorBidi"/>
        </w:rPr>
        <w:t xml:space="preserve"> </w:t>
      </w:r>
      <w:r w:rsidRPr="6B4EAA0E">
        <w:rPr>
          <w:rFonts w:asciiTheme="majorHAnsi" w:hAnsiTheme="majorHAnsi" w:cstheme="majorBidi"/>
        </w:rPr>
        <w:t>their portfolios</w:t>
      </w:r>
      <w:r w:rsidR="07FA24F1" w:rsidRPr="6B4EAA0E">
        <w:rPr>
          <w:rFonts w:asciiTheme="majorHAnsi" w:hAnsiTheme="majorHAnsi" w:cstheme="majorBidi"/>
        </w:rPr>
        <w:t xml:space="preserve"> </w:t>
      </w:r>
      <w:r w:rsidR="775901BC" w:rsidRPr="6B4EAA0E">
        <w:rPr>
          <w:rFonts w:asciiTheme="majorHAnsi" w:hAnsiTheme="majorHAnsi" w:cstheme="majorBidi"/>
        </w:rPr>
        <w:t>across multiple channels through FI Connect</w:t>
      </w:r>
      <w:r w:rsidR="4F27071A" w:rsidRPr="6B4EAA0E">
        <w:rPr>
          <w:rFonts w:asciiTheme="majorHAnsi" w:hAnsiTheme="majorHAnsi" w:cstheme="majorBidi"/>
        </w:rPr>
        <w:t xml:space="preserve"> as a lending partner with access to multiple marketplaces</w:t>
      </w:r>
      <w:r w:rsidR="0123BC36" w:rsidRPr="6B4EAA0E">
        <w:rPr>
          <w:rFonts w:asciiTheme="majorHAnsi" w:hAnsiTheme="majorHAnsi" w:cstheme="majorBidi"/>
        </w:rPr>
        <w:t xml:space="preserve">. </w:t>
      </w:r>
      <w:r w:rsidR="002653C6" w:rsidRPr="6B4EAA0E">
        <w:rPr>
          <w:rFonts w:asciiTheme="majorHAnsi" w:hAnsiTheme="majorHAnsi" w:cstheme="majorBidi"/>
        </w:rPr>
        <w:t xml:space="preserve">FI Connect purchases and places retail contracts with partner credit unions nationwide, offering a seamless, fully digital experience for borrowers and lenders. </w:t>
      </w:r>
      <w:r w:rsidR="6A660749" w:rsidRPr="6B4EAA0E">
        <w:rPr>
          <w:rFonts w:asciiTheme="majorHAnsi" w:hAnsiTheme="majorHAnsi" w:cstheme="majorBidi"/>
        </w:rPr>
        <w:t xml:space="preserve">Unlike other providers that sell whole loans or participations, FI Connect </w:t>
      </w:r>
      <w:r w:rsidR="5BA25CF4" w:rsidRPr="6B4EAA0E">
        <w:rPr>
          <w:rFonts w:asciiTheme="majorHAnsi" w:hAnsiTheme="majorHAnsi" w:cstheme="majorBidi"/>
        </w:rPr>
        <w:t xml:space="preserve">creates members for </w:t>
      </w:r>
      <w:r w:rsidR="6A660749" w:rsidRPr="6B4EAA0E">
        <w:rPr>
          <w:rFonts w:asciiTheme="majorHAnsi" w:hAnsiTheme="majorHAnsi" w:cstheme="majorBidi"/>
        </w:rPr>
        <w:t xml:space="preserve">each loan on behalf of the originating credit union, allowing the credit union to retain the </w:t>
      </w:r>
      <w:proofErr w:type="gramStart"/>
      <w:r w:rsidR="6A660749" w:rsidRPr="6B4EAA0E">
        <w:rPr>
          <w:rFonts w:asciiTheme="majorHAnsi" w:hAnsiTheme="majorHAnsi" w:cstheme="majorBidi"/>
        </w:rPr>
        <w:t>member re</w:t>
      </w:r>
      <w:r w:rsidR="29683E7B" w:rsidRPr="6B4EAA0E">
        <w:rPr>
          <w:rFonts w:asciiTheme="majorHAnsi" w:hAnsiTheme="majorHAnsi" w:cstheme="majorBidi"/>
        </w:rPr>
        <w:t>la</w:t>
      </w:r>
      <w:r w:rsidR="6A660749" w:rsidRPr="6B4EAA0E">
        <w:rPr>
          <w:rFonts w:asciiTheme="majorHAnsi" w:hAnsiTheme="majorHAnsi" w:cstheme="majorBidi"/>
        </w:rPr>
        <w:t>tionship</w:t>
      </w:r>
      <w:proofErr w:type="gramEnd"/>
      <w:r w:rsidR="6A660749" w:rsidRPr="6B4EAA0E">
        <w:rPr>
          <w:rFonts w:asciiTheme="majorHAnsi" w:hAnsiTheme="majorHAnsi" w:cstheme="majorBidi"/>
        </w:rPr>
        <w:t xml:space="preserve"> and the full value of the loan. </w:t>
      </w:r>
      <w:r w:rsidR="24C2DC40" w:rsidRPr="6B4EAA0E">
        <w:rPr>
          <w:rFonts w:asciiTheme="majorHAnsi" w:eastAsiaTheme="majorEastAsia" w:hAnsiTheme="majorHAnsi" w:cstheme="majorBidi"/>
        </w:rPr>
        <w:t xml:space="preserve">FI Connect manages the operational, compliance, and technology complexity of embedded </w:t>
      </w:r>
      <w:proofErr w:type="gramStart"/>
      <w:r w:rsidR="24C2DC40" w:rsidRPr="6B4EAA0E">
        <w:rPr>
          <w:rFonts w:asciiTheme="majorHAnsi" w:eastAsiaTheme="majorEastAsia" w:hAnsiTheme="majorHAnsi" w:cstheme="majorBidi"/>
        </w:rPr>
        <w:t>lending, allowing</w:t>
      </w:r>
      <w:proofErr w:type="gramEnd"/>
      <w:r w:rsidR="24C2DC40" w:rsidRPr="6B4EAA0E">
        <w:rPr>
          <w:rFonts w:asciiTheme="majorHAnsi" w:eastAsiaTheme="majorEastAsia" w:hAnsiTheme="majorHAnsi" w:cstheme="majorBidi"/>
        </w:rPr>
        <w:t xml:space="preserve"> credit unions to scale into new channels without building infrastructure or contractor relationships.</w:t>
      </w:r>
    </w:p>
    <w:p w14:paraId="4650A6FB" w14:textId="794BD889" w:rsidR="004437C4" w:rsidRPr="00D45065" w:rsidRDefault="004437C4" w:rsidP="6B4EAA0E">
      <w:pPr>
        <w:rPr>
          <w:rFonts w:asciiTheme="majorHAnsi" w:hAnsiTheme="majorHAnsi" w:cstheme="majorBidi"/>
        </w:rPr>
      </w:pPr>
      <w:r w:rsidRPr="6B4EAA0E">
        <w:rPr>
          <w:rFonts w:asciiTheme="majorHAnsi" w:hAnsiTheme="majorHAnsi" w:cstheme="majorBidi"/>
        </w:rPr>
        <w:t xml:space="preserve">Consumer spending </w:t>
      </w:r>
      <w:r w:rsidR="1E13CB1D" w:rsidRPr="6B4EAA0E">
        <w:rPr>
          <w:rFonts w:asciiTheme="majorHAnsi" w:hAnsiTheme="majorHAnsi" w:cstheme="majorBidi"/>
        </w:rPr>
        <w:t>on</w:t>
      </w:r>
      <w:r w:rsidRPr="6B4EAA0E">
        <w:rPr>
          <w:rFonts w:asciiTheme="majorHAnsi" w:hAnsiTheme="majorHAnsi" w:cstheme="majorBidi"/>
        </w:rPr>
        <w:t xml:space="preserve"> home improvement continues to surge. In 2023 alone, banks and credit unions financed more than </w:t>
      </w:r>
      <w:bookmarkStart w:id="0" w:name="_Int_s7pjRISL"/>
      <w:r w:rsidRPr="6B4EAA0E">
        <w:rPr>
          <w:rFonts w:asciiTheme="majorHAnsi" w:hAnsiTheme="majorHAnsi" w:cstheme="majorBidi"/>
        </w:rPr>
        <w:t>$2.1 billion</w:t>
      </w:r>
      <w:bookmarkEnd w:id="0"/>
      <w:r w:rsidRPr="6B4EAA0E">
        <w:rPr>
          <w:rFonts w:asciiTheme="majorHAnsi" w:hAnsiTheme="majorHAnsi" w:cstheme="majorBidi"/>
        </w:rPr>
        <w:t xml:space="preserve"> in swimming pool projects, and the broader U.S. home improvement market is projected to surpass </w:t>
      </w:r>
      <w:bookmarkStart w:id="1" w:name="_Int_wL9h6RiT"/>
      <w:r w:rsidRPr="6B4EAA0E">
        <w:rPr>
          <w:rFonts w:asciiTheme="majorHAnsi" w:hAnsiTheme="majorHAnsi" w:cstheme="majorBidi"/>
        </w:rPr>
        <w:t>$400 billion</w:t>
      </w:r>
      <w:bookmarkEnd w:id="1"/>
      <w:r w:rsidRPr="6B4EAA0E">
        <w:rPr>
          <w:rFonts w:asciiTheme="majorHAnsi" w:hAnsiTheme="majorHAnsi" w:cstheme="majorBidi"/>
        </w:rPr>
        <w:t xml:space="preserve"> by 2033 (Growth Market Reports). FI </w:t>
      </w:r>
      <w:proofErr w:type="spellStart"/>
      <w:r w:rsidRPr="6B4EAA0E">
        <w:rPr>
          <w:rFonts w:asciiTheme="majorHAnsi" w:hAnsiTheme="majorHAnsi" w:cstheme="majorBidi"/>
        </w:rPr>
        <w:t>Connect’s</w:t>
      </w:r>
      <w:proofErr w:type="spellEnd"/>
      <w:r w:rsidRPr="6B4EAA0E">
        <w:rPr>
          <w:rFonts w:asciiTheme="majorHAnsi" w:hAnsiTheme="majorHAnsi" w:cstheme="majorBidi"/>
        </w:rPr>
        <w:t xml:space="preserve"> expansion positions credit unions to capture more of this demand while extending modern, digital financing options to homeowners.</w:t>
      </w:r>
    </w:p>
    <w:p w14:paraId="3F0DC84E" w14:textId="1EDFE715" w:rsidR="00D228F3" w:rsidRDefault="00D228F3" w:rsidP="6B4EAA0E">
      <w:pPr>
        <w:spacing w:after="0" w:line="300" w:lineRule="auto"/>
        <w:rPr>
          <w:rFonts w:asciiTheme="majorHAnsi" w:hAnsiTheme="majorHAnsi" w:cstheme="majorBidi"/>
        </w:rPr>
      </w:pPr>
      <w:r w:rsidRPr="6B4EAA0E">
        <w:rPr>
          <w:rFonts w:asciiTheme="majorHAnsi" w:hAnsiTheme="majorHAnsi" w:cstheme="majorBidi"/>
        </w:rPr>
        <w:t>“FI Connect is strategically reshaping how credit unions expand into new and emerging markets,” said Neetu Bhagat, chief financial officer at Origence. “Home improvement lending is a high</w:t>
      </w:r>
      <w:r w:rsidRPr="6B4EAA0E">
        <w:rPr>
          <w:rFonts w:ascii="Cambria Math" w:hAnsi="Cambria Math" w:cs="Cambria Math"/>
        </w:rPr>
        <w:t>‑</w:t>
      </w:r>
      <w:r w:rsidRPr="6B4EAA0E">
        <w:rPr>
          <w:rFonts w:asciiTheme="majorHAnsi" w:hAnsiTheme="majorHAnsi" w:cstheme="majorBidi"/>
        </w:rPr>
        <w:t xml:space="preserve">impact opportunity for portfolio growth, and embedded financing ensures credit unions are front and center when homeowners make borrowing decisions. </w:t>
      </w:r>
      <w:r w:rsidR="138DBADA" w:rsidRPr="6B4EAA0E">
        <w:rPr>
          <w:rFonts w:asciiTheme="majorHAnsi" w:eastAsiaTheme="majorEastAsia" w:hAnsiTheme="majorHAnsi" w:cstheme="majorBidi"/>
        </w:rPr>
        <w:t>This expansion reflects our broader strategy to help credit unions remain relevant where lending decisions are increasingly being made</w:t>
      </w:r>
      <w:r w:rsidR="4B66D95C" w:rsidRPr="6B4EAA0E">
        <w:rPr>
          <w:rFonts w:asciiTheme="majorHAnsi" w:eastAsiaTheme="majorEastAsia" w:hAnsiTheme="majorHAnsi" w:cstheme="majorBidi"/>
        </w:rPr>
        <w:t xml:space="preserve"> </w:t>
      </w:r>
      <w:r w:rsidR="138DBADA" w:rsidRPr="6B4EAA0E">
        <w:rPr>
          <w:rFonts w:asciiTheme="majorHAnsi" w:eastAsiaTheme="majorEastAsia" w:hAnsiTheme="majorHAnsi" w:cstheme="majorBidi"/>
        </w:rPr>
        <w:t xml:space="preserve">outside of branches and traditional digital channels. </w:t>
      </w:r>
      <w:r w:rsidRPr="6B4EAA0E">
        <w:rPr>
          <w:rFonts w:asciiTheme="majorHAnsi" w:hAnsiTheme="majorHAnsi" w:cstheme="majorBidi"/>
        </w:rPr>
        <w:t>By partnering with established, trusted providers, we deliver strong, well</w:t>
      </w:r>
      <w:r w:rsidRPr="6B4EAA0E">
        <w:rPr>
          <w:rFonts w:ascii="Cambria Math" w:hAnsi="Cambria Math" w:cs="Cambria Math"/>
        </w:rPr>
        <w:t>‑</w:t>
      </w:r>
      <w:r w:rsidRPr="6B4EAA0E">
        <w:rPr>
          <w:rFonts w:asciiTheme="majorHAnsi" w:hAnsiTheme="majorHAnsi" w:cstheme="majorBidi"/>
        </w:rPr>
        <w:t>aligned loan opportunities that broaden credit unions</w:t>
      </w:r>
      <w:r w:rsidRPr="6B4EAA0E">
        <w:rPr>
          <w:rFonts w:ascii="Calibri Light" w:hAnsi="Calibri Light" w:cs="Calibri Light"/>
        </w:rPr>
        <w:t>’</w:t>
      </w:r>
      <w:r w:rsidRPr="6B4EAA0E">
        <w:rPr>
          <w:rFonts w:asciiTheme="majorHAnsi" w:hAnsiTheme="majorHAnsi" w:cstheme="majorBidi"/>
        </w:rPr>
        <w:t xml:space="preserve"> reach while upholding the standards that define our industry.”</w:t>
      </w:r>
    </w:p>
    <w:p w14:paraId="56CC63FE" w14:textId="354F7947" w:rsidR="6B4EAA0E" w:rsidRDefault="6B4EAA0E" w:rsidP="6B4EAA0E">
      <w:pPr>
        <w:spacing w:after="0" w:line="300" w:lineRule="auto"/>
        <w:rPr>
          <w:rFonts w:asciiTheme="majorHAnsi" w:hAnsiTheme="majorHAnsi" w:cstheme="majorBidi"/>
        </w:rPr>
      </w:pPr>
    </w:p>
    <w:p w14:paraId="3D0147BE" w14:textId="1C4B852C" w:rsidR="5824A000" w:rsidRDefault="5824A000" w:rsidP="6B4EAA0E">
      <w:pPr>
        <w:rPr>
          <w:rFonts w:asciiTheme="majorHAnsi" w:hAnsiTheme="majorHAnsi" w:cstheme="majorBidi"/>
        </w:rPr>
      </w:pPr>
      <w:r w:rsidRPr="6B4EAA0E">
        <w:rPr>
          <w:rFonts w:asciiTheme="majorHAnsi" w:hAnsiTheme="majorHAnsi" w:cstheme="majorBidi"/>
        </w:rPr>
        <w:t xml:space="preserve">The home improvement lending program offers sizable, </w:t>
      </w:r>
      <w:r w:rsidR="50AF4909" w:rsidRPr="6B4EAA0E">
        <w:rPr>
          <w:rFonts w:asciiTheme="majorHAnsi" w:hAnsiTheme="majorHAnsi" w:cstheme="majorBidi"/>
        </w:rPr>
        <w:t>unsecured,</w:t>
      </w:r>
      <w:r w:rsidRPr="6B4EAA0E">
        <w:rPr>
          <w:rFonts w:asciiTheme="majorHAnsi" w:hAnsiTheme="majorHAnsi" w:cstheme="majorBidi"/>
        </w:rPr>
        <w:t xml:space="preserve"> and secured loans </w:t>
      </w:r>
      <w:r w:rsidR="009A5213">
        <w:rPr>
          <w:rFonts w:asciiTheme="majorHAnsi" w:hAnsiTheme="majorHAnsi" w:cstheme="majorBidi"/>
        </w:rPr>
        <w:t>to</w:t>
      </w:r>
      <w:r w:rsidRPr="6B4EAA0E">
        <w:rPr>
          <w:rFonts w:asciiTheme="majorHAnsi" w:hAnsiTheme="majorHAnsi" w:cstheme="majorBidi"/>
        </w:rPr>
        <w:t xml:space="preserve"> prime-credit homeowners for outdoor and indoor renovations, including pools, spas, decks, landscaping, and interior remodels.</w:t>
      </w:r>
    </w:p>
    <w:p w14:paraId="6BCCB00B" w14:textId="77777777" w:rsidR="00734629" w:rsidRPr="00734629" w:rsidRDefault="00734629" w:rsidP="00734629">
      <w:pPr>
        <w:rPr>
          <w:rFonts w:asciiTheme="majorHAnsi" w:hAnsiTheme="majorHAnsi" w:cstheme="majorBidi"/>
        </w:rPr>
      </w:pPr>
      <w:r w:rsidRPr="00734629">
        <w:rPr>
          <w:rFonts w:asciiTheme="majorHAnsi" w:hAnsiTheme="majorHAnsi" w:cstheme="majorBidi"/>
        </w:rPr>
        <w:lastRenderedPageBreak/>
        <w:t>To further protect loan performance, proceeds are disbursed directly to contractors or brokers rather than borrowers. Homeowners also have the option to refinance through a mortgage once improvements increase their property value.</w:t>
      </w:r>
    </w:p>
    <w:p w14:paraId="53903605" w14:textId="268A9514" w:rsidR="00734629" w:rsidRDefault="00734629" w:rsidP="00734629">
      <w:pPr>
        <w:rPr>
          <w:rFonts w:asciiTheme="majorHAnsi" w:hAnsiTheme="majorHAnsi" w:cstheme="majorBidi"/>
        </w:rPr>
      </w:pPr>
      <w:r w:rsidRPr="00734629">
        <w:rPr>
          <w:rFonts w:asciiTheme="majorHAnsi" w:hAnsiTheme="majorHAnsi" w:cstheme="majorBidi"/>
        </w:rPr>
        <w:t xml:space="preserve">This expansion complements FI </w:t>
      </w:r>
      <w:proofErr w:type="spellStart"/>
      <w:r w:rsidRPr="00734629">
        <w:rPr>
          <w:rFonts w:asciiTheme="majorHAnsi" w:hAnsiTheme="majorHAnsi" w:cstheme="majorBidi"/>
        </w:rPr>
        <w:t>Connect’s</w:t>
      </w:r>
      <w:proofErr w:type="spellEnd"/>
      <w:r w:rsidRPr="00734629">
        <w:rPr>
          <w:rFonts w:asciiTheme="majorHAnsi" w:hAnsiTheme="majorHAnsi" w:cstheme="majorBidi"/>
        </w:rPr>
        <w:t xml:space="preserve"> established success in embedded lending channels, reinforcing Origence’s commitment to helping credit unions participate in high</w:t>
      </w:r>
      <w:r w:rsidRPr="00734629">
        <w:rPr>
          <w:rFonts w:ascii="Cambria Math" w:hAnsi="Cambria Math" w:cs="Cambria Math"/>
        </w:rPr>
        <w:t>‑</w:t>
      </w:r>
      <w:r w:rsidRPr="00734629">
        <w:rPr>
          <w:rFonts w:asciiTheme="majorHAnsi" w:hAnsiTheme="majorHAnsi" w:cstheme="majorBidi"/>
        </w:rPr>
        <w:t>demand markets with the right partners, technology, and lending infrastructure.</w:t>
      </w:r>
    </w:p>
    <w:p w14:paraId="00B3FAD2" w14:textId="148DF326" w:rsidR="76AB77FB" w:rsidRDefault="76AB77FB" w:rsidP="6B4EAA0E">
      <w:pPr>
        <w:spacing w:after="0"/>
      </w:pPr>
      <w:r w:rsidRPr="6B4EAA0E">
        <w:rPr>
          <w:rFonts w:asciiTheme="majorHAnsi" w:hAnsiTheme="majorHAnsi" w:cstheme="majorBidi"/>
        </w:rPr>
        <w:t xml:space="preserve">For more information about becoming a participating credit union partner or retailer, please contact Brian Hamilton, </w:t>
      </w:r>
      <w:r w:rsidR="1F3AE9C7" w:rsidRPr="6B4EAA0E">
        <w:rPr>
          <w:rFonts w:asciiTheme="majorHAnsi" w:hAnsiTheme="majorHAnsi" w:cstheme="majorBidi"/>
        </w:rPr>
        <w:t>h</w:t>
      </w:r>
      <w:r w:rsidRPr="6B4EAA0E">
        <w:rPr>
          <w:rFonts w:asciiTheme="majorHAnsi" w:hAnsiTheme="majorHAnsi" w:cstheme="majorBidi"/>
        </w:rPr>
        <w:t xml:space="preserve">ead of </w:t>
      </w:r>
      <w:r w:rsidR="113DEE2E" w:rsidRPr="6B4EAA0E">
        <w:rPr>
          <w:rFonts w:asciiTheme="majorHAnsi" w:hAnsiTheme="majorHAnsi" w:cstheme="majorBidi"/>
        </w:rPr>
        <w:t>e</w:t>
      </w:r>
      <w:r w:rsidRPr="6B4EAA0E">
        <w:rPr>
          <w:rFonts w:asciiTheme="majorHAnsi" w:hAnsiTheme="majorHAnsi" w:cstheme="majorBidi"/>
        </w:rPr>
        <w:t xml:space="preserve">mbedded </w:t>
      </w:r>
      <w:r w:rsidR="3F2B3A8F" w:rsidRPr="6B4EAA0E">
        <w:rPr>
          <w:rFonts w:asciiTheme="majorHAnsi" w:hAnsiTheme="majorHAnsi" w:cstheme="majorBidi"/>
        </w:rPr>
        <w:t>l</w:t>
      </w:r>
      <w:r w:rsidRPr="6B4EAA0E">
        <w:rPr>
          <w:rFonts w:asciiTheme="majorHAnsi" w:hAnsiTheme="majorHAnsi" w:cstheme="majorBidi"/>
        </w:rPr>
        <w:t xml:space="preserve">ending at </w:t>
      </w:r>
      <w:hyperlink r:id="rId13">
        <w:r w:rsidRPr="6B4EAA0E">
          <w:rPr>
            <w:rStyle w:val="Hyperlink"/>
            <w:rFonts w:asciiTheme="majorHAnsi" w:hAnsiTheme="majorHAnsi" w:cstheme="majorBidi"/>
          </w:rPr>
          <w:t>FI Connect</w:t>
        </w:r>
      </w:hyperlink>
      <w:r w:rsidRPr="6B4EAA0E">
        <w:rPr>
          <w:rFonts w:asciiTheme="majorHAnsi" w:hAnsiTheme="majorHAnsi" w:cstheme="majorBidi"/>
        </w:rPr>
        <w:t xml:space="preserve"> </w:t>
      </w:r>
      <w:r w:rsidR="1ADDDEEF" w:rsidRPr="6B4EAA0E">
        <w:rPr>
          <w:rFonts w:asciiTheme="majorHAnsi" w:hAnsiTheme="majorHAnsi" w:cstheme="majorBidi"/>
        </w:rPr>
        <w:t xml:space="preserve">by emailing: </w:t>
      </w:r>
      <w:hyperlink r:id="rId14">
        <w:r w:rsidRPr="6B4EAA0E">
          <w:rPr>
            <w:rStyle w:val="Hyperlink"/>
            <w:rFonts w:asciiTheme="majorHAnsi" w:hAnsiTheme="majorHAnsi" w:cstheme="majorBidi"/>
          </w:rPr>
          <w:t>brian.hamilton@origence.com</w:t>
        </w:r>
        <w:r w:rsidR="7FC12350" w:rsidRPr="6B4EAA0E">
          <w:rPr>
            <w:rStyle w:val="Hyperlink"/>
            <w:rFonts w:asciiTheme="majorHAnsi" w:hAnsiTheme="majorHAnsi" w:cstheme="majorBidi"/>
          </w:rPr>
          <w:t>.</w:t>
        </w:r>
      </w:hyperlink>
      <w:r w:rsidR="7FC12350">
        <w:t xml:space="preserve"> </w:t>
      </w:r>
    </w:p>
    <w:p w14:paraId="4F3DB158" w14:textId="239580A1" w:rsidR="6B4EAA0E" w:rsidRDefault="6B4EAA0E" w:rsidP="6B4EAA0E">
      <w:pPr>
        <w:spacing w:after="0"/>
        <w:rPr>
          <w:rFonts w:asciiTheme="majorHAnsi" w:hAnsiTheme="majorHAnsi" w:cstheme="majorBidi"/>
          <w:b/>
          <w:bCs/>
          <w:u w:val="single"/>
        </w:rPr>
      </w:pPr>
    </w:p>
    <w:p w14:paraId="7839C35D" w14:textId="77777777" w:rsidR="0079314F" w:rsidRPr="0079314F" w:rsidRDefault="0079314F" w:rsidP="0079314F">
      <w:pPr>
        <w:spacing w:after="0"/>
        <w:rPr>
          <w:rFonts w:asciiTheme="majorHAnsi" w:hAnsiTheme="majorHAnsi" w:cstheme="majorHAnsi"/>
          <w:b/>
          <w:bCs/>
          <w:u w:val="single"/>
        </w:rPr>
      </w:pPr>
      <w:r w:rsidRPr="0079314F">
        <w:rPr>
          <w:rFonts w:asciiTheme="majorHAnsi" w:hAnsiTheme="majorHAnsi" w:cstheme="majorHAnsi"/>
          <w:b/>
          <w:bCs/>
          <w:u w:val="single"/>
        </w:rPr>
        <w:t>About Origence </w:t>
      </w:r>
    </w:p>
    <w:p w14:paraId="5B08AD36" w14:textId="77777777" w:rsidR="0079314F" w:rsidRPr="0079314F" w:rsidRDefault="0079314F" w:rsidP="0079314F">
      <w:pPr>
        <w:spacing w:after="0"/>
        <w:rPr>
          <w:rFonts w:asciiTheme="majorHAnsi" w:hAnsiTheme="majorHAnsi" w:cstheme="majorHAnsi"/>
        </w:rPr>
      </w:pPr>
      <w:hyperlink r:id="rId15" w:tgtFrame="_blank" w:history="1">
        <w:r w:rsidRPr="0079314F">
          <w:rPr>
            <w:rStyle w:val="Hyperlink"/>
            <w:rFonts w:asciiTheme="majorHAnsi" w:hAnsiTheme="majorHAnsi" w:cstheme="majorHAnsi"/>
            <w:u w:val="none"/>
          </w:rPr>
          <w:t>Origence</w:t>
        </w:r>
      </w:hyperlink>
      <w:r w:rsidRPr="0079314F">
        <w:rPr>
          <w:rFonts w:asciiTheme="majorHAnsi" w:hAnsiTheme="majorHAnsi" w:cstheme="majorHAnsi"/>
        </w:rPr>
        <w:t> is a leading technology provider transforming the lending experience for credit unions and their members. Established in 1994 as a credit union service organization, Origence has helped credit unions originate nearly $600 billion in loans through a network of connected technology solutions including Origence </w:t>
      </w:r>
      <w:hyperlink r:id="rId16" w:tgtFrame="_blank" w:history="1">
        <w:r w:rsidRPr="0079314F">
          <w:rPr>
            <w:rStyle w:val="Hyperlink"/>
            <w:rFonts w:asciiTheme="majorHAnsi" w:hAnsiTheme="majorHAnsi" w:cstheme="majorHAnsi"/>
            <w:u w:val="none"/>
          </w:rPr>
          <w:t>CUDL</w:t>
        </w:r>
      </w:hyperlink>
      <w:r w:rsidRPr="0079314F">
        <w:rPr>
          <w:rFonts w:asciiTheme="majorHAnsi" w:hAnsiTheme="majorHAnsi" w:cstheme="majorHAnsi"/>
        </w:rPr>
        <w:t>™, </w:t>
      </w:r>
      <w:hyperlink r:id="rId17" w:tgtFrame="_blank" w:history="1">
        <w:r w:rsidRPr="0079314F">
          <w:rPr>
            <w:rStyle w:val="Hyperlink"/>
            <w:rFonts w:asciiTheme="majorHAnsi" w:hAnsiTheme="majorHAnsi" w:cstheme="majorHAnsi"/>
            <w:u w:val="none"/>
          </w:rPr>
          <w:t>Origence Lending Services</w:t>
        </w:r>
      </w:hyperlink>
      <w:r w:rsidRPr="0079314F">
        <w:rPr>
          <w:rFonts w:asciiTheme="majorHAnsi" w:hAnsiTheme="majorHAnsi" w:cstheme="majorHAnsi"/>
        </w:rPr>
        <w:t>,  </w:t>
      </w:r>
      <w:hyperlink r:id="rId18" w:tgtFrame="_blank" w:history="1">
        <w:r w:rsidRPr="0079314F">
          <w:rPr>
            <w:rStyle w:val="Hyperlink"/>
            <w:rFonts w:asciiTheme="majorHAnsi" w:hAnsiTheme="majorHAnsi" w:cstheme="majorHAnsi"/>
            <w:u w:val="none"/>
          </w:rPr>
          <w:t>Origence arc</w:t>
        </w:r>
      </w:hyperlink>
      <w:r w:rsidRPr="0079314F">
        <w:rPr>
          <w:rFonts w:asciiTheme="majorHAnsi" w:hAnsiTheme="majorHAnsi" w:cstheme="majorHAnsi"/>
        </w:rPr>
        <w:t>, and </w:t>
      </w:r>
      <w:hyperlink r:id="rId19" w:tgtFrame="_blank" w:history="1">
        <w:r w:rsidRPr="0079314F">
          <w:rPr>
            <w:rStyle w:val="Hyperlink"/>
            <w:rFonts w:asciiTheme="majorHAnsi" w:hAnsiTheme="majorHAnsi" w:cstheme="majorHAnsi"/>
            <w:u w:val="none"/>
          </w:rPr>
          <w:t>FI Connect</w:t>
        </w:r>
      </w:hyperlink>
      <w:r w:rsidRPr="0079314F">
        <w:rPr>
          <w:rFonts w:asciiTheme="majorHAnsi" w:hAnsiTheme="majorHAnsi" w:cstheme="majorHAnsi"/>
        </w:rPr>
        <w:t>. Learn more at </w:t>
      </w:r>
      <w:hyperlink r:id="rId20" w:tgtFrame="_blank" w:history="1">
        <w:r w:rsidRPr="0079314F">
          <w:rPr>
            <w:rStyle w:val="Hyperlink"/>
            <w:rFonts w:asciiTheme="majorHAnsi" w:hAnsiTheme="majorHAnsi" w:cstheme="majorHAnsi"/>
            <w:u w:val="none"/>
          </w:rPr>
          <w:t>www.origence.com</w:t>
        </w:r>
      </w:hyperlink>
      <w:r w:rsidRPr="0079314F">
        <w:rPr>
          <w:rFonts w:asciiTheme="majorHAnsi" w:hAnsiTheme="majorHAnsi" w:cstheme="majorHAnsi"/>
        </w:rPr>
        <w:t> and follow us on </w:t>
      </w:r>
      <w:hyperlink r:id="rId21" w:tgtFrame="_blank" w:history="1">
        <w:r w:rsidRPr="0079314F">
          <w:rPr>
            <w:rStyle w:val="Hyperlink"/>
            <w:rFonts w:asciiTheme="majorHAnsi" w:hAnsiTheme="majorHAnsi" w:cstheme="majorHAnsi"/>
            <w:u w:val="none"/>
          </w:rPr>
          <w:t>Facebook</w:t>
        </w:r>
      </w:hyperlink>
      <w:r w:rsidRPr="0079314F">
        <w:rPr>
          <w:rFonts w:asciiTheme="majorHAnsi" w:hAnsiTheme="majorHAnsi" w:cstheme="majorHAnsi"/>
        </w:rPr>
        <w:t>, </w:t>
      </w:r>
      <w:hyperlink r:id="rId22" w:tgtFrame="_blank" w:history="1">
        <w:r w:rsidRPr="0079314F">
          <w:rPr>
            <w:rStyle w:val="Hyperlink"/>
            <w:rFonts w:asciiTheme="majorHAnsi" w:hAnsiTheme="majorHAnsi" w:cstheme="majorHAnsi"/>
            <w:u w:val="none"/>
          </w:rPr>
          <w:t>X</w:t>
        </w:r>
      </w:hyperlink>
      <w:r w:rsidRPr="0079314F">
        <w:rPr>
          <w:rFonts w:asciiTheme="majorHAnsi" w:hAnsiTheme="majorHAnsi" w:cstheme="majorHAnsi"/>
        </w:rPr>
        <w:t>, and </w:t>
      </w:r>
      <w:hyperlink r:id="rId23" w:tgtFrame="_blank" w:history="1">
        <w:r w:rsidRPr="0079314F">
          <w:rPr>
            <w:rStyle w:val="Hyperlink"/>
            <w:rFonts w:asciiTheme="majorHAnsi" w:hAnsiTheme="majorHAnsi" w:cstheme="majorHAnsi"/>
            <w:u w:val="none"/>
          </w:rPr>
          <w:t>LinkedIn</w:t>
        </w:r>
      </w:hyperlink>
      <w:r w:rsidRPr="0079314F">
        <w:rPr>
          <w:rFonts w:asciiTheme="majorHAnsi" w:hAnsiTheme="majorHAnsi" w:cstheme="majorHAnsi"/>
        </w:rPr>
        <w:t>. </w:t>
      </w:r>
    </w:p>
    <w:p w14:paraId="76E9D624" w14:textId="77777777" w:rsidR="0079314F" w:rsidRPr="0079314F" w:rsidRDefault="0079314F" w:rsidP="0079314F">
      <w:pPr>
        <w:spacing w:after="0"/>
        <w:rPr>
          <w:rFonts w:asciiTheme="majorHAnsi" w:hAnsiTheme="majorHAnsi" w:cstheme="majorHAnsi"/>
        </w:rPr>
      </w:pPr>
      <w:r w:rsidRPr="0079314F">
        <w:rPr>
          <w:rFonts w:asciiTheme="majorHAnsi" w:hAnsiTheme="majorHAnsi" w:cstheme="majorHAnsi"/>
        </w:rPr>
        <w:t> </w:t>
      </w:r>
    </w:p>
    <w:p w14:paraId="03C92801" w14:textId="77777777" w:rsidR="0079314F" w:rsidRPr="0079314F" w:rsidRDefault="0079314F" w:rsidP="0079314F">
      <w:pPr>
        <w:spacing w:after="0"/>
        <w:rPr>
          <w:rFonts w:asciiTheme="majorHAnsi" w:hAnsiTheme="majorHAnsi" w:cstheme="majorHAnsi"/>
          <w:b/>
          <w:bCs/>
          <w:u w:val="single"/>
        </w:rPr>
      </w:pPr>
      <w:r w:rsidRPr="0079314F">
        <w:rPr>
          <w:rFonts w:asciiTheme="majorHAnsi" w:hAnsiTheme="majorHAnsi" w:cstheme="majorHAnsi"/>
          <w:b/>
          <w:bCs/>
          <w:u w:val="single"/>
        </w:rPr>
        <w:t>About FI Connect </w:t>
      </w:r>
    </w:p>
    <w:p w14:paraId="57106AD4" w14:textId="77777777" w:rsidR="0079314F" w:rsidRPr="0079314F" w:rsidRDefault="0079314F" w:rsidP="0079314F">
      <w:pPr>
        <w:spacing w:after="0"/>
        <w:rPr>
          <w:rFonts w:asciiTheme="majorHAnsi" w:hAnsiTheme="majorHAnsi" w:cstheme="majorHAnsi"/>
        </w:rPr>
      </w:pPr>
      <w:hyperlink r:id="rId24" w:tgtFrame="_blank" w:history="1">
        <w:r w:rsidRPr="0079314F">
          <w:rPr>
            <w:rStyle w:val="Hyperlink"/>
            <w:rFonts w:asciiTheme="majorHAnsi" w:hAnsiTheme="majorHAnsi" w:cstheme="majorHAnsi"/>
            <w:u w:val="none"/>
          </w:rPr>
          <w:t>FI Connect</w:t>
        </w:r>
      </w:hyperlink>
      <w:r w:rsidRPr="0079314F">
        <w:rPr>
          <w:rFonts w:asciiTheme="majorHAnsi" w:hAnsiTheme="majorHAnsi" w:cstheme="majorHAnsi"/>
        </w:rPr>
        <w:t xml:space="preserve">, a subsidiary of Origence Lending Services, delivers </w:t>
      </w:r>
      <w:proofErr w:type="gramStart"/>
      <w:r w:rsidRPr="0079314F">
        <w:rPr>
          <w:rFonts w:asciiTheme="majorHAnsi" w:hAnsiTheme="majorHAnsi" w:cstheme="majorHAnsi"/>
        </w:rPr>
        <w:t>convenient</w:t>
      </w:r>
      <w:proofErr w:type="gramEnd"/>
      <w:r w:rsidRPr="0079314F">
        <w:rPr>
          <w:rFonts w:asciiTheme="majorHAnsi" w:hAnsiTheme="majorHAnsi" w:cstheme="majorHAnsi"/>
        </w:rPr>
        <w:t xml:space="preserve"> embedded financing directly at the point of sale. Leveraging a 24/7 technology and lending model, FI Connect meets consumers wherever and whenever they need financing. FI Connect streamlines the lending and funding experience for OEMs, car dealers, online auto shopping channels, and national retailers. By uniting the lending power of more than 100 of the nation’s largest credit unions, representing billions of dollars in monthly lending capacity, FI Connect offers a single, seamless solution. Learn more at </w:t>
      </w:r>
      <w:hyperlink r:id="rId25" w:tgtFrame="_blank" w:history="1">
        <w:r w:rsidRPr="0079314F">
          <w:rPr>
            <w:rStyle w:val="Hyperlink"/>
            <w:rFonts w:asciiTheme="majorHAnsi" w:hAnsiTheme="majorHAnsi" w:cstheme="majorHAnsi"/>
            <w:u w:val="none"/>
          </w:rPr>
          <w:t>ficonnectlending.com</w:t>
        </w:r>
      </w:hyperlink>
      <w:r w:rsidRPr="0079314F">
        <w:rPr>
          <w:rFonts w:asciiTheme="majorHAnsi" w:hAnsiTheme="majorHAnsi" w:cstheme="majorHAnsi"/>
        </w:rPr>
        <w:t>. </w:t>
      </w:r>
    </w:p>
    <w:p w14:paraId="2BDF3742" w14:textId="77777777" w:rsidR="0079314F" w:rsidRPr="0079314F" w:rsidRDefault="0079314F" w:rsidP="0079314F">
      <w:pPr>
        <w:spacing w:after="0"/>
        <w:rPr>
          <w:rFonts w:asciiTheme="majorHAnsi" w:hAnsiTheme="majorHAnsi" w:cstheme="majorHAnsi"/>
        </w:rPr>
      </w:pPr>
      <w:r w:rsidRPr="0079314F">
        <w:rPr>
          <w:rFonts w:asciiTheme="majorHAnsi" w:hAnsiTheme="majorHAnsi" w:cstheme="majorHAnsi"/>
        </w:rPr>
        <w:t> </w:t>
      </w:r>
    </w:p>
    <w:p w14:paraId="4B1B0F19" w14:textId="1F4AD999" w:rsidR="005856A4" w:rsidRDefault="005856A4" w:rsidP="78CC8737">
      <w:pPr>
        <w:spacing w:after="0"/>
        <w:rPr>
          <w:rFonts w:asciiTheme="majorHAnsi" w:hAnsiTheme="majorHAnsi" w:cstheme="majorBidi"/>
        </w:rPr>
      </w:pPr>
    </w:p>
    <w:p w14:paraId="2D5F2C3C" w14:textId="051B2047" w:rsidR="009F6A0B" w:rsidRPr="00B27801" w:rsidRDefault="009A172F" w:rsidP="009A172F">
      <w:pPr>
        <w:spacing w:after="0"/>
        <w:jc w:val="center"/>
        <w:rPr>
          <w:rFonts w:asciiTheme="majorHAnsi" w:hAnsiTheme="majorHAnsi" w:cstheme="majorHAnsi"/>
        </w:rPr>
      </w:pPr>
      <w:r>
        <w:rPr>
          <w:rFonts w:asciiTheme="majorHAnsi" w:hAnsiTheme="majorHAnsi" w:cstheme="majorHAnsi"/>
        </w:rPr>
        <w:t>####</w:t>
      </w:r>
    </w:p>
    <w:p w14:paraId="277202D4"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b/>
          <w:bCs/>
          <w:sz w:val="22"/>
          <w:szCs w:val="22"/>
        </w:rPr>
        <w:t>CONTACT:</w:t>
      </w:r>
      <w:r>
        <w:rPr>
          <w:rStyle w:val="eop"/>
          <w:rFonts w:ascii="Calibri Light" w:eastAsiaTheme="majorEastAsia" w:hAnsi="Calibri Light" w:cs="Calibri Light"/>
          <w:sz w:val="22"/>
          <w:szCs w:val="22"/>
        </w:rPr>
        <w:t> </w:t>
      </w:r>
    </w:p>
    <w:p w14:paraId="5BE3551B"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Alison Barksdale, PR &amp; Content Manager</w:t>
      </w:r>
      <w:r>
        <w:rPr>
          <w:rStyle w:val="eop"/>
          <w:rFonts w:ascii="Calibri Light" w:eastAsiaTheme="majorEastAsia" w:hAnsi="Calibri Light" w:cs="Calibri Light"/>
          <w:sz w:val="22"/>
          <w:szCs w:val="22"/>
        </w:rPr>
        <w:t> </w:t>
      </w:r>
    </w:p>
    <w:p w14:paraId="3B44E1B3"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817-219-6281</w:t>
      </w:r>
      <w:r>
        <w:rPr>
          <w:rStyle w:val="eop"/>
          <w:rFonts w:ascii="Calibri Light" w:eastAsiaTheme="majorEastAsia" w:hAnsi="Calibri Light" w:cs="Calibri Light"/>
          <w:sz w:val="22"/>
          <w:szCs w:val="22"/>
        </w:rPr>
        <w:t> </w:t>
      </w:r>
    </w:p>
    <w:p w14:paraId="5C93514A"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hyperlink r:id="rId26" w:tgtFrame="_blank" w:history="1">
        <w:r>
          <w:rPr>
            <w:rStyle w:val="normaltextrun"/>
            <w:rFonts w:ascii="Calibri Light" w:eastAsiaTheme="majorEastAsia" w:hAnsi="Calibri Light" w:cs="Calibri Light"/>
            <w:color w:val="0563C1"/>
            <w:sz w:val="22"/>
            <w:szCs w:val="22"/>
            <w:u w:val="single"/>
          </w:rPr>
          <w:t>alison.barksdale@origence.com</w:t>
        </w:r>
      </w:hyperlink>
      <w:r>
        <w:rPr>
          <w:rStyle w:val="eop"/>
          <w:rFonts w:ascii="Calibri Light" w:eastAsiaTheme="majorEastAsia" w:hAnsi="Calibri Light" w:cs="Calibri Light"/>
          <w:sz w:val="22"/>
          <w:szCs w:val="22"/>
        </w:rPr>
        <w:t> </w:t>
      </w:r>
    </w:p>
    <w:p w14:paraId="1AA265BE"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hyperlink r:id="rId27" w:tgtFrame="_blank" w:history="1">
        <w:r>
          <w:rPr>
            <w:rStyle w:val="normaltextrun"/>
            <w:rFonts w:ascii="Calibri Light" w:eastAsiaTheme="majorEastAsia" w:hAnsi="Calibri Light" w:cs="Calibri Light"/>
            <w:color w:val="0563C1"/>
            <w:sz w:val="22"/>
            <w:szCs w:val="22"/>
            <w:u w:val="single"/>
          </w:rPr>
          <w:t>www.origence.com</w:t>
        </w:r>
      </w:hyperlink>
      <w:r>
        <w:rPr>
          <w:rStyle w:val="eop"/>
          <w:rFonts w:ascii="Georgia" w:eastAsiaTheme="majorEastAsia" w:hAnsi="Georgia" w:cs="Segoe UI"/>
          <w:sz w:val="22"/>
          <w:szCs w:val="22"/>
        </w:rPr>
        <w:t> </w:t>
      </w:r>
    </w:p>
    <w:p w14:paraId="664072C9" w14:textId="3568F557" w:rsidR="00C2558C" w:rsidRPr="003D28BE" w:rsidRDefault="00037661" w:rsidP="00037661">
      <w:pPr>
        <w:pStyle w:val="paragraph"/>
        <w:spacing w:before="0" w:beforeAutospacing="0" w:after="0" w:afterAutospacing="0"/>
        <w:jc w:val="both"/>
        <w:textAlignment w:val="baseline"/>
        <w:rPr>
          <w:rFonts w:asciiTheme="majorHAnsi" w:hAnsiTheme="majorHAnsi" w:cstheme="majorHAnsi"/>
        </w:rPr>
      </w:pPr>
      <w:r>
        <w:rPr>
          <w:rStyle w:val="eop"/>
          <w:rFonts w:ascii="Calibri Light" w:eastAsiaTheme="majorEastAsia" w:hAnsi="Calibri Light" w:cs="Calibri Light"/>
          <w:sz w:val="22"/>
          <w:szCs w:val="22"/>
        </w:rPr>
        <w:t> </w:t>
      </w:r>
    </w:p>
    <w:sectPr w:rsidR="00C2558C" w:rsidRPr="003D28BE" w:rsidSect="007012DF">
      <w:headerReference w:type="default" r:id="rId28"/>
      <w:footerReference w:type="default" r:id="rId29"/>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ED31C" w14:textId="77777777" w:rsidR="00A62719" w:rsidRDefault="00A62719">
      <w:pPr>
        <w:spacing w:after="0" w:line="240" w:lineRule="auto"/>
      </w:pPr>
      <w:r>
        <w:separator/>
      </w:r>
    </w:p>
  </w:endnote>
  <w:endnote w:type="continuationSeparator" w:id="0">
    <w:p w14:paraId="7D7C5944" w14:textId="77777777" w:rsidR="00A62719" w:rsidRDefault="00A627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D15D9A4" w14:paraId="6679FF9F" w14:textId="77777777" w:rsidTr="1D15D9A4">
      <w:trPr>
        <w:trHeight w:val="300"/>
      </w:trPr>
      <w:tc>
        <w:tcPr>
          <w:tcW w:w="3120" w:type="dxa"/>
        </w:tcPr>
        <w:p w14:paraId="1107C7ED" w14:textId="6D7A677D" w:rsidR="1D15D9A4" w:rsidRDefault="1D15D9A4" w:rsidP="1D15D9A4">
          <w:pPr>
            <w:pStyle w:val="Header"/>
            <w:ind w:left="-115"/>
          </w:pPr>
        </w:p>
      </w:tc>
      <w:tc>
        <w:tcPr>
          <w:tcW w:w="3120" w:type="dxa"/>
        </w:tcPr>
        <w:p w14:paraId="2C240ECF" w14:textId="66D1B678" w:rsidR="1D15D9A4" w:rsidRDefault="1D15D9A4" w:rsidP="1D15D9A4">
          <w:pPr>
            <w:pStyle w:val="Header"/>
            <w:jc w:val="center"/>
          </w:pPr>
        </w:p>
      </w:tc>
      <w:tc>
        <w:tcPr>
          <w:tcW w:w="3120" w:type="dxa"/>
        </w:tcPr>
        <w:p w14:paraId="3964C995" w14:textId="15A1B75C" w:rsidR="1D15D9A4" w:rsidRDefault="1D15D9A4" w:rsidP="1D15D9A4">
          <w:pPr>
            <w:pStyle w:val="Header"/>
            <w:ind w:right="-115"/>
            <w:jc w:val="right"/>
          </w:pPr>
        </w:p>
      </w:tc>
    </w:tr>
  </w:tbl>
  <w:p w14:paraId="50E5EF25" w14:textId="1AA63017" w:rsidR="1D15D9A4" w:rsidRDefault="1D15D9A4" w:rsidP="1D15D9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9B11D" w14:textId="77777777" w:rsidR="00A62719" w:rsidRDefault="00A62719">
      <w:pPr>
        <w:spacing w:after="0" w:line="240" w:lineRule="auto"/>
      </w:pPr>
      <w:r>
        <w:rPr>
          <w:color w:val="000000"/>
        </w:rPr>
        <w:separator/>
      </w:r>
    </w:p>
  </w:footnote>
  <w:footnote w:type="continuationSeparator" w:id="0">
    <w:p w14:paraId="26B52DFF" w14:textId="77777777" w:rsidR="00A62719" w:rsidRDefault="00A627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D15D9A4" w14:paraId="2DDE1825" w14:textId="77777777" w:rsidTr="1D15D9A4">
      <w:trPr>
        <w:trHeight w:val="300"/>
      </w:trPr>
      <w:tc>
        <w:tcPr>
          <w:tcW w:w="3120" w:type="dxa"/>
        </w:tcPr>
        <w:p w14:paraId="2F87DCD0" w14:textId="33C1270F" w:rsidR="1D15D9A4" w:rsidRDefault="1D15D9A4" w:rsidP="1D15D9A4">
          <w:pPr>
            <w:pStyle w:val="Header"/>
            <w:ind w:left="-115"/>
          </w:pPr>
        </w:p>
      </w:tc>
      <w:tc>
        <w:tcPr>
          <w:tcW w:w="3120" w:type="dxa"/>
        </w:tcPr>
        <w:p w14:paraId="6DED8038" w14:textId="0567674D" w:rsidR="1D15D9A4" w:rsidRDefault="1D15D9A4" w:rsidP="1D15D9A4">
          <w:pPr>
            <w:pStyle w:val="Header"/>
            <w:jc w:val="center"/>
          </w:pPr>
        </w:p>
      </w:tc>
      <w:tc>
        <w:tcPr>
          <w:tcW w:w="3120" w:type="dxa"/>
        </w:tcPr>
        <w:p w14:paraId="462D18C8" w14:textId="5EB6B66D" w:rsidR="1D15D9A4" w:rsidRDefault="1D15D9A4" w:rsidP="1D15D9A4">
          <w:pPr>
            <w:pStyle w:val="Header"/>
            <w:ind w:right="-115"/>
            <w:jc w:val="right"/>
          </w:pPr>
        </w:p>
      </w:tc>
    </w:tr>
  </w:tbl>
  <w:p w14:paraId="09F8C812" w14:textId="6DFEDE44" w:rsidR="1D15D9A4" w:rsidRDefault="1D15D9A4" w:rsidP="1D15D9A4">
    <w:pPr>
      <w:pStyle w:val="Header"/>
    </w:pPr>
  </w:p>
</w:hdr>
</file>

<file path=word/intelligence2.xml><?xml version="1.0" encoding="utf-8"?>
<int2:intelligence xmlns:int2="http://schemas.microsoft.com/office/intelligence/2020/intelligence" xmlns:oel="http://schemas.microsoft.com/office/2019/extlst">
  <int2:observations>
    <int2:textHash int2:hashCode="7hfooXmRpDg1oa" int2:id="7G26sdDm">
      <int2:state int2:value="Rejected" int2:type="spell"/>
    </int2:textHash>
    <int2:textHash int2:hashCode="0PSZkp/VmJkWOb" int2:id="nuvbSIHY">
      <int2:state int2:value="Rejected" int2:type="spell"/>
    </int2:textHash>
    <int2:textHash int2:hashCode="9sDIwvGOR8ETXM" int2:id="phyDhI7J">
      <int2:state int2:value="Rejected" int2:type="spell"/>
    </int2:textHash>
    <int2:bookmark int2:bookmarkName="_Int_s7pjRISL" int2:invalidationBookmarkName="" int2:hashCode="N7ym7soz38QchB" int2:id="8GweCQlC">
      <int2:state int2:value="Rejected" int2:type="AugLoop_Text_Critique"/>
    </int2:bookmark>
    <int2:bookmark int2:bookmarkName="_Int_wL9h6RiT" int2:invalidationBookmarkName="" int2:hashCode="sGxvlOm3yvpFuQ" int2:id="tTAhv8dP">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9776BA"/>
    <w:multiLevelType w:val="hybridMultilevel"/>
    <w:tmpl w:val="08F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024522"/>
    <w:multiLevelType w:val="multilevel"/>
    <w:tmpl w:val="BF6AD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4B482C"/>
    <w:multiLevelType w:val="hybridMultilevel"/>
    <w:tmpl w:val="E5407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3"/>
  </w:num>
  <w:num w:numId="2" w16cid:durableId="880748070">
    <w:abstractNumId w:val="1"/>
  </w:num>
  <w:num w:numId="3" w16cid:durableId="529536150">
    <w:abstractNumId w:val="2"/>
  </w:num>
  <w:num w:numId="4" w16cid:durableId="13666344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1804"/>
    <w:rsid w:val="000074CD"/>
    <w:rsid w:val="0001096E"/>
    <w:rsid w:val="00010C19"/>
    <w:rsid w:val="00016E51"/>
    <w:rsid w:val="000251AF"/>
    <w:rsid w:val="00027CD6"/>
    <w:rsid w:val="00033573"/>
    <w:rsid w:val="00037661"/>
    <w:rsid w:val="000404F4"/>
    <w:rsid w:val="00044078"/>
    <w:rsid w:val="00053CC3"/>
    <w:rsid w:val="00053E6D"/>
    <w:rsid w:val="00057EF4"/>
    <w:rsid w:val="00075313"/>
    <w:rsid w:val="0007552C"/>
    <w:rsid w:val="0007586F"/>
    <w:rsid w:val="000832FC"/>
    <w:rsid w:val="00085893"/>
    <w:rsid w:val="00090321"/>
    <w:rsid w:val="00094EDD"/>
    <w:rsid w:val="000A0264"/>
    <w:rsid w:val="000A1176"/>
    <w:rsid w:val="000A137D"/>
    <w:rsid w:val="000B0E23"/>
    <w:rsid w:val="000B30DE"/>
    <w:rsid w:val="000C0296"/>
    <w:rsid w:val="000E0CAA"/>
    <w:rsid w:val="000F081D"/>
    <w:rsid w:val="000F4A14"/>
    <w:rsid w:val="000F58CC"/>
    <w:rsid w:val="001078E4"/>
    <w:rsid w:val="00111E91"/>
    <w:rsid w:val="0011213F"/>
    <w:rsid w:val="00116C55"/>
    <w:rsid w:val="00122452"/>
    <w:rsid w:val="00151F23"/>
    <w:rsid w:val="001561BD"/>
    <w:rsid w:val="00164668"/>
    <w:rsid w:val="00164AA8"/>
    <w:rsid w:val="001650A5"/>
    <w:rsid w:val="00166DAB"/>
    <w:rsid w:val="00174A2F"/>
    <w:rsid w:val="001773FC"/>
    <w:rsid w:val="00177511"/>
    <w:rsid w:val="00180FE4"/>
    <w:rsid w:val="00186040"/>
    <w:rsid w:val="00191465"/>
    <w:rsid w:val="001A3834"/>
    <w:rsid w:val="001A48F7"/>
    <w:rsid w:val="001A668B"/>
    <w:rsid w:val="001A6A90"/>
    <w:rsid w:val="001B1198"/>
    <w:rsid w:val="001F48D4"/>
    <w:rsid w:val="00200B2B"/>
    <w:rsid w:val="002040DA"/>
    <w:rsid w:val="00210CC1"/>
    <w:rsid w:val="00216B6D"/>
    <w:rsid w:val="002173F1"/>
    <w:rsid w:val="00232430"/>
    <w:rsid w:val="00243903"/>
    <w:rsid w:val="00253F39"/>
    <w:rsid w:val="00263790"/>
    <w:rsid w:val="002653C6"/>
    <w:rsid w:val="002661CB"/>
    <w:rsid w:val="00274B49"/>
    <w:rsid w:val="00284BB9"/>
    <w:rsid w:val="00290345"/>
    <w:rsid w:val="00292F9E"/>
    <w:rsid w:val="002A148B"/>
    <w:rsid w:val="002A25CE"/>
    <w:rsid w:val="002A31E1"/>
    <w:rsid w:val="002A361A"/>
    <w:rsid w:val="002B0F59"/>
    <w:rsid w:val="002B13FC"/>
    <w:rsid w:val="002B29FC"/>
    <w:rsid w:val="002B2E56"/>
    <w:rsid w:val="002B394F"/>
    <w:rsid w:val="002B5A6C"/>
    <w:rsid w:val="002C5E2D"/>
    <w:rsid w:val="002D5425"/>
    <w:rsid w:val="002E3E3B"/>
    <w:rsid w:val="002E6ECB"/>
    <w:rsid w:val="002E7582"/>
    <w:rsid w:val="002F0C91"/>
    <w:rsid w:val="002F0DFB"/>
    <w:rsid w:val="002F2540"/>
    <w:rsid w:val="00300256"/>
    <w:rsid w:val="003032B1"/>
    <w:rsid w:val="0031071F"/>
    <w:rsid w:val="00323741"/>
    <w:rsid w:val="00332889"/>
    <w:rsid w:val="0033363C"/>
    <w:rsid w:val="00337387"/>
    <w:rsid w:val="00343993"/>
    <w:rsid w:val="00343F2E"/>
    <w:rsid w:val="0034429B"/>
    <w:rsid w:val="00352388"/>
    <w:rsid w:val="00356341"/>
    <w:rsid w:val="00367C43"/>
    <w:rsid w:val="003754AA"/>
    <w:rsid w:val="00381288"/>
    <w:rsid w:val="003944C2"/>
    <w:rsid w:val="003A02A7"/>
    <w:rsid w:val="003A0489"/>
    <w:rsid w:val="003A2998"/>
    <w:rsid w:val="003B4007"/>
    <w:rsid w:val="003B611F"/>
    <w:rsid w:val="003C10E1"/>
    <w:rsid w:val="003C3408"/>
    <w:rsid w:val="003D06EF"/>
    <w:rsid w:val="003D07AD"/>
    <w:rsid w:val="003D0C20"/>
    <w:rsid w:val="003D28BE"/>
    <w:rsid w:val="003D5568"/>
    <w:rsid w:val="003E1A82"/>
    <w:rsid w:val="003E4E6E"/>
    <w:rsid w:val="003E518A"/>
    <w:rsid w:val="003F59D8"/>
    <w:rsid w:val="004018FF"/>
    <w:rsid w:val="00421529"/>
    <w:rsid w:val="0043444E"/>
    <w:rsid w:val="00436200"/>
    <w:rsid w:val="00440A06"/>
    <w:rsid w:val="004437C4"/>
    <w:rsid w:val="00465EE1"/>
    <w:rsid w:val="00470F60"/>
    <w:rsid w:val="00476B68"/>
    <w:rsid w:val="00482F0C"/>
    <w:rsid w:val="0049249A"/>
    <w:rsid w:val="0049375A"/>
    <w:rsid w:val="00495602"/>
    <w:rsid w:val="0049799E"/>
    <w:rsid w:val="004A0467"/>
    <w:rsid w:val="004C7447"/>
    <w:rsid w:val="004D2105"/>
    <w:rsid w:val="004D40D1"/>
    <w:rsid w:val="004D7E42"/>
    <w:rsid w:val="004E4E4E"/>
    <w:rsid w:val="004E580C"/>
    <w:rsid w:val="004E7E22"/>
    <w:rsid w:val="004F1421"/>
    <w:rsid w:val="004F40DF"/>
    <w:rsid w:val="004F5940"/>
    <w:rsid w:val="00500919"/>
    <w:rsid w:val="00506A1C"/>
    <w:rsid w:val="00510B1F"/>
    <w:rsid w:val="00512C12"/>
    <w:rsid w:val="0052337F"/>
    <w:rsid w:val="005242F4"/>
    <w:rsid w:val="0054059D"/>
    <w:rsid w:val="00541259"/>
    <w:rsid w:val="00545230"/>
    <w:rsid w:val="00547F99"/>
    <w:rsid w:val="00561552"/>
    <w:rsid w:val="005651AC"/>
    <w:rsid w:val="005657C0"/>
    <w:rsid w:val="00572509"/>
    <w:rsid w:val="0057517B"/>
    <w:rsid w:val="00580121"/>
    <w:rsid w:val="00580779"/>
    <w:rsid w:val="00581FF8"/>
    <w:rsid w:val="005856A4"/>
    <w:rsid w:val="005A0744"/>
    <w:rsid w:val="005A120B"/>
    <w:rsid w:val="005A1C0C"/>
    <w:rsid w:val="005A5E71"/>
    <w:rsid w:val="005A6224"/>
    <w:rsid w:val="005B191E"/>
    <w:rsid w:val="005B1FF1"/>
    <w:rsid w:val="005C0642"/>
    <w:rsid w:val="005C7A8D"/>
    <w:rsid w:val="005D5D0C"/>
    <w:rsid w:val="005E013F"/>
    <w:rsid w:val="005E5C74"/>
    <w:rsid w:val="005F0D1B"/>
    <w:rsid w:val="005F76CE"/>
    <w:rsid w:val="006020D3"/>
    <w:rsid w:val="00605984"/>
    <w:rsid w:val="00622E0E"/>
    <w:rsid w:val="00623495"/>
    <w:rsid w:val="00624317"/>
    <w:rsid w:val="00630A5E"/>
    <w:rsid w:val="006312A3"/>
    <w:rsid w:val="00634C08"/>
    <w:rsid w:val="00634DC6"/>
    <w:rsid w:val="00635112"/>
    <w:rsid w:val="00651D70"/>
    <w:rsid w:val="00654D93"/>
    <w:rsid w:val="006577BF"/>
    <w:rsid w:val="00665FC6"/>
    <w:rsid w:val="00673B97"/>
    <w:rsid w:val="00676025"/>
    <w:rsid w:val="00677D3B"/>
    <w:rsid w:val="006802A4"/>
    <w:rsid w:val="00682325"/>
    <w:rsid w:val="00685C22"/>
    <w:rsid w:val="00690D5C"/>
    <w:rsid w:val="0069205C"/>
    <w:rsid w:val="006942A6"/>
    <w:rsid w:val="00697F64"/>
    <w:rsid w:val="006A1367"/>
    <w:rsid w:val="006A4653"/>
    <w:rsid w:val="006B1AAD"/>
    <w:rsid w:val="006C7090"/>
    <w:rsid w:val="006D2AD9"/>
    <w:rsid w:val="006D4FE0"/>
    <w:rsid w:val="006E5B68"/>
    <w:rsid w:val="006E6CE2"/>
    <w:rsid w:val="006F7666"/>
    <w:rsid w:val="007012DF"/>
    <w:rsid w:val="0070656B"/>
    <w:rsid w:val="0071648D"/>
    <w:rsid w:val="007201AD"/>
    <w:rsid w:val="00724407"/>
    <w:rsid w:val="00730735"/>
    <w:rsid w:val="00732FEB"/>
    <w:rsid w:val="0073373F"/>
    <w:rsid w:val="00734629"/>
    <w:rsid w:val="00746E82"/>
    <w:rsid w:val="00747E64"/>
    <w:rsid w:val="00751D33"/>
    <w:rsid w:val="0075304D"/>
    <w:rsid w:val="00760688"/>
    <w:rsid w:val="00762859"/>
    <w:rsid w:val="00763A7D"/>
    <w:rsid w:val="00763C8E"/>
    <w:rsid w:val="00765C15"/>
    <w:rsid w:val="00771C88"/>
    <w:rsid w:val="007763F9"/>
    <w:rsid w:val="00785FDC"/>
    <w:rsid w:val="0079314F"/>
    <w:rsid w:val="007B1F7A"/>
    <w:rsid w:val="007B5BEE"/>
    <w:rsid w:val="007C6506"/>
    <w:rsid w:val="007D365F"/>
    <w:rsid w:val="007D7242"/>
    <w:rsid w:val="007E4CC2"/>
    <w:rsid w:val="007E579B"/>
    <w:rsid w:val="007F0A9B"/>
    <w:rsid w:val="007F185B"/>
    <w:rsid w:val="007F56DF"/>
    <w:rsid w:val="00801597"/>
    <w:rsid w:val="00804B13"/>
    <w:rsid w:val="00804C7E"/>
    <w:rsid w:val="00807D03"/>
    <w:rsid w:val="00810F0B"/>
    <w:rsid w:val="00811FB4"/>
    <w:rsid w:val="00823D30"/>
    <w:rsid w:val="00831825"/>
    <w:rsid w:val="00831A22"/>
    <w:rsid w:val="008342E5"/>
    <w:rsid w:val="00840F2A"/>
    <w:rsid w:val="008439BC"/>
    <w:rsid w:val="008441DD"/>
    <w:rsid w:val="00844F95"/>
    <w:rsid w:val="008465EA"/>
    <w:rsid w:val="00850780"/>
    <w:rsid w:val="00852812"/>
    <w:rsid w:val="00863781"/>
    <w:rsid w:val="0086627F"/>
    <w:rsid w:val="00871BD3"/>
    <w:rsid w:val="00873070"/>
    <w:rsid w:val="00877380"/>
    <w:rsid w:val="00877665"/>
    <w:rsid w:val="00894D28"/>
    <w:rsid w:val="00896FAF"/>
    <w:rsid w:val="008A05CE"/>
    <w:rsid w:val="008B2049"/>
    <w:rsid w:val="008B2FB7"/>
    <w:rsid w:val="008B5F5B"/>
    <w:rsid w:val="008C31BE"/>
    <w:rsid w:val="008D42DE"/>
    <w:rsid w:val="008D4C0C"/>
    <w:rsid w:val="008E2959"/>
    <w:rsid w:val="008F20B7"/>
    <w:rsid w:val="008F2AC2"/>
    <w:rsid w:val="00902DDA"/>
    <w:rsid w:val="00905530"/>
    <w:rsid w:val="00912E3C"/>
    <w:rsid w:val="00916504"/>
    <w:rsid w:val="00916719"/>
    <w:rsid w:val="00931A63"/>
    <w:rsid w:val="00940995"/>
    <w:rsid w:val="00941493"/>
    <w:rsid w:val="00944C5F"/>
    <w:rsid w:val="009527DD"/>
    <w:rsid w:val="0095785C"/>
    <w:rsid w:val="00964650"/>
    <w:rsid w:val="00965824"/>
    <w:rsid w:val="00965D1A"/>
    <w:rsid w:val="00971125"/>
    <w:rsid w:val="00972C83"/>
    <w:rsid w:val="00973DFA"/>
    <w:rsid w:val="00981E6A"/>
    <w:rsid w:val="0098545B"/>
    <w:rsid w:val="00994283"/>
    <w:rsid w:val="00994ADA"/>
    <w:rsid w:val="009A172F"/>
    <w:rsid w:val="009A2E12"/>
    <w:rsid w:val="009A363B"/>
    <w:rsid w:val="009A5213"/>
    <w:rsid w:val="009B2476"/>
    <w:rsid w:val="009B6E36"/>
    <w:rsid w:val="009C2667"/>
    <w:rsid w:val="009C3846"/>
    <w:rsid w:val="009C418C"/>
    <w:rsid w:val="009E0B0F"/>
    <w:rsid w:val="009E7567"/>
    <w:rsid w:val="009F6A0B"/>
    <w:rsid w:val="009F72BB"/>
    <w:rsid w:val="00A04534"/>
    <w:rsid w:val="00A06C8F"/>
    <w:rsid w:val="00A2175A"/>
    <w:rsid w:val="00A23939"/>
    <w:rsid w:val="00A31D14"/>
    <w:rsid w:val="00A3294C"/>
    <w:rsid w:val="00A36E9E"/>
    <w:rsid w:val="00A40712"/>
    <w:rsid w:val="00A45F1B"/>
    <w:rsid w:val="00A47987"/>
    <w:rsid w:val="00A53577"/>
    <w:rsid w:val="00A61565"/>
    <w:rsid w:val="00A62719"/>
    <w:rsid w:val="00A73C0F"/>
    <w:rsid w:val="00A84622"/>
    <w:rsid w:val="00A941B1"/>
    <w:rsid w:val="00A94FBF"/>
    <w:rsid w:val="00A9534F"/>
    <w:rsid w:val="00AA1987"/>
    <w:rsid w:val="00AA21A7"/>
    <w:rsid w:val="00AA21B8"/>
    <w:rsid w:val="00AA3FFE"/>
    <w:rsid w:val="00AA5163"/>
    <w:rsid w:val="00AB2CA1"/>
    <w:rsid w:val="00AB6DC0"/>
    <w:rsid w:val="00AC5455"/>
    <w:rsid w:val="00AC5F63"/>
    <w:rsid w:val="00AD51DD"/>
    <w:rsid w:val="00AD7206"/>
    <w:rsid w:val="00AD7C03"/>
    <w:rsid w:val="00AF2B18"/>
    <w:rsid w:val="00AF63F6"/>
    <w:rsid w:val="00AF7635"/>
    <w:rsid w:val="00B00676"/>
    <w:rsid w:val="00B01C3B"/>
    <w:rsid w:val="00B05DFC"/>
    <w:rsid w:val="00B10946"/>
    <w:rsid w:val="00B25BF4"/>
    <w:rsid w:val="00B26DDE"/>
    <w:rsid w:val="00B46431"/>
    <w:rsid w:val="00B4678C"/>
    <w:rsid w:val="00B52DE2"/>
    <w:rsid w:val="00B65A14"/>
    <w:rsid w:val="00B77D19"/>
    <w:rsid w:val="00B865AA"/>
    <w:rsid w:val="00B868CB"/>
    <w:rsid w:val="00B92AFC"/>
    <w:rsid w:val="00B97269"/>
    <w:rsid w:val="00BA7D88"/>
    <w:rsid w:val="00BB2863"/>
    <w:rsid w:val="00BB6F0F"/>
    <w:rsid w:val="00BC1E79"/>
    <w:rsid w:val="00BC1E9B"/>
    <w:rsid w:val="00BC26EE"/>
    <w:rsid w:val="00BD070D"/>
    <w:rsid w:val="00BD3411"/>
    <w:rsid w:val="00BD434B"/>
    <w:rsid w:val="00BD5B5C"/>
    <w:rsid w:val="00BE05BB"/>
    <w:rsid w:val="00BE385A"/>
    <w:rsid w:val="00BF1C43"/>
    <w:rsid w:val="00BF33DD"/>
    <w:rsid w:val="00BF3F0F"/>
    <w:rsid w:val="00BF4BFE"/>
    <w:rsid w:val="00BF5870"/>
    <w:rsid w:val="00BF778E"/>
    <w:rsid w:val="00C012BB"/>
    <w:rsid w:val="00C2181A"/>
    <w:rsid w:val="00C2558C"/>
    <w:rsid w:val="00C25925"/>
    <w:rsid w:val="00C31B31"/>
    <w:rsid w:val="00C32E11"/>
    <w:rsid w:val="00C418AD"/>
    <w:rsid w:val="00C4269D"/>
    <w:rsid w:val="00C46D35"/>
    <w:rsid w:val="00C52DA3"/>
    <w:rsid w:val="00C57B32"/>
    <w:rsid w:val="00C60994"/>
    <w:rsid w:val="00C628BE"/>
    <w:rsid w:val="00C73430"/>
    <w:rsid w:val="00C73669"/>
    <w:rsid w:val="00C73F0C"/>
    <w:rsid w:val="00C758C3"/>
    <w:rsid w:val="00C75B39"/>
    <w:rsid w:val="00C825B6"/>
    <w:rsid w:val="00C87ED5"/>
    <w:rsid w:val="00CA1BC9"/>
    <w:rsid w:val="00CA6559"/>
    <w:rsid w:val="00CC205F"/>
    <w:rsid w:val="00CC4BB4"/>
    <w:rsid w:val="00CF0D4C"/>
    <w:rsid w:val="00CF3095"/>
    <w:rsid w:val="00CF7AF7"/>
    <w:rsid w:val="00D00B61"/>
    <w:rsid w:val="00D04B49"/>
    <w:rsid w:val="00D13AC7"/>
    <w:rsid w:val="00D2042E"/>
    <w:rsid w:val="00D213C4"/>
    <w:rsid w:val="00D228F3"/>
    <w:rsid w:val="00D23C98"/>
    <w:rsid w:val="00D23D5B"/>
    <w:rsid w:val="00D27F72"/>
    <w:rsid w:val="00D30F09"/>
    <w:rsid w:val="00D421B4"/>
    <w:rsid w:val="00D45065"/>
    <w:rsid w:val="00D469FC"/>
    <w:rsid w:val="00D479F4"/>
    <w:rsid w:val="00D5194B"/>
    <w:rsid w:val="00D53290"/>
    <w:rsid w:val="00D537A8"/>
    <w:rsid w:val="00D56907"/>
    <w:rsid w:val="00D70E05"/>
    <w:rsid w:val="00D73654"/>
    <w:rsid w:val="00D86913"/>
    <w:rsid w:val="00D969C3"/>
    <w:rsid w:val="00D969D0"/>
    <w:rsid w:val="00DA33B8"/>
    <w:rsid w:val="00DD5FCB"/>
    <w:rsid w:val="00DE048C"/>
    <w:rsid w:val="00DE2DC3"/>
    <w:rsid w:val="00DE4663"/>
    <w:rsid w:val="00DE5D6A"/>
    <w:rsid w:val="00E079DB"/>
    <w:rsid w:val="00E11D81"/>
    <w:rsid w:val="00E15FFE"/>
    <w:rsid w:val="00E16BAE"/>
    <w:rsid w:val="00E16E90"/>
    <w:rsid w:val="00E20133"/>
    <w:rsid w:val="00E26A13"/>
    <w:rsid w:val="00E278BA"/>
    <w:rsid w:val="00E314C2"/>
    <w:rsid w:val="00E405A7"/>
    <w:rsid w:val="00E45E0A"/>
    <w:rsid w:val="00E506B6"/>
    <w:rsid w:val="00E50705"/>
    <w:rsid w:val="00E557D9"/>
    <w:rsid w:val="00E816C6"/>
    <w:rsid w:val="00E90743"/>
    <w:rsid w:val="00EA059C"/>
    <w:rsid w:val="00EB0C38"/>
    <w:rsid w:val="00EB44BD"/>
    <w:rsid w:val="00EB72E0"/>
    <w:rsid w:val="00EC1579"/>
    <w:rsid w:val="00EE078B"/>
    <w:rsid w:val="00F003D8"/>
    <w:rsid w:val="00F0063B"/>
    <w:rsid w:val="00F02E82"/>
    <w:rsid w:val="00F0438C"/>
    <w:rsid w:val="00F20D02"/>
    <w:rsid w:val="00F213F3"/>
    <w:rsid w:val="00F27900"/>
    <w:rsid w:val="00F45637"/>
    <w:rsid w:val="00F46252"/>
    <w:rsid w:val="00F50350"/>
    <w:rsid w:val="00F52703"/>
    <w:rsid w:val="00F750EA"/>
    <w:rsid w:val="00F8128A"/>
    <w:rsid w:val="00F81AC9"/>
    <w:rsid w:val="00F85D1B"/>
    <w:rsid w:val="00F94CC9"/>
    <w:rsid w:val="00F95654"/>
    <w:rsid w:val="00FA16C4"/>
    <w:rsid w:val="00FA3FD6"/>
    <w:rsid w:val="00FB3695"/>
    <w:rsid w:val="00FB4F08"/>
    <w:rsid w:val="00FB5F85"/>
    <w:rsid w:val="00FB7E8E"/>
    <w:rsid w:val="00FC1795"/>
    <w:rsid w:val="00FC2578"/>
    <w:rsid w:val="00FC7E1A"/>
    <w:rsid w:val="00FD7BAC"/>
    <w:rsid w:val="00FF069C"/>
    <w:rsid w:val="0123BC36"/>
    <w:rsid w:val="01F7D76F"/>
    <w:rsid w:val="027BFCA8"/>
    <w:rsid w:val="029D7A41"/>
    <w:rsid w:val="02F84184"/>
    <w:rsid w:val="034FF1FB"/>
    <w:rsid w:val="03D74A89"/>
    <w:rsid w:val="03EF135E"/>
    <w:rsid w:val="04493219"/>
    <w:rsid w:val="0529EC97"/>
    <w:rsid w:val="056F6F6E"/>
    <w:rsid w:val="05D04D4D"/>
    <w:rsid w:val="0655EECA"/>
    <w:rsid w:val="07FA24F1"/>
    <w:rsid w:val="0862DF03"/>
    <w:rsid w:val="08E5F8CE"/>
    <w:rsid w:val="0A51BCCC"/>
    <w:rsid w:val="0AADA3EA"/>
    <w:rsid w:val="0C27F971"/>
    <w:rsid w:val="0C502EF1"/>
    <w:rsid w:val="0C9B75A3"/>
    <w:rsid w:val="0E78FD0F"/>
    <w:rsid w:val="0F351BE9"/>
    <w:rsid w:val="0FD02C67"/>
    <w:rsid w:val="10457CEC"/>
    <w:rsid w:val="107AE711"/>
    <w:rsid w:val="10EF627E"/>
    <w:rsid w:val="113DEE2E"/>
    <w:rsid w:val="120325DC"/>
    <w:rsid w:val="1375DB18"/>
    <w:rsid w:val="138DBADA"/>
    <w:rsid w:val="14609DD2"/>
    <w:rsid w:val="14C4E20E"/>
    <w:rsid w:val="1602616C"/>
    <w:rsid w:val="1638829F"/>
    <w:rsid w:val="17012C03"/>
    <w:rsid w:val="1826132D"/>
    <w:rsid w:val="19774DD6"/>
    <w:rsid w:val="199139A5"/>
    <w:rsid w:val="19B1E675"/>
    <w:rsid w:val="1A02935F"/>
    <w:rsid w:val="1ADDDEEF"/>
    <w:rsid w:val="1BFEE6CB"/>
    <w:rsid w:val="1CEBE783"/>
    <w:rsid w:val="1D15D9A4"/>
    <w:rsid w:val="1D8CE33E"/>
    <w:rsid w:val="1D9C5791"/>
    <w:rsid w:val="1DCCB9D5"/>
    <w:rsid w:val="1E13CB1D"/>
    <w:rsid w:val="1EA5936C"/>
    <w:rsid w:val="1EDA46D3"/>
    <w:rsid w:val="1F3AE9C7"/>
    <w:rsid w:val="1F4BCAA2"/>
    <w:rsid w:val="1FF753DB"/>
    <w:rsid w:val="20688197"/>
    <w:rsid w:val="2099AFB3"/>
    <w:rsid w:val="221B32E2"/>
    <w:rsid w:val="22E6C309"/>
    <w:rsid w:val="233B75C2"/>
    <w:rsid w:val="23A28B00"/>
    <w:rsid w:val="24053917"/>
    <w:rsid w:val="2432A939"/>
    <w:rsid w:val="24C2DC40"/>
    <w:rsid w:val="2559839C"/>
    <w:rsid w:val="25ADC84D"/>
    <w:rsid w:val="2759134C"/>
    <w:rsid w:val="2850E0B3"/>
    <w:rsid w:val="291979A5"/>
    <w:rsid w:val="2922BCC9"/>
    <w:rsid w:val="29683E7B"/>
    <w:rsid w:val="2B1F5097"/>
    <w:rsid w:val="2B1F7E9F"/>
    <w:rsid w:val="2C4391A6"/>
    <w:rsid w:val="2C4A075F"/>
    <w:rsid w:val="2C928A97"/>
    <w:rsid w:val="2E6EEBA0"/>
    <w:rsid w:val="2ED7A80A"/>
    <w:rsid w:val="30D08826"/>
    <w:rsid w:val="30F0D8C9"/>
    <w:rsid w:val="324B989D"/>
    <w:rsid w:val="32F83D20"/>
    <w:rsid w:val="33F5CE06"/>
    <w:rsid w:val="34F23A91"/>
    <w:rsid w:val="3586A10F"/>
    <w:rsid w:val="35D1252E"/>
    <w:rsid w:val="36E660F1"/>
    <w:rsid w:val="36EDB4EA"/>
    <w:rsid w:val="373E1658"/>
    <w:rsid w:val="37C43387"/>
    <w:rsid w:val="386B95D3"/>
    <w:rsid w:val="38918B39"/>
    <w:rsid w:val="38F8FF12"/>
    <w:rsid w:val="396CC144"/>
    <w:rsid w:val="39B11219"/>
    <w:rsid w:val="3AC48350"/>
    <w:rsid w:val="3B0A5E6B"/>
    <w:rsid w:val="3BB918E5"/>
    <w:rsid w:val="3BE6D0AD"/>
    <w:rsid w:val="3BEADF03"/>
    <w:rsid w:val="3CB62D39"/>
    <w:rsid w:val="3CE749E2"/>
    <w:rsid w:val="3D07B266"/>
    <w:rsid w:val="3E883830"/>
    <w:rsid w:val="3F2B3A8F"/>
    <w:rsid w:val="407A5876"/>
    <w:rsid w:val="41311D73"/>
    <w:rsid w:val="41650559"/>
    <w:rsid w:val="42F44569"/>
    <w:rsid w:val="433841EE"/>
    <w:rsid w:val="43EDCF27"/>
    <w:rsid w:val="4556F42F"/>
    <w:rsid w:val="45A9F7B8"/>
    <w:rsid w:val="4624D1A0"/>
    <w:rsid w:val="482AEFD0"/>
    <w:rsid w:val="4852A48A"/>
    <w:rsid w:val="49470AD7"/>
    <w:rsid w:val="499B8AF8"/>
    <w:rsid w:val="4A2011CB"/>
    <w:rsid w:val="4A60013F"/>
    <w:rsid w:val="4B66D95C"/>
    <w:rsid w:val="4B842F0E"/>
    <w:rsid w:val="4BB6AE0E"/>
    <w:rsid w:val="4BBFDBAC"/>
    <w:rsid w:val="4BC36D93"/>
    <w:rsid w:val="4C073973"/>
    <w:rsid w:val="4DFFE3A4"/>
    <w:rsid w:val="4E06CAA1"/>
    <w:rsid w:val="4E642D90"/>
    <w:rsid w:val="4F27071A"/>
    <w:rsid w:val="4F8E88E2"/>
    <w:rsid w:val="4FA087AF"/>
    <w:rsid w:val="4FDE826A"/>
    <w:rsid w:val="50AC8D83"/>
    <w:rsid w:val="50AF4909"/>
    <w:rsid w:val="5105CE1F"/>
    <w:rsid w:val="510BB637"/>
    <w:rsid w:val="52483E41"/>
    <w:rsid w:val="5488EE82"/>
    <w:rsid w:val="57E2B9D2"/>
    <w:rsid w:val="5824A000"/>
    <w:rsid w:val="58D71912"/>
    <w:rsid w:val="593F43B7"/>
    <w:rsid w:val="59A90E77"/>
    <w:rsid w:val="5B7127E4"/>
    <w:rsid w:val="5B858D82"/>
    <w:rsid w:val="5BA25CF4"/>
    <w:rsid w:val="5C4A8994"/>
    <w:rsid w:val="5D273793"/>
    <w:rsid w:val="5FF6A908"/>
    <w:rsid w:val="60E5700D"/>
    <w:rsid w:val="615F02DF"/>
    <w:rsid w:val="618C29D2"/>
    <w:rsid w:val="62176EF8"/>
    <w:rsid w:val="622FCD0D"/>
    <w:rsid w:val="63AA0B8A"/>
    <w:rsid w:val="6480F843"/>
    <w:rsid w:val="64E899A8"/>
    <w:rsid w:val="679D9BC0"/>
    <w:rsid w:val="67C159F4"/>
    <w:rsid w:val="68861344"/>
    <w:rsid w:val="6A660749"/>
    <w:rsid w:val="6B4EAA0E"/>
    <w:rsid w:val="6C6A5A44"/>
    <w:rsid w:val="6D8E8955"/>
    <w:rsid w:val="6DF2894D"/>
    <w:rsid w:val="6EF0B8B2"/>
    <w:rsid w:val="6F6F881A"/>
    <w:rsid w:val="6FE4617E"/>
    <w:rsid w:val="71091500"/>
    <w:rsid w:val="730B70C3"/>
    <w:rsid w:val="73172B66"/>
    <w:rsid w:val="73568C24"/>
    <w:rsid w:val="73D1D494"/>
    <w:rsid w:val="743872B5"/>
    <w:rsid w:val="745A145A"/>
    <w:rsid w:val="745B1937"/>
    <w:rsid w:val="74ABB94C"/>
    <w:rsid w:val="74E5771A"/>
    <w:rsid w:val="75F1E95B"/>
    <w:rsid w:val="767EB33D"/>
    <w:rsid w:val="76AB77FB"/>
    <w:rsid w:val="76DECFCF"/>
    <w:rsid w:val="775901BC"/>
    <w:rsid w:val="77CA2519"/>
    <w:rsid w:val="7880E990"/>
    <w:rsid w:val="7882D3C9"/>
    <w:rsid w:val="78CC8737"/>
    <w:rsid w:val="78FCD812"/>
    <w:rsid w:val="79514D6E"/>
    <w:rsid w:val="7963D779"/>
    <w:rsid w:val="7972A171"/>
    <w:rsid w:val="79EED7B5"/>
    <w:rsid w:val="7AC67FC3"/>
    <w:rsid w:val="7AECAD22"/>
    <w:rsid w:val="7C02EBE7"/>
    <w:rsid w:val="7C63574F"/>
    <w:rsid w:val="7CC67E1B"/>
    <w:rsid w:val="7D1793A3"/>
    <w:rsid w:val="7DC0E8E4"/>
    <w:rsid w:val="7EA4C854"/>
    <w:rsid w:val="7EAA2BA7"/>
    <w:rsid w:val="7FC12350"/>
    <w:rsid w:val="7FED5E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850D7FE8-5EE1-48B3-958D-6A581C30A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semiHidden/>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Heading2Char">
    <w:name w:val="Heading 2 Char"/>
    <w:basedOn w:val="DefaultParagraphFont"/>
    <w:link w:val="Heading2"/>
    <w:uiPriority w:val="9"/>
    <w:semiHidden/>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paragraph" w:customStyle="1" w:styleId="paragraph">
    <w:name w:val="paragraph"/>
    <w:basedOn w:val="Normal"/>
    <w:rsid w:val="00037661"/>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037661"/>
  </w:style>
  <w:style w:type="character" w:customStyle="1" w:styleId="eop">
    <w:name w:val="eop"/>
    <w:basedOn w:val="DefaultParagraphFont"/>
    <w:rsid w:val="00037661"/>
  </w:style>
  <w:style w:type="paragraph" w:styleId="NoSpacing">
    <w:name w:val="No Spacing"/>
    <w:uiPriority w:val="1"/>
    <w:qFormat/>
    <w:rsid w:val="00831A22"/>
    <w:pPr>
      <w:autoSpaceDN/>
      <w:spacing w:after="0" w:line="240" w:lineRule="auto"/>
    </w:pPr>
    <w:rPr>
      <w:rFonts w:asciiTheme="minorHAnsi" w:eastAsiaTheme="minorHAnsi" w:hAnsiTheme="minorHAnsi" w:cstheme="minorBidi"/>
      <w:kern w:val="2"/>
      <w14:ligatures w14:val="standardContextual"/>
    </w:rPr>
  </w:style>
  <w:style w:type="character" w:styleId="CommentReference">
    <w:name w:val="annotation reference"/>
    <w:basedOn w:val="DefaultParagraphFont"/>
    <w:uiPriority w:val="99"/>
    <w:semiHidden/>
    <w:unhideWhenUsed/>
    <w:rsid w:val="00FB3695"/>
    <w:rPr>
      <w:sz w:val="16"/>
      <w:szCs w:val="16"/>
    </w:rPr>
  </w:style>
  <w:style w:type="paragraph" w:styleId="CommentText">
    <w:name w:val="annotation text"/>
    <w:basedOn w:val="Normal"/>
    <w:link w:val="CommentTextChar"/>
    <w:uiPriority w:val="99"/>
    <w:unhideWhenUsed/>
    <w:rsid w:val="00FB3695"/>
    <w:pPr>
      <w:spacing w:line="240" w:lineRule="auto"/>
    </w:pPr>
    <w:rPr>
      <w:sz w:val="20"/>
      <w:szCs w:val="20"/>
    </w:rPr>
  </w:style>
  <w:style w:type="character" w:customStyle="1" w:styleId="CommentTextChar">
    <w:name w:val="Comment Text Char"/>
    <w:basedOn w:val="DefaultParagraphFont"/>
    <w:link w:val="CommentText"/>
    <w:uiPriority w:val="99"/>
    <w:rsid w:val="00FB3695"/>
    <w:rPr>
      <w:sz w:val="20"/>
      <w:szCs w:val="20"/>
    </w:rPr>
  </w:style>
  <w:style w:type="paragraph" w:styleId="CommentSubject">
    <w:name w:val="annotation subject"/>
    <w:basedOn w:val="CommentText"/>
    <w:next w:val="CommentText"/>
    <w:link w:val="CommentSubjectChar"/>
    <w:uiPriority w:val="99"/>
    <w:semiHidden/>
    <w:unhideWhenUsed/>
    <w:rsid w:val="00FB3695"/>
    <w:rPr>
      <w:b/>
      <w:bCs/>
    </w:rPr>
  </w:style>
  <w:style w:type="character" w:customStyle="1" w:styleId="CommentSubjectChar">
    <w:name w:val="Comment Subject Char"/>
    <w:basedOn w:val="CommentTextChar"/>
    <w:link w:val="CommentSubject"/>
    <w:uiPriority w:val="99"/>
    <w:semiHidden/>
    <w:rsid w:val="00FB3695"/>
    <w:rPr>
      <w:b/>
      <w:bCs/>
      <w:sz w:val="20"/>
      <w:szCs w:val="20"/>
    </w:rPr>
  </w:style>
  <w:style w:type="paragraph" w:styleId="Footer">
    <w:name w:val="footer"/>
    <w:basedOn w:val="Normal"/>
    <w:link w:val="FooterChar"/>
    <w:uiPriority w:val="99"/>
    <w:semiHidden/>
    <w:unhideWhenUsed/>
    <w:rsid w:val="002B29F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B29FC"/>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9A521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179441">
      <w:bodyDiv w:val="1"/>
      <w:marLeft w:val="0"/>
      <w:marRight w:val="0"/>
      <w:marTop w:val="0"/>
      <w:marBottom w:val="0"/>
      <w:divBdr>
        <w:top w:val="none" w:sz="0" w:space="0" w:color="auto"/>
        <w:left w:val="none" w:sz="0" w:space="0" w:color="auto"/>
        <w:bottom w:val="none" w:sz="0" w:space="0" w:color="auto"/>
        <w:right w:val="none" w:sz="0" w:space="0" w:color="auto"/>
      </w:divBdr>
    </w:div>
    <w:div w:id="551305642">
      <w:bodyDiv w:val="1"/>
      <w:marLeft w:val="0"/>
      <w:marRight w:val="0"/>
      <w:marTop w:val="0"/>
      <w:marBottom w:val="0"/>
      <w:divBdr>
        <w:top w:val="none" w:sz="0" w:space="0" w:color="auto"/>
        <w:left w:val="none" w:sz="0" w:space="0" w:color="auto"/>
        <w:bottom w:val="none" w:sz="0" w:space="0" w:color="auto"/>
        <w:right w:val="none" w:sz="0" w:space="0" w:color="auto"/>
      </w:divBdr>
      <w:divsChild>
        <w:div w:id="10545424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53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928517">
      <w:bodyDiv w:val="1"/>
      <w:marLeft w:val="0"/>
      <w:marRight w:val="0"/>
      <w:marTop w:val="0"/>
      <w:marBottom w:val="0"/>
      <w:divBdr>
        <w:top w:val="none" w:sz="0" w:space="0" w:color="auto"/>
        <w:left w:val="none" w:sz="0" w:space="0" w:color="auto"/>
        <w:bottom w:val="none" w:sz="0" w:space="0" w:color="auto"/>
        <w:right w:val="none" w:sz="0" w:space="0" w:color="auto"/>
      </w:divBdr>
      <w:divsChild>
        <w:div w:id="7105702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80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5581">
      <w:bodyDiv w:val="1"/>
      <w:marLeft w:val="0"/>
      <w:marRight w:val="0"/>
      <w:marTop w:val="0"/>
      <w:marBottom w:val="0"/>
      <w:divBdr>
        <w:top w:val="none" w:sz="0" w:space="0" w:color="auto"/>
        <w:left w:val="none" w:sz="0" w:space="0" w:color="auto"/>
        <w:bottom w:val="none" w:sz="0" w:space="0" w:color="auto"/>
        <w:right w:val="none" w:sz="0" w:space="0" w:color="auto"/>
      </w:divBdr>
      <w:divsChild>
        <w:div w:id="413094369">
          <w:marLeft w:val="0"/>
          <w:marRight w:val="0"/>
          <w:marTop w:val="0"/>
          <w:marBottom w:val="0"/>
          <w:divBdr>
            <w:top w:val="none" w:sz="0" w:space="0" w:color="auto"/>
            <w:left w:val="none" w:sz="0" w:space="0" w:color="auto"/>
            <w:bottom w:val="none" w:sz="0" w:space="0" w:color="auto"/>
            <w:right w:val="none" w:sz="0" w:space="0" w:color="auto"/>
          </w:divBdr>
        </w:div>
        <w:div w:id="610279764">
          <w:marLeft w:val="0"/>
          <w:marRight w:val="0"/>
          <w:marTop w:val="0"/>
          <w:marBottom w:val="0"/>
          <w:divBdr>
            <w:top w:val="none" w:sz="0" w:space="0" w:color="auto"/>
            <w:left w:val="none" w:sz="0" w:space="0" w:color="auto"/>
            <w:bottom w:val="none" w:sz="0" w:space="0" w:color="auto"/>
            <w:right w:val="none" w:sz="0" w:space="0" w:color="auto"/>
          </w:divBdr>
        </w:div>
        <w:div w:id="1361323532">
          <w:marLeft w:val="0"/>
          <w:marRight w:val="0"/>
          <w:marTop w:val="0"/>
          <w:marBottom w:val="0"/>
          <w:divBdr>
            <w:top w:val="none" w:sz="0" w:space="0" w:color="auto"/>
            <w:left w:val="none" w:sz="0" w:space="0" w:color="auto"/>
            <w:bottom w:val="none" w:sz="0" w:space="0" w:color="auto"/>
            <w:right w:val="none" w:sz="0" w:space="0" w:color="auto"/>
          </w:divBdr>
        </w:div>
      </w:divsChild>
    </w:div>
    <w:div w:id="1074858921">
      <w:bodyDiv w:val="1"/>
      <w:marLeft w:val="0"/>
      <w:marRight w:val="0"/>
      <w:marTop w:val="0"/>
      <w:marBottom w:val="0"/>
      <w:divBdr>
        <w:top w:val="none" w:sz="0" w:space="0" w:color="auto"/>
        <w:left w:val="none" w:sz="0" w:space="0" w:color="auto"/>
        <w:bottom w:val="none" w:sz="0" w:space="0" w:color="auto"/>
        <w:right w:val="none" w:sz="0" w:space="0" w:color="auto"/>
      </w:divBdr>
    </w:div>
    <w:div w:id="1251230310">
      <w:bodyDiv w:val="1"/>
      <w:marLeft w:val="0"/>
      <w:marRight w:val="0"/>
      <w:marTop w:val="0"/>
      <w:marBottom w:val="0"/>
      <w:divBdr>
        <w:top w:val="none" w:sz="0" w:space="0" w:color="auto"/>
        <w:left w:val="none" w:sz="0" w:space="0" w:color="auto"/>
        <w:bottom w:val="none" w:sz="0" w:space="0" w:color="auto"/>
        <w:right w:val="none" w:sz="0" w:space="0" w:color="auto"/>
      </w:divBdr>
      <w:divsChild>
        <w:div w:id="71391147">
          <w:marLeft w:val="0"/>
          <w:marRight w:val="0"/>
          <w:marTop w:val="0"/>
          <w:marBottom w:val="0"/>
          <w:divBdr>
            <w:top w:val="none" w:sz="0" w:space="0" w:color="auto"/>
            <w:left w:val="none" w:sz="0" w:space="0" w:color="auto"/>
            <w:bottom w:val="none" w:sz="0" w:space="0" w:color="auto"/>
            <w:right w:val="none" w:sz="0" w:space="0" w:color="auto"/>
          </w:divBdr>
        </w:div>
        <w:div w:id="1229420998">
          <w:marLeft w:val="0"/>
          <w:marRight w:val="0"/>
          <w:marTop w:val="0"/>
          <w:marBottom w:val="0"/>
          <w:divBdr>
            <w:top w:val="none" w:sz="0" w:space="0" w:color="auto"/>
            <w:left w:val="none" w:sz="0" w:space="0" w:color="auto"/>
            <w:bottom w:val="none" w:sz="0" w:space="0" w:color="auto"/>
            <w:right w:val="none" w:sz="0" w:space="0" w:color="auto"/>
          </w:divBdr>
        </w:div>
        <w:div w:id="1276212638">
          <w:marLeft w:val="0"/>
          <w:marRight w:val="0"/>
          <w:marTop w:val="0"/>
          <w:marBottom w:val="0"/>
          <w:divBdr>
            <w:top w:val="none" w:sz="0" w:space="0" w:color="auto"/>
            <w:left w:val="none" w:sz="0" w:space="0" w:color="auto"/>
            <w:bottom w:val="none" w:sz="0" w:space="0" w:color="auto"/>
            <w:right w:val="none" w:sz="0" w:space="0" w:color="auto"/>
          </w:divBdr>
        </w:div>
      </w:divsChild>
    </w:div>
    <w:div w:id="1383553895">
      <w:bodyDiv w:val="1"/>
      <w:marLeft w:val="0"/>
      <w:marRight w:val="0"/>
      <w:marTop w:val="0"/>
      <w:marBottom w:val="0"/>
      <w:divBdr>
        <w:top w:val="none" w:sz="0" w:space="0" w:color="auto"/>
        <w:left w:val="none" w:sz="0" w:space="0" w:color="auto"/>
        <w:bottom w:val="none" w:sz="0" w:space="0" w:color="auto"/>
        <w:right w:val="none" w:sz="0" w:space="0" w:color="auto"/>
      </w:divBdr>
    </w:div>
    <w:div w:id="1835947781">
      <w:bodyDiv w:val="1"/>
      <w:marLeft w:val="0"/>
      <w:marRight w:val="0"/>
      <w:marTop w:val="0"/>
      <w:marBottom w:val="0"/>
      <w:divBdr>
        <w:top w:val="none" w:sz="0" w:space="0" w:color="auto"/>
        <w:left w:val="none" w:sz="0" w:space="0" w:color="auto"/>
        <w:bottom w:val="none" w:sz="0" w:space="0" w:color="auto"/>
        <w:right w:val="none" w:sz="0" w:space="0" w:color="auto"/>
      </w:divBdr>
    </w:div>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ubs.li/Q0445Lc10" TargetMode="External"/><Relationship Id="rId18" Type="http://schemas.openxmlformats.org/officeDocument/2006/relationships/hyperlink" Target="https://origence.com/solutions/consumer-lending/" TargetMode="External"/><Relationship Id="rId26" Type="http://schemas.openxmlformats.org/officeDocument/2006/relationships/hyperlink" Target="mailto:alison.barksdale@origence.com" TargetMode="External"/><Relationship Id="rId3" Type="http://schemas.openxmlformats.org/officeDocument/2006/relationships/customXml" Target="../customXml/item3.xml"/><Relationship Id="rId21" Type="http://schemas.openxmlformats.org/officeDocument/2006/relationships/hyperlink" Target="https://hubs.li/Q0445Ll40" TargetMode="External"/><Relationship Id="rId7" Type="http://schemas.openxmlformats.org/officeDocument/2006/relationships/webSettings" Target="webSettings.xml"/><Relationship Id="rId12" Type="http://schemas.openxmlformats.org/officeDocument/2006/relationships/hyperlink" Target="https://hubs.li/Q0445Lc10" TargetMode="External"/><Relationship Id="rId17" Type="http://schemas.openxmlformats.org/officeDocument/2006/relationships/hyperlink" Target="https://hubs.li/Q0445Lfn0" TargetMode="External"/><Relationship Id="rId25" Type="http://schemas.openxmlformats.org/officeDocument/2006/relationships/hyperlink" Target="https://ficonnectlending.com/" TargetMode="External"/><Relationship Id="rId2" Type="http://schemas.openxmlformats.org/officeDocument/2006/relationships/customXml" Target="../customXml/item2.xml"/><Relationship Id="rId16" Type="http://schemas.openxmlformats.org/officeDocument/2006/relationships/hyperlink" Target="https://hubs.li/Q0445LdY0" TargetMode="External"/><Relationship Id="rId20" Type="http://schemas.openxmlformats.org/officeDocument/2006/relationships/hyperlink" Target="http://www.origence.co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hubs.li/Q0445L6R0" TargetMode="External"/><Relationship Id="rId24" Type="http://schemas.openxmlformats.org/officeDocument/2006/relationships/hyperlink" Target="https://www.ficonnectlending.com/" TargetMode="External"/><Relationship Id="rId32" Type="http://schemas.microsoft.com/office/2020/10/relationships/intelligence" Target="intelligence2.xml"/><Relationship Id="rId5" Type="http://schemas.openxmlformats.org/officeDocument/2006/relationships/styles" Target="styles.xml"/><Relationship Id="rId15" Type="http://schemas.openxmlformats.org/officeDocument/2006/relationships/hyperlink" Target="https://hubs.li/Q0445L6R0" TargetMode="External"/><Relationship Id="rId23" Type="http://schemas.openxmlformats.org/officeDocument/2006/relationships/hyperlink" Target="https://hubs.li/Q0445Llq0" TargetMode="External"/><Relationship Id="rId28"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yperlink" Target="https://ficonnectlending.com/"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brian.hamilton@origence.com" TargetMode="External"/><Relationship Id="rId22" Type="http://schemas.openxmlformats.org/officeDocument/2006/relationships/hyperlink" Target="https://hubs.li/Q0445Lkm0" TargetMode="External"/><Relationship Id="rId27" Type="http://schemas.openxmlformats.org/officeDocument/2006/relationships/hyperlink" Target="http://www.origence.com/"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47ca01-51ee-4499-be0c-01709a314203" xsi:nil="true"/>
    <_ip_UnifiedCompliancePolicyUIAction xmlns="http://schemas.microsoft.com/sharepoint/v3" xsi:nil="true"/>
    <Details xmlns="5168a654-f049-4376-a0f9-ae8993c3b4af" xsi:nil="true"/>
    <_ip_UnifiedCompliancePolicyProperties xmlns="http://schemas.microsoft.com/sharepoint/v3" xsi:nil="true"/>
    <lcf76f155ced4ddcb4097134ff3c332f xmlns="5168a654-f049-4376-a0f9-ae8993c3b4af">
      <Terms xmlns="http://schemas.microsoft.com/office/infopath/2007/PartnerControls"/>
    </lcf76f155ced4ddcb4097134ff3c332f>
    <Date xmlns="5168a654-f049-4376-a0f9-ae8993c3b4a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372084C38EDBF4882C5C60160718FD5" ma:contentTypeVersion="23" ma:contentTypeDescription="Create a new document." ma:contentTypeScope="" ma:versionID="43e9c79f19f1b28f7e9892ba1dd30260">
  <xsd:schema xmlns:xsd="http://www.w3.org/2001/XMLSchema" xmlns:xs="http://www.w3.org/2001/XMLSchema" xmlns:p="http://schemas.microsoft.com/office/2006/metadata/properties" xmlns:ns1="http://schemas.microsoft.com/sharepoint/v3" xmlns:ns2="5168a654-f049-4376-a0f9-ae8993c3b4af" xmlns:ns3="5747ca01-51ee-4499-be0c-01709a314203" targetNamespace="http://schemas.microsoft.com/office/2006/metadata/properties" ma:root="true" ma:fieldsID="f9dd898992e7a58a1f46610a0bebc5c1" ns1:_="" ns2:_="" ns3:_="">
    <xsd:import namespace="http://schemas.microsoft.com/sharepoint/v3"/>
    <xsd:import namespace="5168a654-f049-4376-a0f9-ae8993c3b4af"/>
    <xsd:import namespace="5747ca01-51ee-4499-be0c-01709a31420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element ref="ns2:MediaServiceBillingMetadata" minOccurs="0"/>
                <xsd:element ref="ns2: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68a654-f049-4376-a0f9-ae8993c3b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a8da7ca-38c6-4ef3-9171-6ca7c65498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Date" ma:index="27" nillable="true" ma:displayName="Date" ma:format="DateOnly" ma:internalName="Date">
      <xsd:simpleType>
        <xsd:restriction base="dms:DateTim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Details" ma:index="30" nillable="true" ma:displayName="Details" ma:format="DateOnly" ma:internalName="Details">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747ca01-51ee-4499-be0c-01709a31420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08d6846-80b3-4cc7-a1a7-f5cad2b85cfc}" ma:internalName="TaxCatchAll" ma:showField="CatchAllData" ma:web="5747ca01-51ee-4499-be0c-01709a3142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068362-4D91-4F7D-9F42-826FF2CC4742}">
  <ds:schemaRefs>
    <ds:schemaRef ds:uri="http://schemas.microsoft.com/office/2006/metadata/properties"/>
    <ds:schemaRef ds:uri="http://schemas.microsoft.com/office/infopath/2007/PartnerControls"/>
    <ds:schemaRef ds:uri="5747ca01-51ee-4499-be0c-01709a314203"/>
    <ds:schemaRef ds:uri="http://schemas.microsoft.com/sharepoint/v3"/>
    <ds:schemaRef ds:uri="5168a654-f049-4376-a0f9-ae8993c3b4af"/>
  </ds:schemaRefs>
</ds:datastoreItem>
</file>

<file path=customXml/itemProps2.xml><?xml version="1.0" encoding="utf-8"?>
<ds:datastoreItem xmlns:ds="http://schemas.openxmlformats.org/officeDocument/2006/customXml" ds:itemID="{2901F4E3-0BBE-4F0C-99D6-8D7AF9DFD3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68a654-f049-4376-a0f9-ae8993c3b4af"/>
    <ds:schemaRef ds:uri="5747ca01-51ee-4499-be0c-01709a314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4AFEB9-F5C3-421C-8010-B1074B1F29E0}">
  <ds:schemaRefs>
    <ds:schemaRef ds:uri="http://schemas.microsoft.com/sharepoint/v3/contenttype/forms"/>
  </ds:schemaRefs>
</ds:datastoreItem>
</file>

<file path=docMetadata/LabelInfo.xml><?xml version="1.0" encoding="utf-8"?>
<clbl:labelList xmlns:clbl="http://schemas.microsoft.com/office/2020/mipLabelMetadata">
  <clbl:label id="{cb519d37-bf7b-447e-8848-1611fcd69192}" enabled="1" method="Standard" siteId="{d9b63273-fc65-4fec-8893-b00bb60d7f80}" removed="0"/>
</clbl:labelList>
</file>

<file path=docProps/app.xml><?xml version="1.0" encoding="utf-8"?>
<Properties xmlns="http://schemas.openxmlformats.org/officeDocument/2006/extended-properties" xmlns:vt="http://schemas.openxmlformats.org/officeDocument/2006/docPropsVTypes">
  <Template>Normal</Template>
  <TotalTime>65</TotalTime>
  <Pages>2</Pages>
  <Words>667</Words>
  <Characters>4196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cp:keywords/>
  <dc:description/>
  <cp:lastModifiedBy>Alison Barksdale</cp:lastModifiedBy>
  <cp:revision>76</cp:revision>
  <dcterms:created xsi:type="dcterms:W3CDTF">2026-02-04T19:14:00Z</dcterms:created>
  <dcterms:modified xsi:type="dcterms:W3CDTF">2026-02-23T17:08:00Z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y fmtid="{D5CDD505-2E9C-101B-9397-08002B2CF9AE}" pid="3" name="ContentTypeId">
    <vt:lpwstr>0x0101005372084C38EDBF4882C5C60160718FD5</vt:lpwstr>
  </property>
  <property fmtid="{D5CDD505-2E9C-101B-9397-08002B2CF9AE}" pid="4" name="docLang">
    <vt:lpwstr>en</vt:lpwstr>
  </property>
  <property fmtid="{D5CDD505-2E9C-101B-9397-08002B2CF9AE}" pid="5" name="MediaServiceImageTags">
    <vt:lpwstr/>
  </property>
</Properties>
</file>