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67099BE0" w14:textId="09404A26" w:rsidR="00EF7F4B" w:rsidRDefault="00AB6C9F" w:rsidP="00AC2E30">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EF7F4B">
        <w:rPr>
          <w:rStyle w:val="normaltextrun"/>
          <w:rFonts w:ascii="Montserrat" w:hAnsi="Montserrat" w:cs="Arial"/>
          <w:color w:val="000000" w:themeColor="text1"/>
          <w:sz w:val="20"/>
          <w:szCs w:val="20"/>
        </w:rPr>
        <w:t>April 1, 2026</w:t>
      </w:r>
    </w:p>
    <w:p w14:paraId="289EED28" w14:textId="77777777" w:rsidR="00AC2E30" w:rsidRPr="004B5BD1" w:rsidRDefault="00AC2E30"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6CB56D85"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71A3F32F"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56A17A60" w14:textId="77777777" w:rsidR="00386DCD" w:rsidRDefault="00386DCD" w:rsidP="001D40D1">
      <w:pPr>
        <w:pStyle w:val="paragraph"/>
        <w:spacing w:before="0" w:beforeAutospacing="0" w:after="0" w:afterAutospacing="0"/>
        <w:jc w:val="center"/>
        <w:rPr>
          <w:rFonts w:ascii="Montserrat" w:eastAsiaTheme="minorEastAsia" w:hAnsi="Montserrat" w:cs="Arial"/>
          <w:b/>
          <w:sz w:val="20"/>
          <w:szCs w:val="20"/>
        </w:rPr>
      </w:pPr>
      <w:bookmarkStart w:id="0" w:name="_Hlk191632774"/>
      <w:r w:rsidRPr="00386DCD">
        <w:rPr>
          <w:rFonts w:ascii="Montserrat" w:eastAsiaTheme="minorEastAsia" w:hAnsi="Montserrat" w:cs="Arial"/>
          <w:b/>
          <w:sz w:val="20"/>
          <w:szCs w:val="20"/>
        </w:rPr>
        <w:t>Community Credit Union Renews Core Processing Partnership with Synergent</w:t>
      </w:r>
    </w:p>
    <w:p w14:paraId="59EC10FD" w14:textId="675C9D70" w:rsidR="004D014F" w:rsidRPr="00A41B94" w:rsidRDefault="578B1514" w:rsidP="001D40D1">
      <w:pPr>
        <w:pStyle w:val="paragraph"/>
        <w:spacing w:before="0" w:beforeAutospacing="0" w:after="0" w:afterAutospacing="0"/>
        <w:jc w:val="center"/>
        <w:rPr>
          <w:rFonts w:ascii="Montserrat" w:hAnsi="Montserrat" w:cs="Arial"/>
          <w:sz w:val="20"/>
          <w:szCs w:val="20"/>
        </w:rPr>
      </w:pPr>
      <w:r w:rsidRPr="27E9F43D">
        <w:rPr>
          <w:rFonts w:ascii="Montserrat" w:eastAsiaTheme="minorEastAsia" w:hAnsi="Montserrat" w:cs="Arial"/>
          <w:i/>
          <w:iCs/>
          <w:sz w:val="20"/>
          <w:szCs w:val="20"/>
        </w:rPr>
        <w:t>Ten-</w:t>
      </w:r>
      <w:r w:rsidRPr="1A2ED8F8">
        <w:rPr>
          <w:rFonts w:ascii="Montserrat" w:eastAsiaTheme="minorEastAsia" w:hAnsi="Montserrat" w:cs="Arial"/>
          <w:i/>
          <w:iCs/>
          <w:sz w:val="20"/>
          <w:szCs w:val="20"/>
        </w:rPr>
        <w:t>year</w:t>
      </w:r>
      <w:r w:rsidR="00847892" w:rsidRPr="26C1A44D">
        <w:rPr>
          <w:rFonts w:ascii="Montserrat" w:eastAsiaTheme="minorEastAsia" w:hAnsi="Montserrat" w:cs="Arial"/>
          <w:i/>
          <w:sz w:val="20"/>
          <w:szCs w:val="20"/>
        </w:rPr>
        <w:t xml:space="preserve"> Jack Henry™ Symitar® </w:t>
      </w:r>
      <w:r w:rsidR="00847892" w:rsidRPr="42DAAF5F">
        <w:rPr>
          <w:rFonts w:ascii="Montserrat" w:eastAsiaTheme="minorEastAsia" w:hAnsi="Montserrat" w:cs="Arial"/>
          <w:i/>
          <w:iCs/>
          <w:sz w:val="20"/>
          <w:szCs w:val="20"/>
        </w:rPr>
        <w:t xml:space="preserve">core </w:t>
      </w:r>
      <w:r w:rsidR="00386DCD">
        <w:rPr>
          <w:rFonts w:ascii="Montserrat" w:eastAsiaTheme="minorEastAsia" w:hAnsi="Montserrat" w:cs="Arial"/>
          <w:i/>
          <w:iCs/>
          <w:sz w:val="20"/>
          <w:szCs w:val="20"/>
        </w:rPr>
        <w:t xml:space="preserve">renewal </w:t>
      </w:r>
      <w:r w:rsidR="17DEBAB3" w:rsidRPr="42DAAF5F">
        <w:rPr>
          <w:rFonts w:ascii="Montserrat" w:eastAsiaTheme="minorEastAsia" w:hAnsi="Montserrat" w:cs="Arial"/>
          <w:i/>
          <w:iCs/>
          <w:sz w:val="20"/>
          <w:szCs w:val="20"/>
        </w:rPr>
        <w:t>supports credit union’s</w:t>
      </w:r>
      <w:r w:rsidR="00386DCD" w:rsidRPr="00386DCD">
        <w:t xml:space="preserve"> </w:t>
      </w:r>
      <w:r w:rsidR="00386DCD" w:rsidRPr="00386DCD">
        <w:rPr>
          <w:rFonts w:ascii="Montserrat" w:eastAsiaTheme="minorEastAsia" w:hAnsi="Montserrat" w:cs="Arial"/>
          <w:i/>
          <w:iCs/>
          <w:sz w:val="20"/>
          <w:szCs w:val="20"/>
        </w:rPr>
        <w:t>mission to expand financial access across central Maine</w:t>
      </w:r>
    </w:p>
    <w:p w14:paraId="27861960" w14:textId="66BFB346" w:rsidR="004D014F" w:rsidRPr="00A41B94" w:rsidRDefault="00D6168D" w:rsidP="004D014F">
      <w:pPr>
        <w:pStyle w:val="paragraph"/>
        <w:spacing w:after="0"/>
        <w:rPr>
          <w:rFonts w:ascii="Montserrat" w:hAnsi="Montserrat" w:cs="Arial"/>
          <w:sz w:val="20"/>
          <w:szCs w:val="20"/>
        </w:rPr>
      </w:pPr>
      <w:bookmarkStart w:id="1" w:name="_Hlk225933877"/>
      <w:r>
        <w:rPr>
          <w:rFonts w:asciiTheme="minorHAnsi" w:hAnsiTheme="minorHAnsi"/>
          <w:noProof/>
          <w:sz w:val="20"/>
          <w:szCs w:val="20"/>
        </w:rPr>
        <w:drawing>
          <wp:anchor distT="0" distB="0" distL="114300" distR="114300" simplePos="0" relativeHeight="251658240" behindDoc="0" locked="0" layoutInCell="1" allowOverlap="1" wp14:anchorId="5C9C82A8" wp14:editId="634D7EA3">
            <wp:simplePos x="0" y="0"/>
            <wp:positionH relativeFrom="column">
              <wp:posOffset>-40640</wp:posOffset>
            </wp:positionH>
            <wp:positionV relativeFrom="paragraph">
              <wp:posOffset>220834</wp:posOffset>
            </wp:positionV>
            <wp:extent cx="2743200" cy="1435100"/>
            <wp:effectExtent l="0" t="0" r="0" b="0"/>
            <wp:wrapSquare wrapText="bothSides"/>
            <wp:docPr id="2054412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3200" cy="1435100"/>
                    </a:xfrm>
                    <a:prstGeom prst="rect">
                      <a:avLst/>
                    </a:prstGeom>
                    <a:noFill/>
                    <a:ln>
                      <a:noFill/>
                    </a:ln>
                  </pic:spPr>
                </pic:pic>
              </a:graphicData>
            </a:graphic>
            <wp14:sizeRelH relativeFrom="page">
              <wp14:pctWidth>0</wp14:pctWidth>
            </wp14:sizeRelH>
            <wp14:sizeRelV relativeFrom="page">
              <wp14:pctHeight>0</wp14:pctHeight>
            </wp14:sizeRelV>
          </wp:anchor>
        </w:drawing>
      </w:r>
      <w:r w:rsidR="000D5F23" w:rsidRPr="00A41B94">
        <w:rPr>
          <w:rFonts w:ascii="Montserrat" w:hAnsi="Montserrat" w:cs="Arial"/>
          <w:sz w:val="20"/>
          <w:szCs w:val="20"/>
        </w:rPr>
        <w:t xml:space="preserve">(WESTBROOK, ME) – </w:t>
      </w:r>
      <w:bookmarkStart w:id="2" w:name="_Hlk225933259"/>
      <w:r w:rsidR="00EF7F4B">
        <w:fldChar w:fldCharType="begin"/>
      </w:r>
      <w:r w:rsidR="00EF7F4B">
        <w:instrText>HYPERLINK "https://synergentcorp.com/" \h</w:instrText>
      </w:r>
      <w:r w:rsidR="00EF7F4B">
        <w:fldChar w:fldCharType="separate"/>
      </w:r>
      <w:r w:rsidR="000D5F23" w:rsidRPr="208D6E2E">
        <w:rPr>
          <w:rStyle w:val="Hyperlink"/>
          <w:rFonts w:ascii="Montserrat" w:hAnsi="Montserrat" w:cs="Arial"/>
          <w:sz w:val="20"/>
          <w:szCs w:val="20"/>
        </w:rPr>
        <w:t>Synergent</w:t>
      </w:r>
      <w:r w:rsidR="000D5F23" w:rsidRPr="208D6E2E">
        <w:rPr>
          <w:rStyle w:val="Hyperlink"/>
          <w:rFonts w:ascii="Montserrat" w:hAnsi="Montserrat" w:cs="Arial"/>
          <w:sz w:val="20"/>
          <w:szCs w:val="20"/>
          <w:vertAlign w:val="superscript"/>
        </w:rPr>
        <w:t>®</w:t>
      </w:r>
      <w:r w:rsidR="00EF7F4B">
        <w:rPr>
          <w:rStyle w:val="Hyperlink"/>
          <w:rFonts w:ascii="Montserrat" w:hAnsi="Montserrat" w:cs="Arial"/>
          <w:sz w:val="20"/>
          <w:szCs w:val="20"/>
          <w:vertAlign w:val="superscript"/>
        </w:rPr>
        <w:fldChar w:fldCharType="end"/>
      </w:r>
      <w:r w:rsidR="000D5F23" w:rsidRPr="00A41B94">
        <w:rPr>
          <w:rFonts w:ascii="Montserrat" w:hAnsi="Montserrat" w:cs="Arial"/>
          <w:sz w:val="20"/>
          <w:szCs w:val="20"/>
        </w:rPr>
        <w:t xml:space="preserve"> </w:t>
      </w:r>
      <w:r w:rsidR="5C381E98" w:rsidRPr="42DAAF5F">
        <w:rPr>
          <w:rFonts w:ascii="Montserrat" w:hAnsi="Montserrat" w:cs="Arial"/>
          <w:sz w:val="20"/>
          <w:szCs w:val="20"/>
        </w:rPr>
        <w:t xml:space="preserve">has entered into a ten-year hosted </w:t>
      </w:r>
      <w:hyperlink r:id="rId10" w:history="1">
        <w:r w:rsidR="5C381E98" w:rsidRPr="00D3365F">
          <w:rPr>
            <w:rStyle w:val="Hyperlink"/>
            <w:rFonts w:ascii="Montserrat" w:hAnsi="Montserrat" w:cs="Arial"/>
            <w:sz w:val="20"/>
            <w:szCs w:val="20"/>
          </w:rPr>
          <w:t>Jack Henry™ Symitar</w:t>
        </w:r>
        <w:r w:rsidR="5C381E98" w:rsidRPr="00D3365F">
          <w:rPr>
            <w:rStyle w:val="Hyperlink"/>
            <w:rFonts w:ascii="Montserrat" w:hAnsi="Montserrat" w:cs="Arial"/>
            <w:sz w:val="20"/>
            <w:szCs w:val="20"/>
            <w:vertAlign w:val="superscript"/>
          </w:rPr>
          <w:t>®</w:t>
        </w:r>
        <w:r w:rsidR="5C381E98" w:rsidRPr="00D3365F">
          <w:rPr>
            <w:rStyle w:val="Hyperlink"/>
            <w:rFonts w:ascii="Montserrat" w:hAnsi="Montserrat" w:cs="Arial"/>
            <w:sz w:val="20"/>
            <w:szCs w:val="20"/>
          </w:rPr>
          <w:t xml:space="preserve"> core processing</w:t>
        </w:r>
      </w:hyperlink>
      <w:r w:rsidR="00386DCD">
        <w:rPr>
          <w:rFonts w:ascii="Montserrat" w:hAnsi="Montserrat" w:cs="Arial"/>
          <w:sz w:val="20"/>
          <w:szCs w:val="20"/>
        </w:rPr>
        <w:t xml:space="preserve"> renewal</w:t>
      </w:r>
      <w:r w:rsidR="5C381E98" w:rsidRPr="42DAAF5F">
        <w:rPr>
          <w:rFonts w:ascii="Montserrat" w:hAnsi="Montserrat" w:cs="Arial"/>
          <w:sz w:val="20"/>
          <w:szCs w:val="20"/>
        </w:rPr>
        <w:t xml:space="preserve"> </w:t>
      </w:r>
      <w:r w:rsidR="00BA2249">
        <w:rPr>
          <w:rFonts w:ascii="Montserrat" w:hAnsi="Montserrat" w:cs="Arial"/>
          <w:sz w:val="20"/>
          <w:szCs w:val="20"/>
        </w:rPr>
        <w:t xml:space="preserve">agreement </w:t>
      </w:r>
      <w:r w:rsidR="00386DCD">
        <w:rPr>
          <w:rFonts w:ascii="Montserrat" w:hAnsi="Montserrat" w:cs="Arial"/>
          <w:sz w:val="20"/>
          <w:szCs w:val="20"/>
        </w:rPr>
        <w:t xml:space="preserve">with </w:t>
      </w:r>
      <w:hyperlink r:id="rId11" w:history="1">
        <w:r w:rsidR="00386DCD" w:rsidRPr="00386DCD">
          <w:rPr>
            <w:rStyle w:val="Hyperlink"/>
            <w:rFonts w:ascii="Montserrat" w:hAnsi="Montserrat" w:cs="Arial"/>
            <w:sz w:val="20"/>
            <w:szCs w:val="20"/>
          </w:rPr>
          <w:t>Community Credit Union</w:t>
        </w:r>
      </w:hyperlink>
      <w:r w:rsidR="00386DCD">
        <w:rPr>
          <w:rFonts w:ascii="Montserrat" w:hAnsi="Montserrat" w:cs="Arial"/>
          <w:sz w:val="20"/>
          <w:szCs w:val="20"/>
        </w:rPr>
        <w:t xml:space="preserve">. </w:t>
      </w:r>
      <w:bookmarkEnd w:id="0"/>
      <w:r w:rsidR="000D5F23" w:rsidRPr="00386DCD">
        <w:rPr>
          <w:rFonts w:asciiTheme="minorHAnsi" w:hAnsiTheme="minorHAnsi"/>
          <w:sz w:val="20"/>
          <w:szCs w:val="20"/>
        </w:rPr>
        <w:fldChar w:fldCharType="begin"/>
      </w:r>
      <w:r w:rsidR="000D5F23" w:rsidRPr="00386DCD">
        <w:rPr>
          <w:rFonts w:asciiTheme="minorHAnsi" w:hAnsiTheme="minorHAnsi"/>
          <w:sz w:val="20"/>
          <w:szCs w:val="20"/>
        </w:rPr>
        <w:instrText>HYPERLINK "https://www.jackhenry.com/who-we-serve/credit-unions"</w:instrText>
      </w:r>
      <w:r w:rsidR="000D5F23" w:rsidRPr="00386DCD">
        <w:rPr>
          <w:rFonts w:asciiTheme="minorHAnsi" w:hAnsiTheme="minorHAnsi"/>
          <w:sz w:val="20"/>
          <w:szCs w:val="20"/>
        </w:rPr>
      </w:r>
      <w:r w:rsidR="00EF7F4B">
        <w:rPr>
          <w:rFonts w:asciiTheme="minorHAnsi" w:hAnsiTheme="minorHAnsi"/>
          <w:sz w:val="20"/>
          <w:szCs w:val="20"/>
        </w:rPr>
        <w:fldChar w:fldCharType="separate"/>
      </w:r>
      <w:r w:rsidR="000D5F23" w:rsidRPr="00386DCD">
        <w:rPr>
          <w:rFonts w:asciiTheme="minorHAnsi" w:hAnsiTheme="minorHAnsi"/>
          <w:sz w:val="20"/>
          <w:szCs w:val="20"/>
        </w:rPr>
        <w:fldChar w:fldCharType="end"/>
      </w:r>
      <w:hyperlink r:id="rId12" w:history="1"/>
      <w:r w:rsidR="00386DCD" w:rsidRPr="00386DCD">
        <w:rPr>
          <w:rFonts w:asciiTheme="minorHAnsi" w:hAnsiTheme="minorHAnsi"/>
          <w:sz w:val="20"/>
          <w:szCs w:val="20"/>
        </w:rPr>
        <w:t>The agreement also includes five-year agreements for integrated debit card services, digital banking, mobile deposit</w:t>
      </w:r>
      <w:r w:rsidR="00AF028E">
        <w:rPr>
          <w:rFonts w:asciiTheme="minorHAnsi" w:hAnsiTheme="minorHAnsi"/>
          <w:sz w:val="20"/>
          <w:szCs w:val="20"/>
        </w:rPr>
        <w:t xml:space="preserve"> capture</w:t>
      </w:r>
      <w:r w:rsidR="00386DCD" w:rsidRPr="00386DCD">
        <w:rPr>
          <w:rFonts w:asciiTheme="minorHAnsi" w:hAnsiTheme="minorHAnsi"/>
          <w:sz w:val="20"/>
          <w:szCs w:val="20"/>
        </w:rPr>
        <w:t xml:space="preserve">, check processing, statement processing, and </w:t>
      </w:r>
      <w:r w:rsidR="00713FAB">
        <w:rPr>
          <w:rFonts w:asciiTheme="minorHAnsi" w:hAnsiTheme="minorHAnsi"/>
          <w:sz w:val="20"/>
          <w:szCs w:val="20"/>
        </w:rPr>
        <w:t xml:space="preserve">laser </w:t>
      </w:r>
      <w:r w:rsidR="00386DCD" w:rsidRPr="00386DCD">
        <w:rPr>
          <w:rFonts w:asciiTheme="minorHAnsi" w:hAnsiTheme="minorHAnsi"/>
          <w:sz w:val="20"/>
          <w:szCs w:val="20"/>
        </w:rPr>
        <w:t>check printing.</w:t>
      </w:r>
      <w:bookmarkEnd w:id="2"/>
    </w:p>
    <w:bookmarkEnd w:id="1"/>
    <w:p w14:paraId="20114963" w14:textId="78BC3164" w:rsidR="00D9553C" w:rsidRDefault="00D9553C" w:rsidP="00D9553C">
      <w:pPr>
        <w:pStyle w:val="paragraph"/>
        <w:spacing w:before="0" w:beforeAutospacing="0" w:after="0" w:afterAutospacing="0"/>
        <w:rPr>
          <w:rFonts w:ascii="Montserrat" w:hAnsi="Montserrat" w:cs="Arial"/>
          <w:sz w:val="20"/>
          <w:szCs w:val="20"/>
        </w:rPr>
      </w:pPr>
      <w:r w:rsidRPr="00D9553C">
        <w:rPr>
          <w:rFonts w:ascii="Montserrat" w:hAnsi="Montserrat" w:cs="Arial"/>
          <w:sz w:val="20"/>
          <w:szCs w:val="20"/>
        </w:rPr>
        <w:t>As one of Maine’s few Community Development Financial Institutions (CDFIs), Community Credit Union works to expand access to responsible financial services across the central part of the state. Aligning core processing and key services with one provider helps ensure reliable day-to-day operations while allowing the credit union’s team to stay focused on serving members and supporting its communities.</w:t>
      </w:r>
    </w:p>
    <w:p w14:paraId="51EC0287" w14:textId="77777777" w:rsidR="00D9553C" w:rsidRPr="00D9553C" w:rsidRDefault="00D9553C" w:rsidP="00D9553C">
      <w:pPr>
        <w:pStyle w:val="paragraph"/>
        <w:spacing w:before="0" w:beforeAutospacing="0" w:after="0" w:afterAutospacing="0"/>
        <w:rPr>
          <w:rFonts w:ascii="Montserrat" w:hAnsi="Montserrat" w:cs="Arial"/>
          <w:sz w:val="20"/>
          <w:szCs w:val="20"/>
        </w:rPr>
      </w:pPr>
    </w:p>
    <w:p w14:paraId="52391CAD" w14:textId="46F55F30" w:rsidR="00D9553C" w:rsidRDefault="00D9553C" w:rsidP="00D9553C">
      <w:pPr>
        <w:pStyle w:val="paragraph"/>
        <w:spacing w:before="0" w:beforeAutospacing="0" w:after="0" w:afterAutospacing="0"/>
        <w:rPr>
          <w:rFonts w:ascii="Montserrat" w:hAnsi="Montserrat" w:cs="Arial"/>
          <w:sz w:val="20"/>
          <w:szCs w:val="20"/>
        </w:rPr>
      </w:pPr>
      <w:r w:rsidRPr="00D9553C">
        <w:rPr>
          <w:rFonts w:ascii="Montserrat" w:hAnsi="Montserrat" w:cs="Arial"/>
          <w:sz w:val="20"/>
          <w:szCs w:val="20"/>
        </w:rPr>
        <w:t xml:space="preserve">“Our mission is to provide financial services that support stability for the members and communities we serve,” said Jennifer Hogan, President and CEO of Community Credit Union. “Renewing our partnership with Synergent helps us maintain dependable systems while continuing to expand lending programs that support transportation, housing stability, and economic opportunity across our </w:t>
      </w:r>
      <w:r w:rsidR="00C62D07" w:rsidRPr="00D9553C">
        <w:rPr>
          <w:rFonts w:ascii="Montserrat" w:hAnsi="Montserrat" w:cs="Arial"/>
          <w:sz w:val="20"/>
          <w:szCs w:val="20"/>
        </w:rPr>
        <w:t>communit</w:t>
      </w:r>
      <w:r w:rsidR="00C62D07">
        <w:rPr>
          <w:rFonts w:ascii="Montserrat" w:hAnsi="Montserrat" w:cs="Arial"/>
          <w:sz w:val="20"/>
          <w:szCs w:val="20"/>
        </w:rPr>
        <w:t>y</w:t>
      </w:r>
      <w:r w:rsidRPr="00D9553C">
        <w:rPr>
          <w:rFonts w:ascii="Montserrat" w:hAnsi="Montserrat" w:cs="Arial"/>
          <w:sz w:val="20"/>
          <w:szCs w:val="20"/>
        </w:rPr>
        <w:t>.”</w:t>
      </w:r>
    </w:p>
    <w:p w14:paraId="49F754A7" w14:textId="77777777" w:rsidR="00D9553C" w:rsidRPr="00D9553C" w:rsidRDefault="00D9553C" w:rsidP="00D9553C">
      <w:pPr>
        <w:pStyle w:val="paragraph"/>
        <w:spacing w:before="0" w:beforeAutospacing="0" w:after="0" w:afterAutospacing="0"/>
        <w:rPr>
          <w:rFonts w:ascii="Montserrat" w:hAnsi="Montserrat" w:cs="Arial"/>
          <w:sz w:val="20"/>
          <w:szCs w:val="20"/>
        </w:rPr>
      </w:pPr>
    </w:p>
    <w:p w14:paraId="740DFE26" w14:textId="4DFDDD3A" w:rsidR="00D9553C" w:rsidRDefault="00D9553C" w:rsidP="00D9553C">
      <w:pPr>
        <w:pStyle w:val="paragraph"/>
        <w:spacing w:before="0" w:beforeAutospacing="0" w:after="0" w:afterAutospacing="0"/>
        <w:rPr>
          <w:rFonts w:ascii="Montserrat" w:hAnsi="Montserrat" w:cs="Arial"/>
          <w:sz w:val="20"/>
          <w:szCs w:val="20"/>
        </w:rPr>
      </w:pPr>
      <w:r w:rsidRPr="00D9553C">
        <w:rPr>
          <w:rFonts w:ascii="Montserrat" w:hAnsi="Montserrat" w:cs="Arial"/>
          <w:sz w:val="20"/>
          <w:szCs w:val="20"/>
        </w:rPr>
        <w:lastRenderedPageBreak/>
        <w:t xml:space="preserve">Community Credit Union has received federal CDFI grant funding to support community lending programs </w:t>
      </w:r>
      <w:r w:rsidR="007A1355">
        <w:rPr>
          <w:rFonts w:ascii="Montserrat" w:hAnsi="Montserrat" w:cs="Arial"/>
          <w:sz w:val="20"/>
          <w:szCs w:val="20"/>
        </w:rPr>
        <w:t>that assist wit</w:t>
      </w:r>
      <w:r w:rsidR="00BE78C3">
        <w:rPr>
          <w:rFonts w:ascii="Montserrat" w:hAnsi="Montserrat" w:cs="Arial"/>
          <w:sz w:val="20"/>
          <w:szCs w:val="20"/>
        </w:rPr>
        <w:t>h</w:t>
      </w:r>
      <w:r w:rsidRPr="00D9553C">
        <w:rPr>
          <w:rFonts w:ascii="Montserrat" w:hAnsi="Montserrat" w:cs="Arial"/>
          <w:sz w:val="20"/>
          <w:szCs w:val="20"/>
        </w:rPr>
        <w:t xml:space="preserve"> </w:t>
      </w:r>
      <w:r w:rsidR="00A27B37" w:rsidRPr="00D9553C">
        <w:rPr>
          <w:rFonts w:ascii="Montserrat" w:hAnsi="Montserrat" w:cs="Arial"/>
          <w:sz w:val="20"/>
          <w:szCs w:val="20"/>
        </w:rPr>
        <w:t>reliable transportation, rental security deposit</w:t>
      </w:r>
      <w:r w:rsidR="00C72FD3">
        <w:rPr>
          <w:rFonts w:ascii="Montserrat" w:hAnsi="Montserrat" w:cs="Arial"/>
          <w:sz w:val="20"/>
          <w:szCs w:val="20"/>
        </w:rPr>
        <w:t>s</w:t>
      </w:r>
      <w:r w:rsidR="00A27B37" w:rsidRPr="00D9553C">
        <w:rPr>
          <w:rFonts w:ascii="Montserrat" w:hAnsi="Montserrat" w:cs="Arial"/>
          <w:sz w:val="20"/>
          <w:szCs w:val="20"/>
        </w:rPr>
        <w:t>, emergency</w:t>
      </w:r>
      <w:r w:rsidR="00C72FD3">
        <w:rPr>
          <w:rFonts w:ascii="Montserrat" w:hAnsi="Montserrat" w:cs="Arial"/>
          <w:sz w:val="20"/>
          <w:szCs w:val="20"/>
        </w:rPr>
        <w:t xml:space="preserve"> expenses</w:t>
      </w:r>
      <w:r w:rsidR="00A27B37" w:rsidRPr="00D9553C">
        <w:rPr>
          <w:rFonts w:ascii="Montserrat" w:hAnsi="Montserrat" w:cs="Arial"/>
          <w:sz w:val="20"/>
          <w:szCs w:val="20"/>
        </w:rPr>
        <w:t>, career advancement</w:t>
      </w:r>
      <w:r w:rsidR="00080598">
        <w:rPr>
          <w:rFonts w:ascii="Montserrat" w:hAnsi="Montserrat" w:cs="Arial"/>
          <w:sz w:val="20"/>
          <w:szCs w:val="20"/>
        </w:rPr>
        <w:t xml:space="preserve">, and </w:t>
      </w:r>
      <w:r w:rsidR="00C72FD3">
        <w:rPr>
          <w:rFonts w:ascii="Montserrat" w:hAnsi="Montserrat" w:cs="Arial"/>
          <w:sz w:val="20"/>
          <w:szCs w:val="20"/>
        </w:rPr>
        <w:t>c</w:t>
      </w:r>
      <w:r w:rsidR="00080598">
        <w:rPr>
          <w:rFonts w:ascii="Montserrat" w:hAnsi="Montserrat" w:cs="Arial"/>
          <w:sz w:val="20"/>
          <w:szCs w:val="20"/>
        </w:rPr>
        <w:t xml:space="preserve">redit </w:t>
      </w:r>
      <w:r w:rsidR="00C72FD3">
        <w:rPr>
          <w:rFonts w:ascii="Montserrat" w:hAnsi="Montserrat" w:cs="Arial"/>
          <w:sz w:val="20"/>
          <w:szCs w:val="20"/>
        </w:rPr>
        <w:t>building</w:t>
      </w:r>
      <w:r w:rsidRPr="00D9553C">
        <w:rPr>
          <w:rFonts w:ascii="Montserrat" w:hAnsi="Montserrat" w:cs="Arial"/>
          <w:sz w:val="20"/>
          <w:szCs w:val="20"/>
        </w:rPr>
        <w:t>. The credit union also supports affordable housing initiatives</w:t>
      </w:r>
      <w:r w:rsidR="00996215">
        <w:rPr>
          <w:rFonts w:ascii="Montserrat" w:hAnsi="Montserrat" w:cs="Arial"/>
          <w:sz w:val="20"/>
          <w:szCs w:val="20"/>
        </w:rPr>
        <w:t>,</w:t>
      </w:r>
      <w:r w:rsidRPr="00D9553C">
        <w:rPr>
          <w:rFonts w:ascii="Montserrat" w:hAnsi="Montserrat" w:cs="Arial"/>
          <w:sz w:val="20"/>
          <w:szCs w:val="20"/>
        </w:rPr>
        <w:t xml:space="preserve"> </w:t>
      </w:r>
      <w:r w:rsidR="00996215" w:rsidRPr="00996215">
        <w:rPr>
          <w:rFonts w:ascii="Montserrat" w:hAnsi="Montserrat" w:cs="Arial"/>
          <w:sz w:val="20"/>
          <w:szCs w:val="20"/>
        </w:rPr>
        <w:t xml:space="preserve">including its </w:t>
      </w:r>
      <w:r w:rsidR="00915CEE" w:rsidRPr="00996215">
        <w:rPr>
          <w:rFonts w:ascii="Montserrat" w:hAnsi="Montserrat" w:cs="Arial"/>
          <w:sz w:val="20"/>
          <w:szCs w:val="20"/>
        </w:rPr>
        <w:t>declining balance co-ownership program</w:t>
      </w:r>
      <w:r w:rsidR="00996215" w:rsidRPr="00996215">
        <w:rPr>
          <w:rFonts w:ascii="Montserrat" w:hAnsi="Montserrat" w:cs="Arial"/>
          <w:sz w:val="20"/>
          <w:szCs w:val="20"/>
        </w:rPr>
        <w:t>—a Shariah-compliant home financing option—</w:t>
      </w:r>
      <w:r w:rsidR="00996215">
        <w:rPr>
          <w:rFonts w:ascii="Montserrat" w:hAnsi="Montserrat" w:cs="Arial"/>
          <w:sz w:val="20"/>
          <w:szCs w:val="20"/>
        </w:rPr>
        <w:t xml:space="preserve">along with </w:t>
      </w:r>
      <w:r w:rsidRPr="00D9553C">
        <w:rPr>
          <w:rFonts w:ascii="Montserrat" w:hAnsi="Montserrat" w:cs="Arial"/>
          <w:sz w:val="20"/>
          <w:szCs w:val="20"/>
        </w:rPr>
        <w:t>financial education programs that help strengthen economic opportunity for individuals and families across the communities it serves.</w:t>
      </w:r>
    </w:p>
    <w:p w14:paraId="4C36CED4" w14:textId="77777777" w:rsidR="00996215" w:rsidRPr="00D9553C" w:rsidRDefault="00996215" w:rsidP="00D9553C">
      <w:pPr>
        <w:pStyle w:val="paragraph"/>
        <w:spacing w:before="0" w:beforeAutospacing="0" w:after="0" w:afterAutospacing="0"/>
        <w:rPr>
          <w:rFonts w:ascii="Montserrat" w:hAnsi="Montserrat" w:cs="Arial"/>
          <w:sz w:val="20"/>
          <w:szCs w:val="20"/>
        </w:rPr>
      </w:pPr>
    </w:p>
    <w:p w14:paraId="3F286F67" w14:textId="25924CF7" w:rsidR="00A41B94" w:rsidRDefault="00F73E0D" w:rsidP="00A41B94">
      <w:pPr>
        <w:pStyle w:val="paragraph"/>
        <w:spacing w:before="0" w:beforeAutospacing="0" w:after="0" w:afterAutospacing="0"/>
        <w:rPr>
          <w:rFonts w:ascii="Montserrat" w:hAnsi="Montserrat" w:cs="Arial"/>
          <w:sz w:val="20"/>
          <w:szCs w:val="20"/>
        </w:rPr>
      </w:pPr>
      <w:r w:rsidRPr="00F73E0D">
        <w:rPr>
          <w:rFonts w:ascii="Montserrat" w:hAnsi="Montserrat" w:cs="Arial"/>
          <w:sz w:val="20"/>
          <w:szCs w:val="20"/>
        </w:rPr>
        <w:t>“Community Credit Union plays an important role in expanding financial opportunity across central Maine,” said Tyler Hudson, President of Synergent. “Their work as a CDFI reflects a deep commitment to helping individuals and families build stronger financial futures. We value the trust they’ve placed in Synergent and look forward to continuing to support their team with dependable technology and service.”</w:t>
      </w:r>
    </w:p>
    <w:p w14:paraId="45C910D4" w14:textId="77777777" w:rsidR="005B5220" w:rsidRPr="00A41B94" w:rsidRDefault="005B5220" w:rsidP="004D014F">
      <w:pPr>
        <w:pStyle w:val="paragraph"/>
        <w:spacing w:before="0" w:beforeAutospacing="0" w:after="0" w:afterAutospacing="0"/>
        <w:rPr>
          <w:rFonts w:ascii="Montserrat" w:hAnsi="Montserrat" w:cs="Arial"/>
          <w:sz w:val="20"/>
          <w:szCs w:val="20"/>
        </w:rPr>
      </w:pPr>
    </w:p>
    <w:p w14:paraId="3F203FA4" w14:textId="481AE79F" w:rsidR="00EE3EC9" w:rsidRDefault="00E10252" w:rsidP="00D8022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A41B94">
        <w:rPr>
          <w:rFonts w:ascii="Montserrat" w:hAnsi="Montserrat" w:cs="Arial"/>
          <w:sz w:val="20"/>
          <w:szCs w:val="20"/>
        </w:rPr>
        <w:t xml:space="preserve">Headquartered in </w:t>
      </w:r>
      <w:r w:rsidR="00C61E38">
        <w:rPr>
          <w:rFonts w:ascii="Montserrat" w:hAnsi="Montserrat" w:cs="Arial"/>
          <w:sz w:val="20"/>
          <w:szCs w:val="20"/>
        </w:rPr>
        <w:t xml:space="preserve">Lewiston, Maine, Community </w:t>
      </w:r>
      <w:r w:rsidRPr="00A41B94">
        <w:rPr>
          <w:rFonts w:ascii="Montserrat" w:hAnsi="Montserrat" w:cs="Arial"/>
          <w:sz w:val="20"/>
          <w:szCs w:val="20"/>
        </w:rPr>
        <w:t>Credit Union has</w:t>
      </w:r>
      <w:r w:rsidR="00C61E38">
        <w:rPr>
          <w:rFonts w:ascii="Montserrat" w:hAnsi="Montserrat" w:cs="Arial"/>
          <w:sz w:val="20"/>
          <w:szCs w:val="20"/>
        </w:rPr>
        <w:t xml:space="preserve"> 13,601</w:t>
      </w:r>
      <w:r w:rsidRPr="00A41B94">
        <w:rPr>
          <w:rFonts w:ascii="Montserrat" w:hAnsi="Montserrat" w:cs="Arial"/>
          <w:sz w:val="20"/>
          <w:szCs w:val="20"/>
        </w:rPr>
        <w:t xml:space="preserve"> members</w:t>
      </w:r>
      <w:r w:rsidRPr="002F63FB">
        <w:rPr>
          <w:rFonts w:ascii="Montserrat" w:hAnsi="Montserrat" w:cs="Arial"/>
          <w:sz w:val="20"/>
          <w:szCs w:val="20"/>
        </w:rPr>
        <w:t xml:space="preserve"> and holds over $</w:t>
      </w:r>
      <w:r w:rsidR="00C61E38">
        <w:rPr>
          <w:rFonts w:ascii="Montserrat" w:hAnsi="Montserrat" w:cs="Arial"/>
          <w:sz w:val="20"/>
          <w:szCs w:val="20"/>
        </w:rPr>
        <w:t>116</w:t>
      </w:r>
      <w:r w:rsidRPr="002F63FB">
        <w:rPr>
          <w:rFonts w:ascii="Montserrat" w:hAnsi="Montserrat" w:cs="Arial"/>
          <w:sz w:val="20"/>
          <w:szCs w:val="20"/>
        </w:rPr>
        <w:t xml:space="preserve"> million in assets. Its field of membership is open to individuals who </w:t>
      </w:r>
      <w:r w:rsidR="00C61E38" w:rsidRPr="00C61E38">
        <w:rPr>
          <w:rFonts w:ascii="Montserrat" w:hAnsi="Montserrat" w:cs="Arial"/>
          <w:sz w:val="20"/>
          <w:szCs w:val="20"/>
        </w:rPr>
        <w:t xml:space="preserve">live, work, worship or go to school in Androscoggin, Franklin, </w:t>
      </w:r>
      <w:r w:rsidR="0078332A" w:rsidRPr="00C61E38">
        <w:rPr>
          <w:rFonts w:ascii="Montserrat" w:hAnsi="Montserrat" w:cs="Arial"/>
          <w:sz w:val="20"/>
          <w:szCs w:val="20"/>
        </w:rPr>
        <w:t>Kennebec,</w:t>
      </w:r>
      <w:r w:rsidR="00C61E38" w:rsidRPr="00C61E38">
        <w:rPr>
          <w:rFonts w:ascii="Montserrat" w:hAnsi="Montserrat" w:cs="Arial"/>
          <w:sz w:val="20"/>
          <w:szCs w:val="20"/>
        </w:rPr>
        <w:t xml:space="preserve"> or Oxford County</w:t>
      </w:r>
      <w:r w:rsidR="00C61E38">
        <w:rPr>
          <w:rFonts w:ascii="Montserrat" w:hAnsi="Montserrat" w:cs="Arial"/>
          <w:sz w:val="20"/>
          <w:szCs w:val="20"/>
        </w:rPr>
        <w:t xml:space="preserve">, </w:t>
      </w:r>
      <w:r w:rsidR="002F63FB" w:rsidRPr="002F63FB">
        <w:rPr>
          <w:rFonts w:ascii="Montserrat" w:hAnsi="Montserrat" w:cs="Arial"/>
          <w:sz w:val="20"/>
          <w:szCs w:val="20"/>
        </w:rPr>
        <w:t>a</w:t>
      </w:r>
      <w:r w:rsidRPr="002F63FB">
        <w:rPr>
          <w:rFonts w:ascii="Montserrat" w:hAnsi="Montserrat" w:cs="Arial"/>
          <w:sz w:val="20"/>
          <w:szCs w:val="20"/>
        </w:rPr>
        <w:t>s well as immediate family members of current members</w:t>
      </w:r>
      <w:r w:rsidR="00A00312" w:rsidRPr="002F63FB">
        <w:rPr>
          <w:rFonts w:ascii="Montserrat" w:hAnsi="Montserrat" w:cs="Arial"/>
          <w:sz w:val="20"/>
          <w:szCs w:val="20"/>
        </w:rPr>
        <w:t>.</w:t>
      </w: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CC4AF1">
      <w:pPr>
        <w:spacing w:line="240" w:lineRule="auto"/>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3"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4"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sectPr w:rsidR="003D292D"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0F36"/>
    <w:rsid w:val="00001EAA"/>
    <w:rsid w:val="000038C8"/>
    <w:rsid w:val="00004A63"/>
    <w:rsid w:val="00004F0E"/>
    <w:rsid w:val="00010CD7"/>
    <w:rsid w:val="000133F0"/>
    <w:rsid w:val="000144EF"/>
    <w:rsid w:val="0002556A"/>
    <w:rsid w:val="00034BEB"/>
    <w:rsid w:val="00034F8D"/>
    <w:rsid w:val="000464CC"/>
    <w:rsid w:val="00047A28"/>
    <w:rsid w:val="00047FB9"/>
    <w:rsid w:val="00061E59"/>
    <w:rsid w:val="00064BBB"/>
    <w:rsid w:val="000708CC"/>
    <w:rsid w:val="00076411"/>
    <w:rsid w:val="00080598"/>
    <w:rsid w:val="00083FDC"/>
    <w:rsid w:val="00085918"/>
    <w:rsid w:val="000917A6"/>
    <w:rsid w:val="000A5FB2"/>
    <w:rsid w:val="000D2F99"/>
    <w:rsid w:val="000D5F23"/>
    <w:rsid w:val="000D6A4F"/>
    <w:rsid w:val="000E71DC"/>
    <w:rsid w:val="000F3D56"/>
    <w:rsid w:val="001105E1"/>
    <w:rsid w:val="00112328"/>
    <w:rsid w:val="00114126"/>
    <w:rsid w:val="00116E1A"/>
    <w:rsid w:val="00120CF6"/>
    <w:rsid w:val="00132F6B"/>
    <w:rsid w:val="00137CD1"/>
    <w:rsid w:val="00145111"/>
    <w:rsid w:val="00150080"/>
    <w:rsid w:val="00155253"/>
    <w:rsid w:val="00160669"/>
    <w:rsid w:val="0016282E"/>
    <w:rsid w:val="0016349F"/>
    <w:rsid w:val="00166965"/>
    <w:rsid w:val="00171156"/>
    <w:rsid w:val="00174A45"/>
    <w:rsid w:val="0017738A"/>
    <w:rsid w:val="00177EF3"/>
    <w:rsid w:val="00185ED8"/>
    <w:rsid w:val="001A21F4"/>
    <w:rsid w:val="001A4662"/>
    <w:rsid w:val="001A5EEA"/>
    <w:rsid w:val="001B0321"/>
    <w:rsid w:val="001B35C5"/>
    <w:rsid w:val="001C066C"/>
    <w:rsid w:val="001D08F5"/>
    <w:rsid w:val="001D2FC1"/>
    <w:rsid w:val="001D40D1"/>
    <w:rsid w:val="001D456B"/>
    <w:rsid w:val="001E0A7B"/>
    <w:rsid w:val="001E1EED"/>
    <w:rsid w:val="001F2439"/>
    <w:rsid w:val="001F326E"/>
    <w:rsid w:val="001F7341"/>
    <w:rsid w:val="00200002"/>
    <w:rsid w:val="00202595"/>
    <w:rsid w:val="00203FAA"/>
    <w:rsid w:val="00205661"/>
    <w:rsid w:val="002112AF"/>
    <w:rsid w:val="00234EEE"/>
    <w:rsid w:val="00237650"/>
    <w:rsid w:val="0025299F"/>
    <w:rsid w:val="00260A09"/>
    <w:rsid w:val="00263B1A"/>
    <w:rsid w:val="002659ED"/>
    <w:rsid w:val="00270A9A"/>
    <w:rsid w:val="00276376"/>
    <w:rsid w:val="00277021"/>
    <w:rsid w:val="00281AFE"/>
    <w:rsid w:val="002A3918"/>
    <w:rsid w:val="002B2BC2"/>
    <w:rsid w:val="002D0735"/>
    <w:rsid w:val="002D499E"/>
    <w:rsid w:val="002D56CF"/>
    <w:rsid w:val="002D6D42"/>
    <w:rsid w:val="002D7A4C"/>
    <w:rsid w:val="002E3149"/>
    <w:rsid w:val="002E7405"/>
    <w:rsid w:val="002F1C8F"/>
    <w:rsid w:val="002F211C"/>
    <w:rsid w:val="002F63FB"/>
    <w:rsid w:val="002F7FD6"/>
    <w:rsid w:val="003056D3"/>
    <w:rsid w:val="00314818"/>
    <w:rsid w:val="003262C4"/>
    <w:rsid w:val="00347856"/>
    <w:rsid w:val="003611E2"/>
    <w:rsid w:val="0036218B"/>
    <w:rsid w:val="003779D0"/>
    <w:rsid w:val="003835DD"/>
    <w:rsid w:val="00383A1E"/>
    <w:rsid w:val="00386DCD"/>
    <w:rsid w:val="003875FB"/>
    <w:rsid w:val="003904F0"/>
    <w:rsid w:val="003965AB"/>
    <w:rsid w:val="003A45E3"/>
    <w:rsid w:val="003C5999"/>
    <w:rsid w:val="003D0E5D"/>
    <w:rsid w:val="003D292D"/>
    <w:rsid w:val="003D5514"/>
    <w:rsid w:val="003D62A4"/>
    <w:rsid w:val="003E4224"/>
    <w:rsid w:val="003F3EFD"/>
    <w:rsid w:val="003F7F5D"/>
    <w:rsid w:val="00403AFD"/>
    <w:rsid w:val="00411243"/>
    <w:rsid w:val="004203B1"/>
    <w:rsid w:val="004240DC"/>
    <w:rsid w:val="00426611"/>
    <w:rsid w:val="00445DEC"/>
    <w:rsid w:val="00447A55"/>
    <w:rsid w:val="00462A3D"/>
    <w:rsid w:val="00463408"/>
    <w:rsid w:val="00465493"/>
    <w:rsid w:val="004710C0"/>
    <w:rsid w:val="004726D6"/>
    <w:rsid w:val="00482503"/>
    <w:rsid w:val="00485190"/>
    <w:rsid w:val="00492FD8"/>
    <w:rsid w:val="004931F9"/>
    <w:rsid w:val="00496486"/>
    <w:rsid w:val="004A2D04"/>
    <w:rsid w:val="004A41C7"/>
    <w:rsid w:val="004A42E0"/>
    <w:rsid w:val="004A56E6"/>
    <w:rsid w:val="004B24D6"/>
    <w:rsid w:val="004B3923"/>
    <w:rsid w:val="004B5BD1"/>
    <w:rsid w:val="004C7F3B"/>
    <w:rsid w:val="004D014F"/>
    <w:rsid w:val="004E13CE"/>
    <w:rsid w:val="004E375B"/>
    <w:rsid w:val="004E427E"/>
    <w:rsid w:val="004E58DA"/>
    <w:rsid w:val="004F0B2D"/>
    <w:rsid w:val="004F40BF"/>
    <w:rsid w:val="004F7924"/>
    <w:rsid w:val="00526B11"/>
    <w:rsid w:val="00532361"/>
    <w:rsid w:val="0053639D"/>
    <w:rsid w:val="005379CD"/>
    <w:rsid w:val="00541037"/>
    <w:rsid w:val="00552368"/>
    <w:rsid w:val="00554092"/>
    <w:rsid w:val="00555B5D"/>
    <w:rsid w:val="00556313"/>
    <w:rsid w:val="00560061"/>
    <w:rsid w:val="00564E86"/>
    <w:rsid w:val="005700B7"/>
    <w:rsid w:val="00571E48"/>
    <w:rsid w:val="0059037E"/>
    <w:rsid w:val="00590EED"/>
    <w:rsid w:val="0059214C"/>
    <w:rsid w:val="0059582B"/>
    <w:rsid w:val="005979D3"/>
    <w:rsid w:val="005A546E"/>
    <w:rsid w:val="005B5220"/>
    <w:rsid w:val="005B612A"/>
    <w:rsid w:val="005C01A9"/>
    <w:rsid w:val="005C674E"/>
    <w:rsid w:val="005D1CDE"/>
    <w:rsid w:val="005D5405"/>
    <w:rsid w:val="005E0651"/>
    <w:rsid w:val="005F57D8"/>
    <w:rsid w:val="00603171"/>
    <w:rsid w:val="00604F32"/>
    <w:rsid w:val="00610308"/>
    <w:rsid w:val="00612BD0"/>
    <w:rsid w:val="00615223"/>
    <w:rsid w:val="006159FD"/>
    <w:rsid w:val="00616398"/>
    <w:rsid w:val="00616A70"/>
    <w:rsid w:val="00620824"/>
    <w:rsid w:val="00622BC4"/>
    <w:rsid w:val="00623954"/>
    <w:rsid w:val="0063053B"/>
    <w:rsid w:val="00632200"/>
    <w:rsid w:val="00634B4E"/>
    <w:rsid w:val="00641F34"/>
    <w:rsid w:val="0064680C"/>
    <w:rsid w:val="006558FC"/>
    <w:rsid w:val="00677333"/>
    <w:rsid w:val="00677F7C"/>
    <w:rsid w:val="00692CDE"/>
    <w:rsid w:val="00694B19"/>
    <w:rsid w:val="006B199C"/>
    <w:rsid w:val="006B405F"/>
    <w:rsid w:val="006B72FE"/>
    <w:rsid w:val="006C294A"/>
    <w:rsid w:val="006C3535"/>
    <w:rsid w:val="006D7E0E"/>
    <w:rsid w:val="007024D6"/>
    <w:rsid w:val="00703BAB"/>
    <w:rsid w:val="00713FAB"/>
    <w:rsid w:val="00715600"/>
    <w:rsid w:val="0071794C"/>
    <w:rsid w:val="00720D6C"/>
    <w:rsid w:val="007210B9"/>
    <w:rsid w:val="007252E8"/>
    <w:rsid w:val="00732750"/>
    <w:rsid w:val="00732775"/>
    <w:rsid w:val="00737B5D"/>
    <w:rsid w:val="00747DB0"/>
    <w:rsid w:val="00755A6E"/>
    <w:rsid w:val="007565D2"/>
    <w:rsid w:val="00756D8A"/>
    <w:rsid w:val="00756ECF"/>
    <w:rsid w:val="00765181"/>
    <w:rsid w:val="00766503"/>
    <w:rsid w:val="00771B2C"/>
    <w:rsid w:val="007724CB"/>
    <w:rsid w:val="0078034B"/>
    <w:rsid w:val="007810D5"/>
    <w:rsid w:val="0078332A"/>
    <w:rsid w:val="00784F4C"/>
    <w:rsid w:val="007900DB"/>
    <w:rsid w:val="00790564"/>
    <w:rsid w:val="00791DF0"/>
    <w:rsid w:val="0079477A"/>
    <w:rsid w:val="00794C16"/>
    <w:rsid w:val="007A1355"/>
    <w:rsid w:val="007A2F0D"/>
    <w:rsid w:val="007B53B2"/>
    <w:rsid w:val="007B62DC"/>
    <w:rsid w:val="007B7B12"/>
    <w:rsid w:val="007C4A79"/>
    <w:rsid w:val="007C7A7A"/>
    <w:rsid w:val="007D0A99"/>
    <w:rsid w:val="007D1FB4"/>
    <w:rsid w:val="007D592F"/>
    <w:rsid w:val="007F3920"/>
    <w:rsid w:val="007F4C00"/>
    <w:rsid w:val="007F534F"/>
    <w:rsid w:val="00813FBE"/>
    <w:rsid w:val="00817851"/>
    <w:rsid w:val="008213EB"/>
    <w:rsid w:val="00822C5A"/>
    <w:rsid w:val="008252B6"/>
    <w:rsid w:val="00826379"/>
    <w:rsid w:val="00826647"/>
    <w:rsid w:val="00833337"/>
    <w:rsid w:val="00833820"/>
    <w:rsid w:val="00834A0F"/>
    <w:rsid w:val="0083798A"/>
    <w:rsid w:val="008459FA"/>
    <w:rsid w:val="00847892"/>
    <w:rsid w:val="00852D15"/>
    <w:rsid w:val="00855212"/>
    <w:rsid w:val="008671ED"/>
    <w:rsid w:val="00867F90"/>
    <w:rsid w:val="008707D5"/>
    <w:rsid w:val="00887CC3"/>
    <w:rsid w:val="00891DD2"/>
    <w:rsid w:val="008952A5"/>
    <w:rsid w:val="0089CB2B"/>
    <w:rsid w:val="008A3C9F"/>
    <w:rsid w:val="008A42AD"/>
    <w:rsid w:val="008B5684"/>
    <w:rsid w:val="008C6D46"/>
    <w:rsid w:val="008C7E90"/>
    <w:rsid w:val="008D074C"/>
    <w:rsid w:val="008D6A41"/>
    <w:rsid w:val="008E3DEA"/>
    <w:rsid w:val="008F2048"/>
    <w:rsid w:val="008F2E7A"/>
    <w:rsid w:val="008F74E7"/>
    <w:rsid w:val="009007FC"/>
    <w:rsid w:val="00901869"/>
    <w:rsid w:val="009037FB"/>
    <w:rsid w:val="00905F3E"/>
    <w:rsid w:val="00906AE0"/>
    <w:rsid w:val="009078B4"/>
    <w:rsid w:val="00910CB5"/>
    <w:rsid w:val="00912BEB"/>
    <w:rsid w:val="00915CEE"/>
    <w:rsid w:val="009176AD"/>
    <w:rsid w:val="009321CC"/>
    <w:rsid w:val="00936AEC"/>
    <w:rsid w:val="00940771"/>
    <w:rsid w:val="009416B2"/>
    <w:rsid w:val="00941D3C"/>
    <w:rsid w:val="00941FD9"/>
    <w:rsid w:val="009428CD"/>
    <w:rsid w:val="0094610E"/>
    <w:rsid w:val="00946503"/>
    <w:rsid w:val="00953C30"/>
    <w:rsid w:val="0095432A"/>
    <w:rsid w:val="00970296"/>
    <w:rsid w:val="00974C50"/>
    <w:rsid w:val="00974DC7"/>
    <w:rsid w:val="00983546"/>
    <w:rsid w:val="00983FF8"/>
    <w:rsid w:val="00987384"/>
    <w:rsid w:val="0098754A"/>
    <w:rsid w:val="00990EF3"/>
    <w:rsid w:val="009955A2"/>
    <w:rsid w:val="00996215"/>
    <w:rsid w:val="00996539"/>
    <w:rsid w:val="009A1A0E"/>
    <w:rsid w:val="009A66EF"/>
    <w:rsid w:val="009B07BE"/>
    <w:rsid w:val="009B71EB"/>
    <w:rsid w:val="009B7433"/>
    <w:rsid w:val="009B75ED"/>
    <w:rsid w:val="009C00A6"/>
    <w:rsid w:val="009D3FAC"/>
    <w:rsid w:val="009E561A"/>
    <w:rsid w:val="009F077C"/>
    <w:rsid w:val="009F14C2"/>
    <w:rsid w:val="009F31B7"/>
    <w:rsid w:val="009F6A26"/>
    <w:rsid w:val="00A00312"/>
    <w:rsid w:val="00A023C4"/>
    <w:rsid w:val="00A05B61"/>
    <w:rsid w:val="00A24AA0"/>
    <w:rsid w:val="00A26BC2"/>
    <w:rsid w:val="00A279C0"/>
    <w:rsid w:val="00A27B37"/>
    <w:rsid w:val="00A34480"/>
    <w:rsid w:val="00A3491C"/>
    <w:rsid w:val="00A36FC1"/>
    <w:rsid w:val="00A41B94"/>
    <w:rsid w:val="00A41F2E"/>
    <w:rsid w:val="00A44EFE"/>
    <w:rsid w:val="00A56ECE"/>
    <w:rsid w:val="00A721E1"/>
    <w:rsid w:val="00A72AB6"/>
    <w:rsid w:val="00A84DE6"/>
    <w:rsid w:val="00A873D8"/>
    <w:rsid w:val="00A878E4"/>
    <w:rsid w:val="00A93F4C"/>
    <w:rsid w:val="00AA4D36"/>
    <w:rsid w:val="00AA6FD0"/>
    <w:rsid w:val="00AB6C9F"/>
    <w:rsid w:val="00AB76AA"/>
    <w:rsid w:val="00AC0D7D"/>
    <w:rsid w:val="00AC281A"/>
    <w:rsid w:val="00AC2E30"/>
    <w:rsid w:val="00AC7897"/>
    <w:rsid w:val="00AE1552"/>
    <w:rsid w:val="00AE7970"/>
    <w:rsid w:val="00AE7CA1"/>
    <w:rsid w:val="00AE7E0F"/>
    <w:rsid w:val="00AF028E"/>
    <w:rsid w:val="00B009D3"/>
    <w:rsid w:val="00B01A7E"/>
    <w:rsid w:val="00B053EF"/>
    <w:rsid w:val="00B13EEC"/>
    <w:rsid w:val="00B263C2"/>
    <w:rsid w:val="00B31214"/>
    <w:rsid w:val="00B3476A"/>
    <w:rsid w:val="00B36716"/>
    <w:rsid w:val="00B4356C"/>
    <w:rsid w:val="00B43E43"/>
    <w:rsid w:val="00B446A7"/>
    <w:rsid w:val="00B44CA9"/>
    <w:rsid w:val="00B47F6C"/>
    <w:rsid w:val="00B708DB"/>
    <w:rsid w:val="00B72772"/>
    <w:rsid w:val="00B75520"/>
    <w:rsid w:val="00B844BC"/>
    <w:rsid w:val="00BA1336"/>
    <w:rsid w:val="00BA2249"/>
    <w:rsid w:val="00BA6687"/>
    <w:rsid w:val="00BA7872"/>
    <w:rsid w:val="00BB17F9"/>
    <w:rsid w:val="00BB6858"/>
    <w:rsid w:val="00BE1B97"/>
    <w:rsid w:val="00BE3CEC"/>
    <w:rsid w:val="00BE78C3"/>
    <w:rsid w:val="00C00C34"/>
    <w:rsid w:val="00C022AE"/>
    <w:rsid w:val="00C02FEC"/>
    <w:rsid w:val="00C0384B"/>
    <w:rsid w:val="00C2432A"/>
    <w:rsid w:val="00C313AF"/>
    <w:rsid w:val="00C34C60"/>
    <w:rsid w:val="00C35C19"/>
    <w:rsid w:val="00C366F3"/>
    <w:rsid w:val="00C371B3"/>
    <w:rsid w:val="00C402E7"/>
    <w:rsid w:val="00C411B5"/>
    <w:rsid w:val="00C569C2"/>
    <w:rsid w:val="00C61092"/>
    <w:rsid w:val="00C61E38"/>
    <w:rsid w:val="00C62D07"/>
    <w:rsid w:val="00C659A7"/>
    <w:rsid w:val="00C65B0C"/>
    <w:rsid w:val="00C70757"/>
    <w:rsid w:val="00C72FD3"/>
    <w:rsid w:val="00C7458D"/>
    <w:rsid w:val="00C75BF8"/>
    <w:rsid w:val="00C82AAC"/>
    <w:rsid w:val="00C82D00"/>
    <w:rsid w:val="00C854BE"/>
    <w:rsid w:val="00C85DF8"/>
    <w:rsid w:val="00C87284"/>
    <w:rsid w:val="00C93215"/>
    <w:rsid w:val="00C94C56"/>
    <w:rsid w:val="00CA1722"/>
    <w:rsid w:val="00CA4F2D"/>
    <w:rsid w:val="00CA7F37"/>
    <w:rsid w:val="00CB238E"/>
    <w:rsid w:val="00CB7521"/>
    <w:rsid w:val="00CC41CC"/>
    <w:rsid w:val="00CC4AF1"/>
    <w:rsid w:val="00CC4B98"/>
    <w:rsid w:val="00CC62EC"/>
    <w:rsid w:val="00CD4DF7"/>
    <w:rsid w:val="00CD6A1A"/>
    <w:rsid w:val="00CE0E10"/>
    <w:rsid w:val="00CE5907"/>
    <w:rsid w:val="00CF2D4E"/>
    <w:rsid w:val="00CF3F51"/>
    <w:rsid w:val="00CF506D"/>
    <w:rsid w:val="00CF7263"/>
    <w:rsid w:val="00D00B56"/>
    <w:rsid w:val="00D06503"/>
    <w:rsid w:val="00D0730A"/>
    <w:rsid w:val="00D07794"/>
    <w:rsid w:val="00D12C36"/>
    <w:rsid w:val="00D16627"/>
    <w:rsid w:val="00D22646"/>
    <w:rsid w:val="00D239BE"/>
    <w:rsid w:val="00D23B35"/>
    <w:rsid w:val="00D26AD0"/>
    <w:rsid w:val="00D30A63"/>
    <w:rsid w:val="00D312B8"/>
    <w:rsid w:val="00D3221F"/>
    <w:rsid w:val="00D3365F"/>
    <w:rsid w:val="00D377A7"/>
    <w:rsid w:val="00D43CE5"/>
    <w:rsid w:val="00D446BF"/>
    <w:rsid w:val="00D56725"/>
    <w:rsid w:val="00D6168D"/>
    <w:rsid w:val="00D70336"/>
    <w:rsid w:val="00D7041F"/>
    <w:rsid w:val="00D7168B"/>
    <w:rsid w:val="00D73330"/>
    <w:rsid w:val="00D76A8E"/>
    <w:rsid w:val="00D80226"/>
    <w:rsid w:val="00D81D78"/>
    <w:rsid w:val="00D84BF3"/>
    <w:rsid w:val="00D9553C"/>
    <w:rsid w:val="00D96C6E"/>
    <w:rsid w:val="00DA25A4"/>
    <w:rsid w:val="00DA33B8"/>
    <w:rsid w:val="00DB43FF"/>
    <w:rsid w:val="00DB4BCD"/>
    <w:rsid w:val="00DB4D62"/>
    <w:rsid w:val="00DC064B"/>
    <w:rsid w:val="00DC0C35"/>
    <w:rsid w:val="00DC4472"/>
    <w:rsid w:val="00DD15E4"/>
    <w:rsid w:val="00DD387F"/>
    <w:rsid w:val="00DD55E9"/>
    <w:rsid w:val="00DE0DFA"/>
    <w:rsid w:val="00DE1319"/>
    <w:rsid w:val="00DE2EAE"/>
    <w:rsid w:val="00DE5D71"/>
    <w:rsid w:val="00DF5058"/>
    <w:rsid w:val="00E00024"/>
    <w:rsid w:val="00E10252"/>
    <w:rsid w:val="00E124C3"/>
    <w:rsid w:val="00E271C8"/>
    <w:rsid w:val="00E2789F"/>
    <w:rsid w:val="00E3797E"/>
    <w:rsid w:val="00E62F98"/>
    <w:rsid w:val="00E640EC"/>
    <w:rsid w:val="00E64DF2"/>
    <w:rsid w:val="00E66E06"/>
    <w:rsid w:val="00E74EE9"/>
    <w:rsid w:val="00E8047B"/>
    <w:rsid w:val="00E872EE"/>
    <w:rsid w:val="00E93B56"/>
    <w:rsid w:val="00E96049"/>
    <w:rsid w:val="00EA3B1D"/>
    <w:rsid w:val="00EA5CD0"/>
    <w:rsid w:val="00EA7471"/>
    <w:rsid w:val="00EB1892"/>
    <w:rsid w:val="00EB267D"/>
    <w:rsid w:val="00EB2BD6"/>
    <w:rsid w:val="00EB2C19"/>
    <w:rsid w:val="00EC4C64"/>
    <w:rsid w:val="00EC659C"/>
    <w:rsid w:val="00ED0261"/>
    <w:rsid w:val="00ED7B9D"/>
    <w:rsid w:val="00EE3EC9"/>
    <w:rsid w:val="00EF053A"/>
    <w:rsid w:val="00EF2A5E"/>
    <w:rsid w:val="00EF599C"/>
    <w:rsid w:val="00EF7F4B"/>
    <w:rsid w:val="00F02ADD"/>
    <w:rsid w:val="00F037CA"/>
    <w:rsid w:val="00F17E56"/>
    <w:rsid w:val="00F30AC7"/>
    <w:rsid w:val="00F34DB2"/>
    <w:rsid w:val="00F46E8B"/>
    <w:rsid w:val="00F55BC9"/>
    <w:rsid w:val="00F562E8"/>
    <w:rsid w:val="00F65145"/>
    <w:rsid w:val="00F65361"/>
    <w:rsid w:val="00F6569F"/>
    <w:rsid w:val="00F66460"/>
    <w:rsid w:val="00F71E4A"/>
    <w:rsid w:val="00F73E0D"/>
    <w:rsid w:val="00F73E6E"/>
    <w:rsid w:val="00F762E1"/>
    <w:rsid w:val="00F84BAC"/>
    <w:rsid w:val="00F91E9A"/>
    <w:rsid w:val="00F96F24"/>
    <w:rsid w:val="00FA206C"/>
    <w:rsid w:val="00FC5DBD"/>
    <w:rsid w:val="00FC636D"/>
    <w:rsid w:val="00FC7A9A"/>
    <w:rsid w:val="00FD26CA"/>
    <w:rsid w:val="00FD75BC"/>
    <w:rsid w:val="00FE2878"/>
    <w:rsid w:val="00FE4A4F"/>
    <w:rsid w:val="00FF572E"/>
    <w:rsid w:val="02B144E6"/>
    <w:rsid w:val="040ACB43"/>
    <w:rsid w:val="05B05FC5"/>
    <w:rsid w:val="068DFCE1"/>
    <w:rsid w:val="07A48760"/>
    <w:rsid w:val="086A03E0"/>
    <w:rsid w:val="08B2B86E"/>
    <w:rsid w:val="08B600E0"/>
    <w:rsid w:val="08ED1A58"/>
    <w:rsid w:val="08F43CA5"/>
    <w:rsid w:val="0933F3A4"/>
    <w:rsid w:val="0BFA60EF"/>
    <w:rsid w:val="0D82C717"/>
    <w:rsid w:val="0E1609DB"/>
    <w:rsid w:val="11A8AF63"/>
    <w:rsid w:val="15B0B913"/>
    <w:rsid w:val="17CF4870"/>
    <w:rsid w:val="17DEBAB3"/>
    <w:rsid w:val="18EFA28C"/>
    <w:rsid w:val="18F7F798"/>
    <w:rsid w:val="1A2ED8F8"/>
    <w:rsid w:val="1A415141"/>
    <w:rsid w:val="1BE565DC"/>
    <w:rsid w:val="1D15797A"/>
    <w:rsid w:val="1D16E607"/>
    <w:rsid w:val="1D1FA8C4"/>
    <w:rsid w:val="1D58CF66"/>
    <w:rsid w:val="1EFF83F1"/>
    <w:rsid w:val="208D6E2E"/>
    <w:rsid w:val="20EE373E"/>
    <w:rsid w:val="2102D3C8"/>
    <w:rsid w:val="23BA7687"/>
    <w:rsid w:val="24B031A3"/>
    <w:rsid w:val="26C1A44D"/>
    <w:rsid w:val="26C1B1C5"/>
    <w:rsid w:val="26E0C4ED"/>
    <w:rsid w:val="26ECE14C"/>
    <w:rsid w:val="27E9F43D"/>
    <w:rsid w:val="28582C21"/>
    <w:rsid w:val="28EA1C63"/>
    <w:rsid w:val="28F4F305"/>
    <w:rsid w:val="2BB8242C"/>
    <w:rsid w:val="2BDE2E83"/>
    <w:rsid w:val="2EBE1151"/>
    <w:rsid w:val="31BE6AE2"/>
    <w:rsid w:val="33101EB1"/>
    <w:rsid w:val="3524A7B5"/>
    <w:rsid w:val="353E9CAF"/>
    <w:rsid w:val="36073AF8"/>
    <w:rsid w:val="377B8A12"/>
    <w:rsid w:val="37EFB516"/>
    <w:rsid w:val="3ACE5B37"/>
    <w:rsid w:val="3B8A0075"/>
    <w:rsid w:val="3B8B3E19"/>
    <w:rsid w:val="3B9B31C5"/>
    <w:rsid w:val="3C1D17A1"/>
    <w:rsid w:val="3C3D123E"/>
    <w:rsid w:val="3C59A28D"/>
    <w:rsid w:val="3D7FF44D"/>
    <w:rsid w:val="3EB76CBE"/>
    <w:rsid w:val="3EE57EF5"/>
    <w:rsid w:val="3F5852B7"/>
    <w:rsid w:val="3FB82C05"/>
    <w:rsid w:val="42DAAF5F"/>
    <w:rsid w:val="42E68C09"/>
    <w:rsid w:val="4479629D"/>
    <w:rsid w:val="45033347"/>
    <w:rsid w:val="46E471D3"/>
    <w:rsid w:val="4745770F"/>
    <w:rsid w:val="47E4B413"/>
    <w:rsid w:val="486201E5"/>
    <w:rsid w:val="4E2738E4"/>
    <w:rsid w:val="4E43C18E"/>
    <w:rsid w:val="53804EC2"/>
    <w:rsid w:val="53AEFB19"/>
    <w:rsid w:val="53CC5048"/>
    <w:rsid w:val="56E60154"/>
    <w:rsid w:val="576572A8"/>
    <w:rsid w:val="578B1514"/>
    <w:rsid w:val="58F8AF4E"/>
    <w:rsid w:val="591B0DC5"/>
    <w:rsid w:val="5C381E98"/>
    <w:rsid w:val="5C9B9800"/>
    <w:rsid w:val="5E375767"/>
    <w:rsid w:val="602B1722"/>
    <w:rsid w:val="60C3A6F0"/>
    <w:rsid w:val="63572845"/>
    <w:rsid w:val="63C47896"/>
    <w:rsid w:val="66F3C9C7"/>
    <w:rsid w:val="678B3C46"/>
    <w:rsid w:val="69C30BF4"/>
    <w:rsid w:val="6BC65E44"/>
    <w:rsid w:val="6C09AE5C"/>
    <w:rsid w:val="6CA67540"/>
    <w:rsid w:val="6EC34543"/>
    <w:rsid w:val="6EF24095"/>
    <w:rsid w:val="701F41D2"/>
    <w:rsid w:val="705EECEB"/>
    <w:rsid w:val="71CA4866"/>
    <w:rsid w:val="725F5524"/>
    <w:rsid w:val="738EBA28"/>
    <w:rsid w:val="772EA117"/>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 w:type="paragraph" w:styleId="NormalWeb">
    <w:name w:val="Normal (Web)"/>
    <w:basedOn w:val="Normal"/>
    <w:uiPriority w:val="99"/>
    <w:semiHidden/>
    <w:unhideWhenUsed/>
    <w:rsid w:val="00D802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6030">
      <w:bodyDiv w:val="1"/>
      <w:marLeft w:val="0"/>
      <w:marRight w:val="0"/>
      <w:marTop w:val="0"/>
      <w:marBottom w:val="0"/>
      <w:divBdr>
        <w:top w:val="none" w:sz="0" w:space="0" w:color="auto"/>
        <w:left w:val="none" w:sz="0" w:space="0" w:color="auto"/>
        <w:bottom w:val="none" w:sz="0" w:space="0" w:color="auto"/>
        <w:right w:val="none" w:sz="0" w:space="0" w:color="auto"/>
      </w:divBdr>
    </w:div>
    <w:div w:id="268703549">
      <w:bodyDiv w:val="1"/>
      <w:marLeft w:val="0"/>
      <w:marRight w:val="0"/>
      <w:marTop w:val="0"/>
      <w:marBottom w:val="0"/>
      <w:divBdr>
        <w:top w:val="none" w:sz="0" w:space="0" w:color="auto"/>
        <w:left w:val="none" w:sz="0" w:space="0" w:color="auto"/>
        <w:bottom w:val="none" w:sz="0" w:space="0" w:color="auto"/>
        <w:right w:val="none" w:sz="0" w:space="0" w:color="auto"/>
      </w:divBdr>
    </w:div>
    <w:div w:id="323054411">
      <w:bodyDiv w:val="1"/>
      <w:marLeft w:val="0"/>
      <w:marRight w:val="0"/>
      <w:marTop w:val="0"/>
      <w:marBottom w:val="0"/>
      <w:divBdr>
        <w:top w:val="none" w:sz="0" w:space="0" w:color="auto"/>
        <w:left w:val="none" w:sz="0" w:space="0" w:color="auto"/>
        <w:bottom w:val="none" w:sz="0" w:space="0" w:color="auto"/>
        <w:right w:val="none" w:sz="0" w:space="0" w:color="auto"/>
      </w:divBdr>
    </w:div>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531502545">
      <w:bodyDiv w:val="1"/>
      <w:marLeft w:val="0"/>
      <w:marRight w:val="0"/>
      <w:marTop w:val="0"/>
      <w:marBottom w:val="0"/>
      <w:divBdr>
        <w:top w:val="none" w:sz="0" w:space="0" w:color="auto"/>
        <w:left w:val="none" w:sz="0" w:space="0" w:color="auto"/>
        <w:bottom w:val="none" w:sz="0" w:space="0" w:color="auto"/>
        <w:right w:val="none" w:sz="0" w:space="0" w:color="auto"/>
      </w:divBdr>
    </w:div>
    <w:div w:id="629239179">
      <w:bodyDiv w:val="1"/>
      <w:marLeft w:val="0"/>
      <w:marRight w:val="0"/>
      <w:marTop w:val="0"/>
      <w:marBottom w:val="0"/>
      <w:divBdr>
        <w:top w:val="none" w:sz="0" w:space="0" w:color="auto"/>
        <w:left w:val="none" w:sz="0" w:space="0" w:color="auto"/>
        <w:bottom w:val="none" w:sz="0" w:space="0" w:color="auto"/>
        <w:right w:val="none" w:sz="0" w:space="0" w:color="auto"/>
      </w:divBdr>
      <w:divsChild>
        <w:div w:id="1781291932">
          <w:marLeft w:val="0"/>
          <w:marRight w:val="0"/>
          <w:marTop w:val="0"/>
          <w:marBottom w:val="0"/>
          <w:divBdr>
            <w:top w:val="none" w:sz="0" w:space="0" w:color="auto"/>
            <w:left w:val="none" w:sz="0" w:space="0" w:color="auto"/>
            <w:bottom w:val="none" w:sz="0" w:space="0" w:color="auto"/>
            <w:right w:val="none" w:sz="0" w:space="0" w:color="auto"/>
          </w:divBdr>
          <w:divsChild>
            <w:div w:id="227545692">
              <w:marLeft w:val="0"/>
              <w:marRight w:val="0"/>
              <w:marTop w:val="0"/>
              <w:marBottom w:val="0"/>
              <w:divBdr>
                <w:top w:val="none" w:sz="0" w:space="0" w:color="auto"/>
                <w:left w:val="none" w:sz="0" w:space="0" w:color="auto"/>
                <w:bottom w:val="none" w:sz="0" w:space="0" w:color="auto"/>
                <w:right w:val="none" w:sz="0" w:space="0" w:color="auto"/>
              </w:divBdr>
              <w:divsChild>
                <w:div w:id="1895776014">
                  <w:marLeft w:val="0"/>
                  <w:marRight w:val="0"/>
                  <w:marTop w:val="0"/>
                  <w:marBottom w:val="0"/>
                  <w:divBdr>
                    <w:top w:val="none" w:sz="0" w:space="0" w:color="auto"/>
                    <w:left w:val="none" w:sz="0" w:space="0" w:color="auto"/>
                    <w:bottom w:val="none" w:sz="0" w:space="0" w:color="auto"/>
                    <w:right w:val="none" w:sz="0" w:space="0" w:color="auto"/>
                  </w:divBdr>
                  <w:divsChild>
                    <w:div w:id="15474196">
                      <w:marLeft w:val="0"/>
                      <w:marRight w:val="0"/>
                      <w:marTop w:val="0"/>
                      <w:marBottom w:val="0"/>
                      <w:divBdr>
                        <w:top w:val="none" w:sz="0" w:space="0" w:color="auto"/>
                        <w:left w:val="none" w:sz="0" w:space="0" w:color="auto"/>
                        <w:bottom w:val="none" w:sz="0" w:space="0" w:color="auto"/>
                        <w:right w:val="none" w:sz="0" w:space="0" w:color="auto"/>
                      </w:divBdr>
                      <w:divsChild>
                        <w:div w:id="1527137718">
                          <w:marLeft w:val="0"/>
                          <w:marRight w:val="0"/>
                          <w:marTop w:val="0"/>
                          <w:marBottom w:val="0"/>
                          <w:divBdr>
                            <w:top w:val="none" w:sz="0" w:space="0" w:color="auto"/>
                            <w:left w:val="none" w:sz="0" w:space="0" w:color="auto"/>
                            <w:bottom w:val="none" w:sz="0" w:space="0" w:color="auto"/>
                            <w:right w:val="none" w:sz="0" w:space="0" w:color="auto"/>
                          </w:divBdr>
                          <w:divsChild>
                            <w:div w:id="533424528">
                              <w:marLeft w:val="0"/>
                              <w:marRight w:val="0"/>
                              <w:marTop w:val="0"/>
                              <w:marBottom w:val="0"/>
                              <w:divBdr>
                                <w:top w:val="none" w:sz="0" w:space="0" w:color="auto"/>
                                <w:left w:val="none" w:sz="0" w:space="0" w:color="auto"/>
                                <w:bottom w:val="none" w:sz="0" w:space="0" w:color="auto"/>
                                <w:right w:val="none" w:sz="0" w:space="0" w:color="auto"/>
                              </w:divBdr>
                              <w:divsChild>
                                <w:div w:id="121630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13650812">
      <w:bodyDiv w:val="1"/>
      <w:marLeft w:val="0"/>
      <w:marRight w:val="0"/>
      <w:marTop w:val="0"/>
      <w:marBottom w:val="0"/>
      <w:divBdr>
        <w:top w:val="none" w:sz="0" w:space="0" w:color="auto"/>
        <w:left w:val="none" w:sz="0" w:space="0" w:color="auto"/>
        <w:bottom w:val="none" w:sz="0" w:space="0" w:color="auto"/>
        <w:right w:val="none" w:sz="0" w:space="0" w:color="auto"/>
      </w:divBdr>
      <w:divsChild>
        <w:div w:id="235750092">
          <w:marLeft w:val="0"/>
          <w:marRight w:val="0"/>
          <w:marTop w:val="0"/>
          <w:marBottom w:val="0"/>
          <w:divBdr>
            <w:top w:val="none" w:sz="0" w:space="0" w:color="auto"/>
            <w:left w:val="none" w:sz="0" w:space="0" w:color="auto"/>
            <w:bottom w:val="none" w:sz="0" w:space="0" w:color="auto"/>
            <w:right w:val="none" w:sz="0" w:space="0" w:color="auto"/>
          </w:divBdr>
          <w:divsChild>
            <w:div w:id="176239463">
              <w:marLeft w:val="0"/>
              <w:marRight w:val="0"/>
              <w:marTop w:val="0"/>
              <w:marBottom w:val="0"/>
              <w:divBdr>
                <w:top w:val="none" w:sz="0" w:space="0" w:color="auto"/>
                <w:left w:val="none" w:sz="0" w:space="0" w:color="auto"/>
                <w:bottom w:val="none" w:sz="0" w:space="0" w:color="auto"/>
                <w:right w:val="none" w:sz="0" w:space="0" w:color="auto"/>
              </w:divBdr>
              <w:divsChild>
                <w:div w:id="1424036842">
                  <w:marLeft w:val="0"/>
                  <w:marRight w:val="0"/>
                  <w:marTop w:val="0"/>
                  <w:marBottom w:val="0"/>
                  <w:divBdr>
                    <w:top w:val="none" w:sz="0" w:space="0" w:color="auto"/>
                    <w:left w:val="none" w:sz="0" w:space="0" w:color="auto"/>
                    <w:bottom w:val="none" w:sz="0" w:space="0" w:color="auto"/>
                    <w:right w:val="none" w:sz="0" w:space="0" w:color="auto"/>
                  </w:divBdr>
                  <w:divsChild>
                    <w:div w:id="237323224">
                      <w:marLeft w:val="0"/>
                      <w:marRight w:val="0"/>
                      <w:marTop w:val="0"/>
                      <w:marBottom w:val="0"/>
                      <w:divBdr>
                        <w:top w:val="none" w:sz="0" w:space="0" w:color="auto"/>
                        <w:left w:val="none" w:sz="0" w:space="0" w:color="auto"/>
                        <w:bottom w:val="none" w:sz="0" w:space="0" w:color="auto"/>
                        <w:right w:val="none" w:sz="0" w:space="0" w:color="auto"/>
                      </w:divBdr>
                      <w:divsChild>
                        <w:div w:id="741179031">
                          <w:marLeft w:val="0"/>
                          <w:marRight w:val="0"/>
                          <w:marTop w:val="0"/>
                          <w:marBottom w:val="0"/>
                          <w:divBdr>
                            <w:top w:val="none" w:sz="0" w:space="0" w:color="auto"/>
                            <w:left w:val="none" w:sz="0" w:space="0" w:color="auto"/>
                            <w:bottom w:val="none" w:sz="0" w:space="0" w:color="auto"/>
                            <w:right w:val="none" w:sz="0" w:space="0" w:color="auto"/>
                          </w:divBdr>
                          <w:divsChild>
                            <w:div w:id="1207834617">
                              <w:marLeft w:val="0"/>
                              <w:marRight w:val="0"/>
                              <w:marTop w:val="0"/>
                              <w:marBottom w:val="0"/>
                              <w:divBdr>
                                <w:top w:val="none" w:sz="0" w:space="0" w:color="auto"/>
                                <w:left w:val="none" w:sz="0" w:space="0" w:color="auto"/>
                                <w:bottom w:val="none" w:sz="0" w:space="0" w:color="auto"/>
                                <w:right w:val="none" w:sz="0" w:space="0" w:color="auto"/>
                              </w:divBdr>
                              <w:divsChild>
                                <w:div w:id="29506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830800514">
      <w:bodyDiv w:val="1"/>
      <w:marLeft w:val="0"/>
      <w:marRight w:val="0"/>
      <w:marTop w:val="0"/>
      <w:marBottom w:val="0"/>
      <w:divBdr>
        <w:top w:val="none" w:sz="0" w:space="0" w:color="auto"/>
        <w:left w:val="none" w:sz="0" w:space="0" w:color="auto"/>
        <w:bottom w:val="none" w:sz="0" w:space="0" w:color="auto"/>
        <w:right w:val="none" w:sz="0" w:space="0" w:color="auto"/>
      </w:divBdr>
    </w:div>
    <w:div w:id="981037806">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0326702">
      <w:bodyDiv w:val="1"/>
      <w:marLeft w:val="0"/>
      <w:marRight w:val="0"/>
      <w:marTop w:val="0"/>
      <w:marBottom w:val="0"/>
      <w:divBdr>
        <w:top w:val="none" w:sz="0" w:space="0" w:color="auto"/>
        <w:left w:val="none" w:sz="0" w:space="0" w:color="auto"/>
        <w:bottom w:val="none" w:sz="0" w:space="0" w:color="auto"/>
        <w:right w:val="none" w:sz="0" w:space="0" w:color="auto"/>
      </w:divBdr>
      <w:divsChild>
        <w:div w:id="1334265382">
          <w:marLeft w:val="0"/>
          <w:marRight w:val="0"/>
          <w:marTop w:val="0"/>
          <w:marBottom w:val="0"/>
          <w:divBdr>
            <w:top w:val="none" w:sz="0" w:space="0" w:color="auto"/>
            <w:left w:val="none" w:sz="0" w:space="0" w:color="auto"/>
            <w:bottom w:val="none" w:sz="0" w:space="0" w:color="auto"/>
            <w:right w:val="none" w:sz="0" w:space="0" w:color="auto"/>
          </w:divBdr>
          <w:divsChild>
            <w:div w:id="299653482">
              <w:marLeft w:val="0"/>
              <w:marRight w:val="0"/>
              <w:marTop w:val="0"/>
              <w:marBottom w:val="0"/>
              <w:divBdr>
                <w:top w:val="none" w:sz="0" w:space="0" w:color="auto"/>
                <w:left w:val="none" w:sz="0" w:space="0" w:color="auto"/>
                <w:bottom w:val="none" w:sz="0" w:space="0" w:color="auto"/>
                <w:right w:val="none" w:sz="0" w:space="0" w:color="auto"/>
              </w:divBdr>
              <w:divsChild>
                <w:div w:id="764231321">
                  <w:marLeft w:val="0"/>
                  <w:marRight w:val="0"/>
                  <w:marTop w:val="0"/>
                  <w:marBottom w:val="0"/>
                  <w:divBdr>
                    <w:top w:val="none" w:sz="0" w:space="0" w:color="auto"/>
                    <w:left w:val="none" w:sz="0" w:space="0" w:color="auto"/>
                    <w:bottom w:val="none" w:sz="0" w:space="0" w:color="auto"/>
                    <w:right w:val="none" w:sz="0" w:space="0" w:color="auto"/>
                  </w:divBdr>
                  <w:divsChild>
                    <w:div w:id="1543979751">
                      <w:marLeft w:val="0"/>
                      <w:marRight w:val="0"/>
                      <w:marTop w:val="0"/>
                      <w:marBottom w:val="0"/>
                      <w:divBdr>
                        <w:top w:val="none" w:sz="0" w:space="0" w:color="auto"/>
                        <w:left w:val="none" w:sz="0" w:space="0" w:color="auto"/>
                        <w:bottom w:val="none" w:sz="0" w:space="0" w:color="auto"/>
                        <w:right w:val="none" w:sz="0" w:space="0" w:color="auto"/>
                      </w:divBdr>
                      <w:divsChild>
                        <w:div w:id="1110586718">
                          <w:marLeft w:val="0"/>
                          <w:marRight w:val="0"/>
                          <w:marTop w:val="0"/>
                          <w:marBottom w:val="0"/>
                          <w:divBdr>
                            <w:top w:val="none" w:sz="0" w:space="0" w:color="auto"/>
                            <w:left w:val="none" w:sz="0" w:space="0" w:color="auto"/>
                            <w:bottom w:val="none" w:sz="0" w:space="0" w:color="auto"/>
                            <w:right w:val="none" w:sz="0" w:space="0" w:color="auto"/>
                          </w:divBdr>
                          <w:divsChild>
                            <w:div w:id="1708292853">
                              <w:marLeft w:val="0"/>
                              <w:marRight w:val="0"/>
                              <w:marTop w:val="0"/>
                              <w:marBottom w:val="0"/>
                              <w:divBdr>
                                <w:top w:val="none" w:sz="0" w:space="0" w:color="auto"/>
                                <w:left w:val="none" w:sz="0" w:space="0" w:color="auto"/>
                                <w:bottom w:val="none" w:sz="0" w:space="0" w:color="auto"/>
                                <w:right w:val="none" w:sz="0" w:space="0" w:color="auto"/>
                              </w:divBdr>
                              <w:divsChild>
                                <w:div w:id="108765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085148861">
      <w:bodyDiv w:val="1"/>
      <w:marLeft w:val="0"/>
      <w:marRight w:val="0"/>
      <w:marTop w:val="0"/>
      <w:marBottom w:val="0"/>
      <w:divBdr>
        <w:top w:val="none" w:sz="0" w:space="0" w:color="auto"/>
        <w:left w:val="none" w:sz="0" w:space="0" w:color="auto"/>
        <w:bottom w:val="none" w:sz="0" w:space="0" w:color="auto"/>
        <w:right w:val="none" w:sz="0" w:space="0" w:color="auto"/>
      </w:divBdr>
    </w:div>
    <w:div w:id="1151361381">
      <w:bodyDiv w:val="1"/>
      <w:marLeft w:val="0"/>
      <w:marRight w:val="0"/>
      <w:marTop w:val="0"/>
      <w:marBottom w:val="0"/>
      <w:divBdr>
        <w:top w:val="none" w:sz="0" w:space="0" w:color="auto"/>
        <w:left w:val="none" w:sz="0" w:space="0" w:color="auto"/>
        <w:bottom w:val="none" w:sz="0" w:space="0" w:color="auto"/>
        <w:right w:val="none" w:sz="0" w:space="0" w:color="auto"/>
      </w:divBdr>
    </w:div>
    <w:div w:id="1164706027">
      <w:bodyDiv w:val="1"/>
      <w:marLeft w:val="0"/>
      <w:marRight w:val="0"/>
      <w:marTop w:val="0"/>
      <w:marBottom w:val="0"/>
      <w:divBdr>
        <w:top w:val="none" w:sz="0" w:space="0" w:color="auto"/>
        <w:left w:val="none" w:sz="0" w:space="0" w:color="auto"/>
        <w:bottom w:val="none" w:sz="0" w:space="0" w:color="auto"/>
        <w:right w:val="none" w:sz="0" w:space="0" w:color="auto"/>
      </w:divBdr>
      <w:divsChild>
        <w:div w:id="1112702363">
          <w:marLeft w:val="0"/>
          <w:marRight w:val="0"/>
          <w:marTop w:val="0"/>
          <w:marBottom w:val="0"/>
          <w:divBdr>
            <w:top w:val="none" w:sz="0" w:space="0" w:color="auto"/>
            <w:left w:val="none" w:sz="0" w:space="0" w:color="auto"/>
            <w:bottom w:val="none" w:sz="0" w:space="0" w:color="auto"/>
            <w:right w:val="none" w:sz="0" w:space="0" w:color="auto"/>
          </w:divBdr>
          <w:divsChild>
            <w:div w:id="1758012350">
              <w:marLeft w:val="0"/>
              <w:marRight w:val="0"/>
              <w:marTop w:val="0"/>
              <w:marBottom w:val="0"/>
              <w:divBdr>
                <w:top w:val="none" w:sz="0" w:space="0" w:color="auto"/>
                <w:left w:val="none" w:sz="0" w:space="0" w:color="auto"/>
                <w:bottom w:val="none" w:sz="0" w:space="0" w:color="auto"/>
                <w:right w:val="none" w:sz="0" w:space="0" w:color="auto"/>
              </w:divBdr>
              <w:divsChild>
                <w:div w:id="1377585213">
                  <w:marLeft w:val="0"/>
                  <w:marRight w:val="0"/>
                  <w:marTop w:val="0"/>
                  <w:marBottom w:val="0"/>
                  <w:divBdr>
                    <w:top w:val="none" w:sz="0" w:space="0" w:color="auto"/>
                    <w:left w:val="none" w:sz="0" w:space="0" w:color="auto"/>
                    <w:bottom w:val="none" w:sz="0" w:space="0" w:color="auto"/>
                    <w:right w:val="none" w:sz="0" w:space="0" w:color="auto"/>
                  </w:divBdr>
                  <w:divsChild>
                    <w:div w:id="2080663668">
                      <w:marLeft w:val="0"/>
                      <w:marRight w:val="0"/>
                      <w:marTop w:val="0"/>
                      <w:marBottom w:val="0"/>
                      <w:divBdr>
                        <w:top w:val="none" w:sz="0" w:space="0" w:color="auto"/>
                        <w:left w:val="none" w:sz="0" w:space="0" w:color="auto"/>
                        <w:bottom w:val="none" w:sz="0" w:space="0" w:color="auto"/>
                        <w:right w:val="none" w:sz="0" w:space="0" w:color="auto"/>
                      </w:divBdr>
                      <w:divsChild>
                        <w:div w:id="2043050976">
                          <w:marLeft w:val="0"/>
                          <w:marRight w:val="0"/>
                          <w:marTop w:val="0"/>
                          <w:marBottom w:val="0"/>
                          <w:divBdr>
                            <w:top w:val="none" w:sz="0" w:space="0" w:color="auto"/>
                            <w:left w:val="none" w:sz="0" w:space="0" w:color="auto"/>
                            <w:bottom w:val="none" w:sz="0" w:space="0" w:color="auto"/>
                            <w:right w:val="none" w:sz="0" w:space="0" w:color="auto"/>
                          </w:divBdr>
                          <w:divsChild>
                            <w:div w:id="266809721">
                              <w:marLeft w:val="0"/>
                              <w:marRight w:val="0"/>
                              <w:marTop w:val="0"/>
                              <w:marBottom w:val="0"/>
                              <w:divBdr>
                                <w:top w:val="none" w:sz="0" w:space="0" w:color="auto"/>
                                <w:left w:val="none" w:sz="0" w:space="0" w:color="auto"/>
                                <w:bottom w:val="none" w:sz="0" w:space="0" w:color="auto"/>
                                <w:right w:val="none" w:sz="0" w:space="0" w:color="auto"/>
                              </w:divBdr>
                              <w:divsChild>
                                <w:div w:id="164006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70186899">
      <w:bodyDiv w:val="1"/>
      <w:marLeft w:val="0"/>
      <w:marRight w:val="0"/>
      <w:marTop w:val="0"/>
      <w:marBottom w:val="0"/>
      <w:divBdr>
        <w:top w:val="none" w:sz="0" w:space="0" w:color="auto"/>
        <w:left w:val="none" w:sz="0" w:space="0" w:color="auto"/>
        <w:bottom w:val="none" w:sz="0" w:space="0" w:color="auto"/>
        <w:right w:val="none" w:sz="0" w:space="0" w:color="auto"/>
      </w:divBdr>
    </w:div>
    <w:div w:id="1480999910">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1900283740">
      <w:bodyDiv w:val="1"/>
      <w:marLeft w:val="0"/>
      <w:marRight w:val="0"/>
      <w:marTop w:val="0"/>
      <w:marBottom w:val="0"/>
      <w:divBdr>
        <w:top w:val="none" w:sz="0" w:space="0" w:color="auto"/>
        <w:left w:val="none" w:sz="0" w:space="0" w:color="auto"/>
        <w:bottom w:val="none" w:sz="0" w:space="0" w:color="auto"/>
        <w:right w:val="none" w:sz="0" w:space="0" w:color="auto"/>
      </w:divBdr>
    </w:div>
    <w:div w:id="191465961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ynergentcorp.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mmunitycreditunion.com/"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synergentcorp.com/technology/synergent-core-processing" TargetMode="External"/><Relationship Id="rId4" Type="http://schemas.openxmlformats.org/officeDocument/2006/relationships/customXml" Target="../customXml/item4.xml"/><Relationship Id="rId9" Type="http://schemas.openxmlformats.org/officeDocument/2006/relationships/image" Target="media/image2.jpeg"/><Relationship Id="rId14" Type="http://schemas.openxmlformats.org/officeDocument/2006/relationships/hyperlink" Target="http://www.jackhenry.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Props1.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2.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A4DD03-E5E6-4138-BD6F-A5A6CDD76FA6}">
  <ds:schemaRefs>
    <ds:schemaRef ds:uri="http://schemas.microsoft.com/sharepoint/v3/contenttype/forms"/>
  </ds:schemaRefs>
</ds:datastoreItem>
</file>

<file path=customXml/itemProps4.xml><?xml version="1.0" encoding="utf-8"?>
<ds:datastoreItem xmlns:ds="http://schemas.openxmlformats.org/officeDocument/2006/customXml" ds:itemID="{66D485D8-9838-4CCB-9A7F-B236D013E91F}">
  <ds:schemaRefs>
    <ds:schemaRef ds:uri="http://purl.org/dc/terms/"/>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9e75d638-50e8-4004-b338-c23cec5c7bf4"/>
    <ds:schemaRef ds:uri="http://www.w3.org/XML/1998/namespace"/>
    <ds:schemaRef ds:uri="http://purl.org/dc/dcmityp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721</Words>
  <Characters>4112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4824</CharactersWithSpaces>
  <SharedDoc>false</SharedDoc>
  <HLinks>
    <vt:vector size="48" baseType="variant">
      <vt:variant>
        <vt:i4>5439500</vt:i4>
      </vt:variant>
      <vt:variant>
        <vt:i4>24</vt:i4>
      </vt:variant>
      <vt:variant>
        <vt:i4>0</vt:i4>
      </vt:variant>
      <vt:variant>
        <vt:i4>5</vt:i4>
      </vt:variant>
      <vt:variant>
        <vt:lpwstr>http://www.jackhenry.com/</vt:lpwstr>
      </vt:variant>
      <vt:variant>
        <vt:lpwstr/>
      </vt:variant>
      <vt:variant>
        <vt:i4>4456469</vt:i4>
      </vt:variant>
      <vt:variant>
        <vt:i4>21</vt:i4>
      </vt:variant>
      <vt:variant>
        <vt:i4>0</vt:i4>
      </vt:variant>
      <vt:variant>
        <vt:i4>5</vt:i4>
      </vt:variant>
      <vt:variant>
        <vt:lpwstr>http://www.synergentcorp.com/</vt:lpwstr>
      </vt:variant>
      <vt:variant>
        <vt:lpwstr/>
      </vt:variant>
      <vt:variant>
        <vt:i4>1900625</vt:i4>
      </vt:variant>
      <vt:variant>
        <vt:i4>18</vt:i4>
      </vt:variant>
      <vt:variant>
        <vt:i4>0</vt:i4>
      </vt:variant>
      <vt:variant>
        <vt:i4>5</vt:i4>
      </vt:variant>
      <vt:variant>
        <vt:lpwstr>https://www.jackhenry.com/what-we-offer/operations/core-platforms</vt:lpwstr>
      </vt:variant>
      <vt:variant>
        <vt:lpwstr/>
      </vt:variant>
      <vt:variant>
        <vt:i4>5177430</vt:i4>
      </vt:variant>
      <vt:variant>
        <vt:i4>15</vt:i4>
      </vt:variant>
      <vt:variant>
        <vt:i4>0</vt:i4>
      </vt:variant>
      <vt:variant>
        <vt:i4>5</vt:i4>
      </vt:variant>
      <vt:variant>
        <vt:lpwstr>https://www.jackhenry.com/who-we-serve/credit-unions</vt:lpwstr>
      </vt:variant>
      <vt:variant>
        <vt:lpwstr/>
      </vt:variant>
      <vt:variant>
        <vt:i4>4390921</vt:i4>
      </vt:variant>
      <vt:variant>
        <vt:i4>12</vt:i4>
      </vt:variant>
      <vt:variant>
        <vt:i4>0</vt:i4>
      </vt:variant>
      <vt:variant>
        <vt:i4>5</vt:i4>
      </vt:variant>
      <vt:variant>
        <vt:lpwstr>https://www.communitycreditunion.com/</vt:lpwstr>
      </vt:variant>
      <vt:variant>
        <vt:lpwstr/>
      </vt:variant>
      <vt:variant>
        <vt:i4>1900625</vt:i4>
      </vt:variant>
      <vt:variant>
        <vt:i4>9</vt:i4>
      </vt:variant>
      <vt:variant>
        <vt:i4>0</vt:i4>
      </vt:variant>
      <vt:variant>
        <vt:i4>5</vt:i4>
      </vt:variant>
      <vt:variant>
        <vt:lpwstr>https://www.jackhenry.com/what-we-offer/operations/core-platforms</vt:lpwstr>
      </vt:variant>
      <vt:variant>
        <vt:lpwstr/>
      </vt:variant>
      <vt:variant>
        <vt:i4>5177430</vt:i4>
      </vt:variant>
      <vt:variant>
        <vt:i4>6</vt:i4>
      </vt:variant>
      <vt:variant>
        <vt:i4>0</vt:i4>
      </vt:variant>
      <vt:variant>
        <vt:i4>5</vt:i4>
      </vt:variant>
      <vt:variant>
        <vt:lpwstr>https://www.jackhenry.com/who-we-serve/credit-unions</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5</cp:revision>
  <dcterms:created xsi:type="dcterms:W3CDTF">2026-03-23T20:59:00Z</dcterms:created>
  <dcterms:modified xsi:type="dcterms:W3CDTF">2026-04-01T15:05:00Z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