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4B37F" w14:textId="48B15B4E" w:rsidR="00855FFD" w:rsidRPr="00770ECE" w:rsidRDefault="00855FFD" w:rsidP="00610B8E">
      <w:pPr>
        <w:rPr>
          <w:rFonts w:ascii="Montserrat" w:hAnsi="Montserrat" w:cstheme="majorHAnsi"/>
          <w:b/>
          <w:sz w:val="22"/>
          <w:szCs w:val="22"/>
        </w:rPr>
        <w:sectPr w:rsidR="00855FFD" w:rsidRPr="00770ECE" w:rsidSect="00855FFD">
          <w:headerReference w:type="default" r:id="rId8"/>
          <w:footerReference w:type="default" r:id="rId9"/>
          <w:pgSz w:w="12240" w:h="15840"/>
          <w:pgMar w:top="720" w:right="720" w:bottom="720" w:left="720" w:header="907" w:footer="720" w:gutter="0"/>
          <w:cols w:num="2" w:space="720"/>
          <w:docGrid w:linePitch="360"/>
        </w:sectPr>
      </w:pPr>
      <w:bookmarkStart w:id="0" w:name="_Hlk85113556"/>
      <w:bookmarkStart w:id="1" w:name="_Hlk116976532"/>
    </w:p>
    <w:p w14:paraId="23E27BE2" w14:textId="79915FFB" w:rsidR="0032717E" w:rsidRPr="0032717E" w:rsidRDefault="00E73245" w:rsidP="00610B8E">
      <w:pPr>
        <w:jc w:val="center"/>
        <w:rPr>
          <w:rFonts w:ascii="Montserrat" w:hAnsi="Montserrat"/>
          <w:sz w:val="22"/>
          <w:szCs w:val="22"/>
        </w:rPr>
      </w:pPr>
      <w:r>
        <w:rPr>
          <w:rFonts w:ascii="Montserrat" w:hAnsi="Montserrat"/>
          <w:b/>
          <w:bCs/>
          <w:sz w:val="22"/>
          <w:szCs w:val="22"/>
        </w:rPr>
        <w:t>ICUL</w:t>
      </w:r>
      <w:r w:rsidR="00CC4FC8" w:rsidRPr="00CC4FC8">
        <w:rPr>
          <w:rFonts w:ascii="Montserrat" w:hAnsi="Montserrat"/>
          <w:b/>
          <w:bCs/>
          <w:sz w:val="22"/>
          <w:szCs w:val="22"/>
        </w:rPr>
        <w:t xml:space="preserve"> Advocacy Secures Regulatory Fee Credits for State’s Credit Unions</w:t>
      </w:r>
      <w:r w:rsidR="00E01D28">
        <w:rPr>
          <w:rFonts w:ascii="Montserrat" w:hAnsi="Montserrat"/>
          <w:b/>
          <w:bCs/>
          <w:sz w:val="22"/>
          <w:szCs w:val="22"/>
        </w:rPr>
        <w:br/>
      </w:r>
    </w:p>
    <w:p w14:paraId="4FCDD2C1" w14:textId="0234CB4E" w:rsidR="00334B3A" w:rsidRPr="00334B3A" w:rsidRDefault="00CC4FC8" w:rsidP="00334B3A">
      <w:pPr>
        <w:rPr>
          <w:rFonts w:ascii="Montserrat" w:hAnsi="Montserrat"/>
        </w:rPr>
      </w:pPr>
      <w:r w:rsidRPr="00CC4FC8">
        <w:rPr>
          <w:rFonts w:ascii="Montserrat" w:hAnsi="Montserrat"/>
          <w:b/>
          <w:bCs/>
        </w:rPr>
        <w:t xml:space="preserve">Naperville, IL, </w:t>
      </w:r>
      <w:r w:rsidR="00334B3A">
        <w:rPr>
          <w:rFonts w:ascii="Montserrat" w:hAnsi="Montserrat"/>
          <w:b/>
          <w:bCs/>
        </w:rPr>
        <w:t>April 28</w:t>
      </w:r>
      <w:r w:rsidRPr="00CC4FC8">
        <w:rPr>
          <w:rFonts w:ascii="Montserrat" w:hAnsi="Montserrat"/>
          <w:b/>
          <w:bCs/>
        </w:rPr>
        <w:t xml:space="preserve">, 2026 – </w:t>
      </w:r>
      <w:r w:rsidR="00334B3A" w:rsidRPr="00334B3A">
        <w:rPr>
          <w:rFonts w:ascii="Montserrat" w:hAnsi="Montserrat"/>
        </w:rPr>
        <w:t xml:space="preserve">The Illinois Credit Union League (ICUL) today announced that Illinois state-chartered credit unions will receive a regulatory fee credit from the State totaling $1,315,968 in 2026. The credit reflects regulatory fees collected </w:t>
      </w:r>
      <w:proofErr w:type="gramStart"/>
      <w:r w:rsidR="00334B3A" w:rsidRPr="00334B3A">
        <w:rPr>
          <w:rFonts w:ascii="Montserrat" w:hAnsi="Montserrat"/>
        </w:rPr>
        <w:t>in excess of</w:t>
      </w:r>
      <w:proofErr w:type="gramEnd"/>
      <w:r w:rsidR="00334B3A" w:rsidRPr="00334B3A">
        <w:rPr>
          <w:rFonts w:ascii="Montserrat" w:hAnsi="Montserrat"/>
        </w:rPr>
        <w:t xml:space="preserve"> actual supervisory and administrative expenses during the prior year.</w:t>
      </w:r>
    </w:p>
    <w:p w14:paraId="40D55804" w14:textId="77777777" w:rsidR="00334B3A" w:rsidRPr="00334B3A" w:rsidRDefault="00334B3A" w:rsidP="00334B3A">
      <w:pPr>
        <w:rPr>
          <w:rFonts w:ascii="Montserrat" w:hAnsi="Montserrat"/>
        </w:rPr>
      </w:pPr>
    </w:p>
    <w:p w14:paraId="261B14C0" w14:textId="77777777" w:rsidR="00334B3A" w:rsidRPr="00334B3A" w:rsidRDefault="00334B3A" w:rsidP="00334B3A">
      <w:pPr>
        <w:rPr>
          <w:rFonts w:ascii="Montserrat" w:hAnsi="Montserrat"/>
        </w:rPr>
      </w:pPr>
      <w:r w:rsidRPr="00334B3A">
        <w:rPr>
          <w:rFonts w:ascii="Montserrat" w:hAnsi="Montserrat"/>
        </w:rPr>
        <w:t>As a result, credit unions realized an approximate 90 percent reduction in their March 2026 quarterly regulatory fee assessment. Each institution’s credit is calculated proportionally based on its share of the total fees collected by the State.</w:t>
      </w:r>
    </w:p>
    <w:p w14:paraId="7EFFD3FE" w14:textId="77777777" w:rsidR="00334B3A" w:rsidRPr="00334B3A" w:rsidRDefault="00334B3A" w:rsidP="00334B3A">
      <w:pPr>
        <w:rPr>
          <w:rFonts w:ascii="Montserrat" w:hAnsi="Montserrat"/>
        </w:rPr>
      </w:pPr>
    </w:p>
    <w:p w14:paraId="77F7CD08" w14:textId="77777777" w:rsidR="00334B3A" w:rsidRPr="00334B3A" w:rsidRDefault="00334B3A" w:rsidP="00334B3A">
      <w:pPr>
        <w:rPr>
          <w:rFonts w:ascii="Montserrat" w:hAnsi="Montserrat"/>
        </w:rPr>
      </w:pPr>
      <w:r w:rsidRPr="00334B3A">
        <w:rPr>
          <w:rFonts w:ascii="Montserrat" w:hAnsi="Montserrat"/>
        </w:rPr>
        <w:t>This annual credit is the direct result of legislation enacted following the League’s successful legal challenge to the State’s credit union regulatory fee structure in 2004. At that time, a regulatory fee increase led to excess collections of more than $2 million, which were redirected to the State’s General Revenue Fund for unrelated budgetary purposes. The League filed suit to halt the improper fee escalation and ensure accountability in how credit union regulatory funds are used.</w:t>
      </w:r>
    </w:p>
    <w:p w14:paraId="13E632B0" w14:textId="77777777" w:rsidR="00334B3A" w:rsidRPr="00334B3A" w:rsidRDefault="00334B3A" w:rsidP="00334B3A">
      <w:pPr>
        <w:rPr>
          <w:rFonts w:ascii="Montserrat" w:hAnsi="Montserrat"/>
        </w:rPr>
      </w:pPr>
    </w:p>
    <w:p w14:paraId="7881B074" w14:textId="77777777" w:rsidR="00334B3A" w:rsidRPr="00334B3A" w:rsidRDefault="00334B3A" w:rsidP="00334B3A">
      <w:pPr>
        <w:rPr>
          <w:rFonts w:ascii="Montserrat" w:hAnsi="Montserrat"/>
        </w:rPr>
      </w:pPr>
      <w:r w:rsidRPr="00334B3A">
        <w:rPr>
          <w:rFonts w:ascii="Montserrat" w:hAnsi="Montserrat"/>
        </w:rPr>
        <w:t>Under the court-approved settlement, Illinois credit unions received a one-time cash payment of approximately $6.2 million in June 2009. The settlement also established long-term structural reforms, including a permanent reduction in regulatory fee rates effective January 1, 2009, and a lower threshold for the Credit Union Fund balance that triggers automatic credits back to credit unions.</w:t>
      </w:r>
    </w:p>
    <w:p w14:paraId="2790E89E" w14:textId="77777777" w:rsidR="00334B3A" w:rsidRPr="00334B3A" w:rsidRDefault="00334B3A" w:rsidP="00334B3A">
      <w:pPr>
        <w:rPr>
          <w:rFonts w:ascii="Montserrat" w:hAnsi="Montserrat"/>
        </w:rPr>
      </w:pPr>
    </w:p>
    <w:p w14:paraId="225B386B" w14:textId="77777777" w:rsidR="00334B3A" w:rsidRPr="00334B3A" w:rsidRDefault="00334B3A" w:rsidP="00334B3A">
      <w:pPr>
        <w:rPr>
          <w:rFonts w:ascii="Montserrat" w:hAnsi="Montserrat"/>
        </w:rPr>
      </w:pPr>
      <w:r w:rsidRPr="00334B3A">
        <w:rPr>
          <w:rFonts w:ascii="Montserrat" w:hAnsi="Montserrat"/>
        </w:rPr>
        <w:t>Since 2009, the League’s advocacy has returned more than $30 million to Illinois state-</w:t>
      </w:r>
      <w:proofErr w:type="gramStart"/>
      <w:r w:rsidRPr="00334B3A">
        <w:rPr>
          <w:rFonts w:ascii="Montserrat" w:hAnsi="Montserrat"/>
        </w:rPr>
        <w:t>chartered</w:t>
      </w:r>
      <w:proofErr w:type="gramEnd"/>
      <w:r w:rsidRPr="00334B3A">
        <w:rPr>
          <w:rFonts w:ascii="Montserrat" w:hAnsi="Montserrat"/>
        </w:rPr>
        <w:t xml:space="preserve"> credit unions, including over $12 million in ongoing regulatory fee reductions in addition to direct credits.</w:t>
      </w:r>
    </w:p>
    <w:p w14:paraId="0F1B5297" w14:textId="20903877" w:rsidR="00CC4FC8" w:rsidRPr="00CC4FC8" w:rsidRDefault="00CC4FC8" w:rsidP="00334B3A">
      <w:pPr>
        <w:rPr>
          <w:rFonts w:ascii="Montserrat" w:hAnsi="Montserrat"/>
        </w:rPr>
      </w:pPr>
    </w:p>
    <w:p w14:paraId="18B1D4D9" w14:textId="263C1FD5" w:rsidR="00F2429A" w:rsidRDefault="00CC4FC8" w:rsidP="00CC4FC8">
      <w:pPr>
        <w:rPr>
          <w:rFonts w:ascii="Montserrat" w:hAnsi="Montserrat"/>
        </w:rPr>
      </w:pPr>
      <w:r w:rsidRPr="00CC4FC8">
        <w:rPr>
          <w:rFonts w:ascii="Montserrat" w:hAnsi="Montserrat"/>
        </w:rPr>
        <w:t>“This year’s regulatory fee credit is another clear example of advocacy delivering real financial value to Illinois credit unions,” said ICUL President and CEO Libby Calderone. “Because of the League’s long-standing efforts, credit unions continue to benefit from a fair and accountable fee structure—one that ensures excess funds are returned where they belong. These dollars strengthen our credit unions and, in turn, support the members and communities they serve across Illinois.”</w:t>
      </w:r>
    </w:p>
    <w:p w14:paraId="24DD8F44" w14:textId="77777777" w:rsidR="00CC4FC8" w:rsidRPr="00CC4FC8" w:rsidRDefault="00CC4FC8" w:rsidP="00CC4FC8">
      <w:pPr>
        <w:rPr>
          <w:rFonts w:ascii="Montserrat" w:hAnsi="Montserrat"/>
        </w:rPr>
      </w:pPr>
    </w:p>
    <w:p w14:paraId="38C41331" w14:textId="1A93B5E2" w:rsidR="005C2EC9" w:rsidRPr="002F6AFF" w:rsidRDefault="005C2EC9" w:rsidP="005C2EC9">
      <w:pPr>
        <w:jc w:val="center"/>
        <w:rPr>
          <w:rFonts w:ascii="Montserrat" w:hAnsi="Montserrat" w:cs="Arial"/>
          <w:sz w:val="22"/>
          <w:szCs w:val="22"/>
        </w:rPr>
      </w:pPr>
      <w:r w:rsidRPr="002F6AFF">
        <w:rPr>
          <w:rFonts w:ascii="Montserrat" w:hAnsi="Montserrat" w:cs="Arial"/>
          <w:sz w:val="22"/>
          <w:szCs w:val="22"/>
        </w:rPr>
        <w:t>###</w:t>
      </w:r>
    </w:p>
    <w:p w14:paraId="552116C4" w14:textId="77777777" w:rsidR="00BD5C9B" w:rsidRPr="002F6AFF" w:rsidRDefault="00BD5C9B" w:rsidP="005C2EC9">
      <w:pPr>
        <w:jc w:val="center"/>
        <w:rPr>
          <w:rFonts w:ascii="Montserrat" w:hAnsi="Montserrat" w:cs="Arial"/>
          <w:sz w:val="22"/>
          <w:szCs w:val="22"/>
        </w:rPr>
      </w:pPr>
    </w:p>
    <w:p w14:paraId="7173407B" w14:textId="77777777" w:rsidR="005C6732" w:rsidRPr="0032717E" w:rsidRDefault="005C6732" w:rsidP="005C6732">
      <w:pPr>
        <w:contextualSpacing/>
        <w:rPr>
          <w:rFonts w:ascii="Montserrat" w:hAnsi="Montserrat" w:cs="Arial"/>
          <w:b/>
          <w:sz w:val="22"/>
          <w:szCs w:val="22"/>
        </w:rPr>
      </w:pPr>
      <w:r w:rsidRPr="0032717E">
        <w:rPr>
          <w:rFonts w:ascii="Montserrat" w:hAnsi="Montserrat" w:cs="Arial"/>
          <w:b/>
          <w:sz w:val="22"/>
          <w:szCs w:val="22"/>
        </w:rPr>
        <w:t>About the Illinois Credit Union League</w:t>
      </w:r>
    </w:p>
    <w:p w14:paraId="4C968C0B" w14:textId="734E0F79" w:rsidR="0006124C" w:rsidRPr="0032717E" w:rsidRDefault="005C6732" w:rsidP="005C2EC9">
      <w:pPr>
        <w:contextualSpacing/>
        <w:rPr>
          <w:rFonts w:ascii="Montserrat" w:hAnsi="Montserrat" w:cs="Arial"/>
          <w:sz w:val="22"/>
          <w:szCs w:val="22"/>
        </w:rPr>
      </w:pPr>
      <w:r w:rsidRPr="0032717E">
        <w:rPr>
          <w:rFonts w:ascii="Montserrat" w:hAnsi="Montserrat" w:cs="Arial"/>
          <w:sz w:val="22"/>
          <w:szCs w:val="22"/>
        </w:rPr>
        <w:lastRenderedPageBreak/>
        <w:t xml:space="preserve">The Illinois Credit Union League is the trade association for </w:t>
      </w:r>
      <w:r w:rsidR="008F5F08">
        <w:rPr>
          <w:rFonts w:ascii="Montserrat" w:hAnsi="Montserrat" w:cs="Arial"/>
          <w:sz w:val="22"/>
          <w:szCs w:val="22"/>
        </w:rPr>
        <w:t>over</w:t>
      </w:r>
      <w:r w:rsidR="00D75789" w:rsidRPr="0032717E">
        <w:rPr>
          <w:rFonts w:ascii="Montserrat" w:hAnsi="Montserrat" w:cs="Arial"/>
          <w:sz w:val="22"/>
          <w:szCs w:val="22"/>
        </w:rPr>
        <w:t xml:space="preserve"> 200</w:t>
      </w:r>
      <w:r w:rsidRPr="0032717E">
        <w:rPr>
          <w:rFonts w:ascii="Montserrat" w:hAnsi="Montserrat" w:cs="Arial"/>
          <w:sz w:val="22"/>
          <w:szCs w:val="22"/>
        </w:rPr>
        <w:t xml:space="preserve"> state and federal credit unions in Illinois. It focuses on providing legislative and regulatory advocacy, compliance assistance and information, and a wide range of educational and training services to those credit unions, who in turn serve approximately </w:t>
      </w:r>
      <w:r w:rsidR="00905C0E" w:rsidRPr="0032717E">
        <w:rPr>
          <w:rFonts w:ascii="Montserrat" w:hAnsi="Montserrat" w:cs="Arial"/>
          <w:sz w:val="22"/>
          <w:szCs w:val="22"/>
        </w:rPr>
        <w:t>4.1</w:t>
      </w:r>
      <w:r w:rsidRPr="0032717E">
        <w:rPr>
          <w:rFonts w:ascii="Montserrat" w:hAnsi="Montserrat" w:cs="Arial"/>
          <w:sz w:val="22"/>
          <w:szCs w:val="22"/>
        </w:rPr>
        <w:t xml:space="preserve"> million members. More information can be found at </w:t>
      </w:r>
      <w:hyperlink r:id="rId10" w:history="1">
        <w:r w:rsidRPr="0032717E">
          <w:rPr>
            <w:rStyle w:val="Hyperlink"/>
            <w:rFonts w:ascii="Montserrat" w:hAnsi="Montserrat" w:cs="Arial"/>
            <w:sz w:val="22"/>
            <w:szCs w:val="22"/>
          </w:rPr>
          <w:t>www.icul.com</w:t>
        </w:r>
      </w:hyperlink>
      <w:r w:rsidRPr="0032717E">
        <w:rPr>
          <w:rFonts w:ascii="Montserrat" w:hAnsi="Montserrat" w:cs="Arial"/>
          <w:sz w:val="22"/>
          <w:szCs w:val="22"/>
        </w:rPr>
        <w:t>.</w:t>
      </w:r>
      <w:bookmarkEnd w:id="0"/>
      <w:bookmarkEnd w:id="1"/>
    </w:p>
    <w:sectPr w:rsidR="0006124C" w:rsidRPr="0032717E" w:rsidSect="00855FFD">
      <w:type w:val="continuous"/>
      <w:pgSz w:w="12240" w:h="15840"/>
      <w:pgMar w:top="720" w:right="720" w:bottom="720" w:left="720" w:header="90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1FCCC" w14:textId="77777777" w:rsidR="00607EB3" w:rsidRDefault="00607EB3" w:rsidP="00813BAF">
      <w:r>
        <w:separator/>
      </w:r>
    </w:p>
  </w:endnote>
  <w:endnote w:type="continuationSeparator" w:id="0">
    <w:p w14:paraId="25ACF7FC" w14:textId="77777777" w:rsidR="00607EB3" w:rsidRDefault="00607EB3" w:rsidP="0081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D0002" w14:paraId="762B36BC" w14:textId="77777777" w:rsidTr="00BD0002">
      <w:trPr>
        <w:jc w:val="center"/>
      </w:trPr>
      <w:tc>
        <w:tcPr>
          <w:tcW w:w="3596" w:type="dxa"/>
        </w:tcPr>
        <w:p w14:paraId="3B9C6D55"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1807 W. Diehl Rd.</w:t>
          </w:r>
        </w:p>
        <w:p w14:paraId="7B1B2AFF"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P.O. Box 3107</w:t>
          </w:r>
        </w:p>
        <w:p w14:paraId="5C4D5FA9"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Naperville, Illinois</w:t>
          </w:r>
        </w:p>
        <w:p w14:paraId="0A59B435" w14:textId="5E0E81FC"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60566-7107</w:t>
          </w:r>
        </w:p>
      </w:tc>
      <w:tc>
        <w:tcPr>
          <w:tcW w:w="3597" w:type="dxa"/>
        </w:tcPr>
        <w:p w14:paraId="6CB6E54C"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(800) 942-7124</w:t>
          </w:r>
        </w:p>
        <w:p w14:paraId="3F8782FB"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(630) 983-3400</w:t>
          </w:r>
          <w:r w:rsidRPr="00DC2B12">
            <w:rPr>
              <w:rFonts w:ascii="Montserrat" w:hAnsi="Montserrat" w:cs="Times New Roman"/>
              <w:sz w:val="16"/>
              <w:szCs w:val="16"/>
            </w:rPr>
            <w:br/>
            <w:t>(630) 983-4284 Fax</w:t>
          </w:r>
        </w:p>
        <w:p w14:paraId="2E62FC5E" w14:textId="53B6D554"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www.</w:t>
          </w:r>
          <w:r>
            <w:rPr>
              <w:rFonts w:ascii="Montserrat" w:hAnsi="Montserrat" w:cs="Times New Roman"/>
              <w:sz w:val="16"/>
              <w:szCs w:val="16"/>
            </w:rPr>
            <w:t>ilcu.com</w:t>
          </w:r>
        </w:p>
      </w:tc>
      <w:tc>
        <w:tcPr>
          <w:tcW w:w="3597" w:type="dxa"/>
        </w:tcPr>
        <w:p w14:paraId="40835B0F"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Springfield Branch</w:t>
          </w:r>
        </w:p>
        <w:p w14:paraId="0A4935C7" w14:textId="77777777" w:rsidR="00BD0002" w:rsidRPr="00DC2B12" w:rsidRDefault="00BD0002" w:rsidP="00BD0002">
          <w:pPr>
            <w:jc w:val="center"/>
            <w:rPr>
              <w:rFonts w:ascii="Montserrat" w:hAnsi="Montserrat" w:cs="Times New Roman"/>
              <w:sz w:val="16"/>
              <w:szCs w:val="16"/>
            </w:rPr>
          </w:pPr>
          <w:r w:rsidRPr="00DC2B12">
            <w:rPr>
              <w:rFonts w:ascii="Montserrat" w:hAnsi="Montserrat" w:cs="Times New Roman"/>
              <w:sz w:val="16"/>
              <w:szCs w:val="16"/>
            </w:rPr>
            <w:t>225 S. College Ave., Suite 200</w:t>
          </w:r>
        </w:p>
        <w:p w14:paraId="267874F2" w14:textId="322B21E2" w:rsidR="00BD0002" w:rsidRPr="00BD0002" w:rsidRDefault="00BD0002" w:rsidP="00BD0002">
          <w:pPr>
            <w:jc w:val="center"/>
            <w:rPr>
              <w:rFonts w:ascii="Montserrat" w:hAnsi="Montserrat" w:cs="Times New Roman"/>
              <w:sz w:val="16"/>
              <w:szCs w:val="16"/>
            </w:rPr>
          </w:pPr>
          <w:r w:rsidRPr="00DC2B12">
            <w:rPr>
              <w:rFonts w:ascii="Montserrat" w:hAnsi="Montserrat" w:cs="Times New Roman"/>
              <w:sz w:val="16"/>
              <w:szCs w:val="16"/>
            </w:rPr>
            <w:t>Springfield, IL 62704</w:t>
          </w:r>
        </w:p>
      </w:tc>
    </w:tr>
  </w:tbl>
  <w:p w14:paraId="6F9206F8" w14:textId="3BBFA4E8" w:rsidR="00BD63E2" w:rsidRDefault="00BD63E2" w:rsidP="00BD00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323E2" w14:textId="77777777" w:rsidR="00607EB3" w:rsidRDefault="00607EB3" w:rsidP="00813BAF">
      <w:r>
        <w:separator/>
      </w:r>
    </w:p>
  </w:footnote>
  <w:footnote w:type="continuationSeparator" w:id="0">
    <w:p w14:paraId="768C330B" w14:textId="77777777" w:rsidR="00607EB3" w:rsidRDefault="00607EB3" w:rsidP="00813B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D0002" w:rsidRPr="00770ECE" w14:paraId="0BE41F53" w14:textId="77777777" w:rsidTr="00BD0002">
      <w:tc>
        <w:tcPr>
          <w:tcW w:w="3596" w:type="dxa"/>
        </w:tcPr>
        <w:p w14:paraId="0A941AD7" w14:textId="0A4DD392" w:rsidR="00BD0002" w:rsidRPr="00770ECE" w:rsidRDefault="00BD0002">
          <w:pPr>
            <w:pStyle w:val="Header"/>
            <w:rPr>
              <w:sz w:val="22"/>
              <w:szCs w:val="22"/>
            </w:rPr>
          </w:pPr>
          <w:r w:rsidRPr="00770ECE">
            <w:rPr>
              <w:rFonts w:asciiTheme="majorHAnsi" w:hAnsiTheme="majorHAnsi" w:cstheme="majorHAnsi"/>
              <w:b/>
              <w:noProof/>
              <w:sz w:val="22"/>
              <w:szCs w:val="22"/>
            </w:rPr>
            <w:drawing>
              <wp:inline distT="0" distB="0" distL="0" distR="0" wp14:anchorId="66BA4CE5" wp14:editId="46B7C7D7">
                <wp:extent cx="1492125" cy="682219"/>
                <wp:effectExtent l="0" t="0" r="0" b="0"/>
                <wp:docPr id="372993821" name="Picture 372993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993821" name="Picture 372993821"/>
                        <pic:cNvPicPr/>
                      </pic:nvPicPr>
                      <pic:blipFill>
                        <a:blip r:embed="rId1"/>
                        <a:stretch>
                          <a:fillRect/>
                        </a:stretch>
                      </pic:blipFill>
                      <pic:spPr>
                        <a:xfrm>
                          <a:off x="0" y="0"/>
                          <a:ext cx="1492125" cy="682219"/>
                        </a:xfrm>
                        <a:prstGeom prst="rect">
                          <a:avLst/>
                        </a:prstGeom>
                      </pic:spPr>
                    </pic:pic>
                  </a:graphicData>
                </a:graphic>
              </wp:inline>
            </w:drawing>
          </w:r>
        </w:p>
      </w:tc>
      <w:tc>
        <w:tcPr>
          <w:tcW w:w="3597" w:type="dxa"/>
        </w:tcPr>
        <w:p w14:paraId="6ED65317" w14:textId="7A7C7768" w:rsidR="00BD0002" w:rsidRPr="00770ECE" w:rsidRDefault="00BD0002">
          <w:pPr>
            <w:pStyle w:val="Header"/>
            <w:rPr>
              <w:sz w:val="22"/>
              <w:szCs w:val="22"/>
            </w:rPr>
          </w:pPr>
        </w:p>
      </w:tc>
      <w:tc>
        <w:tcPr>
          <w:tcW w:w="3597" w:type="dxa"/>
        </w:tcPr>
        <w:p w14:paraId="119970F6" w14:textId="77777777" w:rsidR="00BD0002" w:rsidRPr="00770ECE" w:rsidRDefault="00BD0002" w:rsidP="00BD0002">
          <w:pPr>
            <w:jc w:val="right"/>
            <w:rPr>
              <w:rFonts w:ascii="Montserrat" w:hAnsi="Montserrat" w:cs="Arial"/>
              <w:b/>
              <w:sz w:val="22"/>
              <w:szCs w:val="22"/>
            </w:rPr>
          </w:pPr>
          <w:r w:rsidRPr="00770ECE">
            <w:rPr>
              <w:rFonts w:ascii="Montserrat" w:hAnsi="Montserrat" w:cs="Arial"/>
              <w:b/>
              <w:sz w:val="22"/>
              <w:szCs w:val="22"/>
            </w:rPr>
            <w:t>Media Contact</w:t>
          </w:r>
        </w:p>
        <w:p w14:paraId="468F43B1" w14:textId="74086DA8" w:rsidR="00BD0002" w:rsidRPr="00770ECE" w:rsidRDefault="00CC4FC8" w:rsidP="00BD0002">
          <w:pPr>
            <w:jc w:val="right"/>
            <w:rPr>
              <w:rFonts w:ascii="Montserrat" w:hAnsi="Montserrat" w:cs="Arial"/>
              <w:sz w:val="22"/>
              <w:szCs w:val="22"/>
            </w:rPr>
          </w:pPr>
          <w:r>
            <w:rPr>
              <w:rFonts w:ascii="Montserrat" w:hAnsi="Montserrat" w:cs="Arial"/>
              <w:sz w:val="22"/>
              <w:szCs w:val="22"/>
            </w:rPr>
            <w:t>Melissa Vidito</w:t>
          </w:r>
        </w:p>
        <w:p w14:paraId="3695EFC5" w14:textId="2A275563" w:rsidR="00BD0002" w:rsidRDefault="00BD0002" w:rsidP="009A5CDF">
          <w:pPr>
            <w:jc w:val="right"/>
            <w:rPr>
              <w:rFonts w:ascii="Montserrat" w:hAnsi="Montserrat" w:cs="Arial"/>
              <w:sz w:val="22"/>
              <w:szCs w:val="22"/>
            </w:rPr>
          </w:pPr>
          <w:r w:rsidRPr="00770ECE">
            <w:rPr>
              <w:rFonts w:ascii="Montserrat" w:hAnsi="Montserrat" w:cs="Arial"/>
              <w:sz w:val="22"/>
              <w:szCs w:val="22"/>
            </w:rPr>
            <w:t>Illinois Credit Union System</w:t>
          </w:r>
        </w:p>
        <w:p w14:paraId="1E21BD26" w14:textId="30389D80" w:rsidR="009A5CDF" w:rsidRPr="00CC4FC8" w:rsidRDefault="00CC4FC8" w:rsidP="009A5CDF">
          <w:pPr>
            <w:jc w:val="right"/>
            <w:rPr>
              <w:rFonts w:ascii="Montserrat" w:hAnsi="Montserrat" w:cs="Arial"/>
              <w:sz w:val="22"/>
              <w:szCs w:val="22"/>
            </w:rPr>
          </w:pPr>
          <w:r>
            <w:rPr>
              <w:rFonts w:ascii="Montserrat" w:hAnsi="Montserrat" w:cs="Arial"/>
              <w:sz w:val="22"/>
              <w:szCs w:val="22"/>
            </w:rPr>
            <w:t>melissa</w:t>
          </w:r>
          <w:r w:rsidRPr="00CC4FC8">
            <w:rPr>
              <w:rFonts w:ascii="Montserrat" w:hAnsi="Montserrat" w:cs="Arial"/>
              <w:sz w:val="22"/>
              <w:szCs w:val="22"/>
            </w:rPr>
            <w:t>.vidito@envisant.com</w:t>
          </w:r>
        </w:p>
        <w:p w14:paraId="2F3E80E8" w14:textId="4B499F91" w:rsidR="00610B8E" w:rsidRPr="00770ECE" w:rsidRDefault="00610B8E" w:rsidP="00BD0002">
          <w:pPr>
            <w:jc w:val="right"/>
            <w:rPr>
              <w:rFonts w:ascii="Montserrat" w:hAnsi="Montserrat" w:cs="Arial"/>
              <w:b/>
              <w:bCs/>
              <w:sz w:val="22"/>
              <w:szCs w:val="22"/>
            </w:rPr>
          </w:pPr>
          <w:r w:rsidRPr="00770ECE">
            <w:rPr>
              <w:rFonts w:ascii="Montserrat" w:hAnsi="Montserrat" w:cs="Arial"/>
              <w:b/>
              <w:bCs/>
              <w:sz w:val="22"/>
              <w:szCs w:val="22"/>
            </w:rPr>
            <w:t>FOR IMMEDIATE RELEASE</w:t>
          </w:r>
        </w:p>
      </w:tc>
    </w:tr>
  </w:tbl>
  <w:p w14:paraId="20941C34" w14:textId="77777777" w:rsidR="00BD0002" w:rsidRPr="00770ECE" w:rsidRDefault="00BD0002">
    <w:pPr>
      <w:pStyle w:val="Header"/>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90B65"/>
    <w:multiLevelType w:val="hybridMultilevel"/>
    <w:tmpl w:val="C6809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911666"/>
    <w:multiLevelType w:val="hybridMultilevel"/>
    <w:tmpl w:val="EB128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FB11C6"/>
    <w:multiLevelType w:val="hybridMultilevel"/>
    <w:tmpl w:val="30941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DA5975"/>
    <w:multiLevelType w:val="hybridMultilevel"/>
    <w:tmpl w:val="3B04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D41F0A"/>
    <w:multiLevelType w:val="hybridMultilevel"/>
    <w:tmpl w:val="E1D8E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644B1C"/>
    <w:multiLevelType w:val="hybridMultilevel"/>
    <w:tmpl w:val="906CE4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01875241">
    <w:abstractNumId w:val="3"/>
  </w:num>
  <w:num w:numId="2" w16cid:durableId="1393037488">
    <w:abstractNumId w:val="5"/>
  </w:num>
  <w:num w:numId="3" w16cid:durableId="450514592">
    <w:abstractNumId w:val="1"/>
  </w:num>
  <w:num w:numId="4" w16cid:durableId="275909973">
    <w:abstractNumId w:val="4"/>
  </w:num>
  <w:num w:numId="5" w16cid:durableId="1121024911">
    <w:abstractNumId w:val="0"/>
  </w:num>
  <w:num w:numId="6" w16cid:durableId="1468429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BAF"/>
    <w:rsid w:val="000024A3"/>
    <w:rsid w:val="00004ADD"/>
    <w:rsid w:val="0001421F"/>
    <w:rsid w:val="000440F1"/>
    <w:rsid w:val="00046031"/>
    <w:rsid w:val="000464B6"/>
    <w:rsid w:val="0006124C"/>
    <w:rsid w:val="00073051"/>
    <w:rsid w:val="00076D75"/>
    <w:rsid w:val="00077C9C"/>
    <w:rsid w:val="000919E6"/>
    <w:rsid w:val="000A3790"/>
    <w:rsid w:val="000B36E1"/>
    <w:rsid w:val="000B7E90"/>
    <w:rsid w:val="000C4003"/>
    <w:rsid w:val="000C49D3"/>
    <w:rsid w:val="000D4112"/>
    <w:rsid w:val="000D6B97"/>
    <w:rsid w:val="000F5361"/>
    <w:rsid w:val="0010721F"/>
    <w:rsid w:val="00122E8A"/>
    <w:rsid w:val="001323F2"/>
    <w:rsid w:val="0013349A"/>
    <w:rsid w:val="00151C10"/>
    <w:rsid w:val="00154224"/>
    <w:rsid w:val="00197DE2"/>
    <w:rsid w:val="001B4D1F"/>
    <w:rsid w:val="001E15E9"/>
    <w:rsid w:val="001E1BB5"/>
    <w:rsid w:val="001E56AD"/>
    <w:rsid w:val="00222D90"/>
    <w:rsid w:val="00226255"/>
    <w:rsid w:val="00227B21"/>
    <w:rsid w:val="00240438"/>
    <w:rsid w:val="00240FAA"/>
    <w:rsid w:val="00255E0E"/>
    <w:rsid w:val="00261C51"/>
    <w:rsid w:val="00263038"/>
    <w:rsid w:val="00285108"/>
    <w:rsid w:val="00295A7B"/>
    <w:rsid w:val="002B5E37"/>
    <w:rsid w:val="002D2D3E"/>
    <w:rsid w:val="002D46B3"/>
    <w:rsid w:val="002D6A54"/>
    <w:rsid w:val="002F6AFF"/>
    <w:rsid w:val="002F7818"/>
    <w:rsid w:val="00302A0A"/>
    <w:rsid w:val="00303956"/>
    <w:rsid w:val="00321D76"/>
    <w:rsid w:val="0032717E"/>
    <w:rsid w:val="00334B3A"/>
    <w:rsid w:val="003757C8"/>
    <w:rsid w:val="00375AC9"/>
    <w:rsid w:val="003761D2"/>
    <w:rsid w:val="00395680"/>
    <w:rsid w:val="003A0296"/>
    <w:rsid w:val="003A07B8"/>
    <w:rsid w:val="003D29F5"/>
    <w:rsid w:val="003D4AE0"/>
    <w:rsid w:val="003E3D03"/>
    <w:rsid w:val="003F6743"/>
    <w:rsid w:val="00401B5E"/>
    <w:rsid w:val="00420D8B"/>
    <w:rsid w:val="00442628"/>
    <w:rsid w:val="00484089"/>
    <w:rsid w:val="00487B63"/>
    <w:rsid w:val="0049227E"/>
    <w:rsid w:val="00495EF6"/>
    <w:rsid w:val="004B13AB"/>
    <w:rsid w:val="004D5B01"/>
    <w:rsid w:val="004E1B99"/>
    <w:rsid w:val="00514A90"/>
    <w:rsid w:val="0052276F"/>
    <w:rsid w:val="00534D79"/>
    <w:rsid w:val="0055539D"/>
    <w:rsid w:val="0055688B"/>
    <w:rsid w:val="00577512"/>
    <w:rsid w:val="005C2EC9"/>
    <w:rsid w:val="005C6732"/>
    <w:rsid w:val="005D4235"/>
    <w:rsid w:val="005E02F8"/>
    <w:rsid w:val="0060214F"/>
    <w:rsid w:val="00607EB3"/>
    <w:rsid w:val="00610B8E"/>
    <w:rsid w:val="006533D5"/>
    <w:rsid w:val="006642D7"/>
    <w:rsid w:val="00685146"/>
    <w:rsid w:val="00691329"/>
    <w:rsid w:val="006928E3"/>
    <w:rsid w:val="00694203"/>
    <w:rsid w:val="006A1FF7"/>
    <w:rsid w:val="00760BAF"/>
    <w:rsid w:val="00762725"/>
    <w:rsid w:val="00770ECE"/>
    <w:rsid w:val="00781BE7"/>
    <w:rsid w:val="00787C2A"/>
    <w:rsid w:val="007A0DBA"/>
    <w:rsid w:val="007E2459"/>
    <w:rsid w:val="007E444B"/>
    <w:rsid w:val="007E5FF7"/>
    <w:rsid w:val="007F4B0F"/>
    <w:rsid w:val="00812038"/>
    <w:rsid w:val="00813BAF"/>
    <w:rsid w:val="0082431E"/>
    <w:rsid w:val="008347FC"/>
    <w:rsid w:val="0085488A"/>
    <w:rsid w:val="00855FFD"/>
    <w:rsid w:val="00870A06"/>
    <w:rsid w:val="00877EA8"/>
    <w:rsid w:val="008C7AF7"/>
    <w:rsid w:val="008E19E3"/>
    <w:rsid w:val="008F5F08"/>
    <w:rsid w:val="009053D7"/>
    <w:rsid w:val="00905C0E"/>
    <w:rsid w:val="00925969"/>
    <w:rsid w:val="00930DF4"/>
    <w:rsid w:val="00931785"/>
    <w:rsid w:val="00942D59"/>
    <w:rsid w:val="00957147"/>
    <w:rsid w:val="00957BEF"/>
    <w:rsid w:val="009737A0"/>
    <w:rsid w:val="0097587B"/>
    <w:rsid w:val="009A17A1"/>
    <w:rsid w:val="009A5CDF"/>
    <w:rsid w:val="009C60D3"/>
    <w:rsid w:val="009D6D9A"/>
    <w:rsid w:val="00A302CA"/>
    <w:rsid w:val="00A33BC2"/>
    <w:rsid w:val="00A6699E"/>
    <w:rsid w:val="00A84AC6"/>
    <w:rsid w:val="00A928A1"/>
    <w:rsid w:val="00AB48FA"/>
    <w:rsid w:val="00AD62AD"/>
    <w:rsid w:val="00AE0AF8"/>
    <w:rsid w:val="00B06102"/>
    <w:rsid w:val="00B72356"/>
    <w:rsid w:val="00B81F60"/>
    <w:rsid w:val="00B863E6"/>
    <w:rsid w:val="00B87741"/>
    <w:rsid w:val="00B87AF7"/>
    <w:rsid w:val="00B93567"/>
    <w:rsid w:val="00BB5954"/>
    <w:rsid w:val="00BD0002"/>
    <w:rsid w:val="00BD5C9B"/>
    <w:rsid w:val="00BD63E2"/>
    <w:rsid w:val="00C054C2"/>
    <w:rsid w:val="00C36C2D"/>
    <w:rsid w:val="00C45487"/>
    <w:rsid w:val="00C81FED"/>
    <w:rsid w:val="00C9679E"/>
    <w:rsid w:val="00CA6848"/>
    <w:rsid w:val="00CC4FC8"/>
    <w:rsid w:val="00CC5DBA"/>
    <w:rsid w:val="00CE0F17"/>
    <w:rsid w:val="00CE3BDC"/>
    <w:rsid w:val="00CE4A61"/>
    <w:rsid w:val="00D00FD7"/>
    <w:rsid w:val="00D13410"/>
    <w:rsid w:val="00D3171B"/>
    <w:rsid w:val="00D3236C"/>
    <w:rsid w:val="00D3573D"/>
    <w:rsid w:val="00D57791"/>
    <w:rsid w:val="00D61489"/>
    <w:rsid w:val="00D6416B"/>
    <w:rsid w:val="00D75789"/>
    <w:rsid w:val="00D81405"/>
    <w:rsid w:val="00D90190"/>
    <w:rsid w:val="00D95600"/>
    <w:rsid w:val="00DC2B12"/>
    <w:rsid w:val="00DC6800"/>
    <w:rsid w:val="00DD02AB"/>
    <w:rsid w:val="00DF2979"/>
    <w:rsid w:val="00E01D28"/>
    <w:rsid w:val="00E035A3"/>
    <w:rsid w:val="00E06C19"/>
    <w:rsid w:val="00E10503"/>
    <w:rsid w:val="00E153FC"/>
    <w:rsid w:val="00E57D49"/>
    <w:rsid w:val="00E73245"/>
    <w:rsid w:val="00E76EDE"/>
    <w:rsid w:val="00E77744"/>
    <w:rsid w:val="00E839F4"/>
    <w:rsid w:val="00E907BA"/>
    <w:rsid w:val="00E9458C"/>
    <w:rsid w:val="00E977ED"/>
    <w:rsid w:val="00EA01A4"/>
    <w:rsid w:val="00EA1BAF"/>
    <w:rsid w:val="00EA52BD"/>
    <w:rsid w:val="00EF0358"/>
    <w:rsid w:val="00F044C5"/>
    <w:rsid w:val="00F2429A"/>
    <w:rsid w:val="00F443AC"/>
    <w:rsid w:val="00F46EED"/>
    <w:rsid w:val="00F64E4A"/>
    <w:rsid w:val="00F759AC"/>
    <w:rsid w:val="00F83AB4"/>
    <w:rsid w:val="00F85DBC"/>
    <w:rsid w:val="00F872CC"/>
    <w:rsid w:val="00F922D2"/>
    <w:rsid w:val="00FD46D0"/>
    <w:rsid w:val="00FF6A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F07387"/>
  <w14:defaultImageDpi w14:val="300"/>
  <w15:docId w15:val="{370BD3E8-7EFE-4082-BAC2-3DB18C61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BAF"/>
    <w:pPr>
      <w:tabs>
        <w:tab w:val="center" w:pos="4320"/>
        <w:tab w:val="right" w:pos="8640"/>
      </w:tabs>
    </w:pPr>
  </w:style>
  <w:style w:type="character" w:customStyle="1" w:styleId="HeaderChar">
    <w:name w:val="Header Char"/>
    <w:basedOn w:val="DefaultParagraphFont"/>
    <w:link w:val="Header"/>
    <w:uiPriority w:val="99"/>
    <w:rsid w:val="00813BAF"/>
  </w:style>
  <w:style w:type="paragraph" w:styleId="Footer">
    <w:name w:val="footer"/>
    <w:basedOn w:val="Normal"/>
    <w:link w:val="FooterChar"/>
    <w:uiPriority w:val="99"/>
    <w:unhideWhenUsed/>
    <w:rsid w:val="00813BAF"/>
    <w:pPr>
      <w:tabs>
        <w:tab w:val="center" w:pos="4320"/>
        <w:tab w:val="right" w:pos="8640"/>
      </w:tabs>
    </w:pPr>
  </w:style>
  <w:style w:type="character" w:customStyle="1" w:styleId="FooterChar">
    <w:name w:val="Footer Char"/>
    <w:basedOn w:val="DefaultParagraphFont"/>
    <w:link w:val="Footer"/>
    <w:uiPriority w:val="99"/>
    <w:rsid w:val="00813BAF"/>
  </w:style>
  <w:style w:type="paragraph" w:styleId="BalloonText">
    <w:name w:val="Balloon Text"/>
    <w:basedOn w:val="Normal"/>
    <w:link w:val="BalloonTextChar"/>
    <w:uiPriority w:val="99"/>
    <w:semiHidden/>
    <w:unhideWhenUsed/>
    <w:rsid w:val="00813B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3BAF"/>
    <w:rPr>
      <w:rFonts w:ascii="Lucida Grande" w:hAnsi="Lucida Grande" w:cs="Lucida Grande"/>
      <w:sz w:val="18"/>
      <w:szCs w:val="18"/>
    </w:rPr>
  </w:style>
  <w:style w:type="character" w:styleId="Hyperlink">
    <w:name w:val="Hyperlink"/>
    <w:basedOn w:val="DefaultParagraphFont"/>
    <w:uiPriority w:val="99"/>
    <w:unhideWhenUsed/>
    <w:rsid w:val="003757C8"/>
    <w:rPr>
      <w:color w:val="0000FF" w:themeColor="hyperlink"/>
      <w:u w:val="single"/>
    </w:rPr>
  </w:style>
  <w:style w:type="character" w:styleId="UnresolvedMention">
    <w:name w:val="Unresolved Mention"/>
    <w:basedOn w:val="DefaultParagraphFont"/>
    <w:uiPriority w:val="99"/>
    <w:semiHidden/>
    <w:unhideWhenUsed/>
    <w:rsid w:val="0010721F"/>
    <w:rPr>
      <w:color w:val="605E5C"/>
      <w:shd w:val="clear" w:color="auto" w:fill="E1DFDD"/>
    </w:rPr>
  </w:style>
  <w:style w:type="character" w:styleId="FollowedHyperlink">
    <w:name w:val="FollowedHyperlink"/>
    <w:basedOn w:val="DefaultParagraphFont"/>
    <w:uiPriority w:val="99"/>
    <w:semiHidden/>
    <w:unhideWhenUsed/>
    <w:rsid w:val="0010721F"/>
    <w:rPr>
      <w:color w:val="800080" w:themeColor="followedHyperlink"/>
      <w:u w:val="single"/>
    </w:rPr>
  </w:style>
  <w:style w:type="paragraph" w:styleId="ListParagraph">
    <w:name w:val="List Paragraph"/>
    <w:basedOn w:val="Normal"/>
    <w:uiPriority w:val="34"/>
    <w:qFormat/>
    <w:rsid w:val="000919E6"/>
    <w:pPr>
      <w:ind w:left="720"/>
      <w:contextualSpacing/>
    </w:pPr>
  </w:style>
  <w:style w:type="table" w:styleId="TableGrid">
    <w:name w:val="Table Grid"/>
    <w:basedOn w:val="TableNormal"/>
    <w:uiPriority w:val="59"/>
    <w:rsid w:val="00BD00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36C2D"/>
  </w:style>
  <w:style w:type="paragraph" w:styleId="NormalWeb">
    <w:name w:val="Normal (Web)"/>
    <w:basedOn w:val="Normal"/>
    <w:uiPriority w:val="99"/>
    <w:semiHidden/>
    <w:unhideWhenUsed/>
    <w:rsid w:val="00781BE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273757">
      <w:bodyDiv w:val="1"/>
      <w:marLeft w:val="0"/>
      <w:marRight w:val="0"/>
      <w:marTop w:val="0"/>
      <w:marBottom w:val="0"/>
      <w:divBdr>
        <w:top w:val="none" w:sz="0" w:space="0" w:color="auto"/>
        <w:left w:val="none" w:sz="0" w:space="0" w:color="auto"/>
        <w:bottom w:val="none" w:sz="0" w:space="0" w:color="auto"/>
        <w:right w:val="none" w:sz="0" w:space="0" w:color="auto"/>
      </w:divBdr>
    </w:div>
    <w:div w:id="677461549">
      <w:bodyDiv w:val="1"/>
      <w:marLeft w:val="0"/>
      <w:marRight w:val="0"/>
      <w:marTop w:val="0"/>
      <w:marBottom w:val="0"/>
      <w:divBdr>
        <w:top w:val="none" w:sz="0" w:space="0" w:color="auto"/>
        <w:left w:val="none" w:sz="0" w:space="0" w:color="auto"/>
        <w:bottom w:val="none" w:sz="0" w:space="0" w:color="auto"/>
        <w:right w:val="none" w:sz="0" w:space="0" w:color="auto"/>
      </w:divBdr>
    </w:div>
    <w:div w:id="691685256">
      <w:bodyDiv w:val="1"/>
      <w:marLeft w:val="0"/>
      <w:marRight w:val="0"/>
      <w:marTop w:val="0"/>
      <w:marBottom w:val="0"/>
      <w:divBdr>
        <w:top w:val="none" w:sz="0" w:space="0" w:color="auto"/>
        <w:left w:val="none" w:sz="0" w:space="0" w:color="auto"/>
        <w:bottom w:val="none" w:sz="0" w:space="0" w:color="auto"/>
        <w:right w:val="none" w:sz="0" w:space="0" w:color="auto"/>
      </w:divBdr>
    </w:div>
    <w:div w:id="859465567">
      <w:bodyDiv w:val="1"/>
      <w:marLeft w:val="0"/>
      <w:marRight w:val="0"/>
      <w:marTop w:val="0"/>
      <w:marBottom w:val="0"/>
      <w:divBdr>
        <w:top w:val="none" w:sz="0" w:space="0" w:color="auto"/>
        <w:left w:val="none" w:sz="0" w:space="0" w:color="auto"/>
        <w:bottom w:val="none" w:sz="0" w:space="0" w:color="auto"/>
        <w:right w:val="none" w:sz="0" w:space="0" w:color="auto"/>
      </w:divBdr>
    </w:div>
    <w:div w:id="908687554">
      <w:bodyDiv w:val="1"/>
      <w:marLeft w:val="0"/>
      <w:marRight w:val="0"/>
      <w:marTop w:val="0"/>
      <w:marBottom w:val="0"/>
      <w:divBdr>
        <w:top w:val="none" w:sz="0" w:space="0" w:color="auto"/>
        <w:left w:val="none" w:sz="0" w:space="0" w:color="auto"/>
        <w:bottom w:val="none" w:sz="0" w:space="0" w:color="auto"/>
        <w:right w:val="none" w:sz="0" w:space="0" w:color="auto"/>
      </w:divBdr>
    </w:div>
    <w:div w:id="1569151407">
      <w:bodyDiv w:val="1"/>
      <w:marLeft w:val="0"/>
      <w:marRight w:val="0"/>
      <w:marTop w:val="0"/>
      <w:marBottom w:val="0"/>
      <w:divBdr>
        <w:top w:val="none" w:sz="0" w:space="0" w:color="auto"/>
        <w:left w:val="none" w:sz="0" w:space="0" w:color="auto"/>
        <w:bottom w:val="none" w:sz="0" w:space="0" w:color="auto"/>
        <w:right w:val="none" w:sz="0" w:space="0" w:color="auto"/>
      </w:divBdr>
    </w:div>
    <w:div w:id="20192353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icul.com" TargetMode="Externa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16BEB-0810-4BA7-9151-28AEC4709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2</Pages>
  <Words>402</Words>
  <Characters>2312</Characters>
  <Application>Microsoft Office Word</Application>
  <DocSecurity>0</DocSecurity>
  <Lines>45</Lines>
  <Paragraphs>11</Paragraphs>
  <ScaleCrop>false</ScaleCrop>
  <HeadingPairs>
    <vt:vector size="2" baseType="variant">
      <vt:variant>
        <vt:lpstr>Title</vt:lpstr>
      </vt:variant>
      <vt:variant>
        <vt:i4>1</vt:i4>
      </vt:variant>
    </vt:vector>
  </HeadingPairs>
  <TitlesOfParts>
    <vt:vector size="1" baseType="lpstr">
      <vt:lpstr/>
    </vt:vector>
  </TitlesOfParts>
  <Company>ICUL</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Poe</dc:creator>
  <cp:lastModifiedBy>Melissa Vidito</cp:lastModifiedBy>
  <cp:revision>4</cp:revision>
  <cp:lastPrinted>2025-04-16T17:17:00Z</cp:lastPrinted>
  <dcterms:created xsi:type="dcterms:W3CDTF">2025-12-23T14:39:00Z</dcterms:created>
  <dcterms:modified xsi:type="dcterms:W3CDTF">2026-04-28T19:03:00Z</dcterms:modified>
</cp:coreProperties>
</file>