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before="280" w:lineRule="auto"/>
        <w:rPr>
          <w:b w:val="1"/>
          <w:bCs w:val="1"/>
        </w:rPr>
      </w:pPr>
      <w:r w:rsidDel="00000000" w:rsidR="00000000" w:rsidRPr="00000000">
        <w:rPr>
          <w:b w:val="1"/>
          <w:bCs w:val="1"/>
          <w:rtl w:val="0"/>
        </w:rPr>
        <w:t xml:space="preserve">BOUCOUP WINS GOLD STEVIE® AWARD IN 2026 AMERICAN BUSINESS AWARDS®</w:t>
      </w:r>
    </w:p>
    <w:p w:rsidR="00000000" w:rsidDel="00000000" w:rsidP="00000000" w:rsidRDefault="00000000" w:rsidRPr="00000000" w14:paraId="00000002">
      <w:pPr>
        <w:spacing w:after="280" w:before="280" w:lineRule="auto"/>
        <w:rPr/>
      </w:pPr>
      <w:r w:rsidDel="00000000" w:rsidR="00000000" w:rsidRPr="00000000">
        <w:rPr>
          <w:b w:val="1"/>
          <w:bCs w:val="1"/>
          <w:rtl w:val="0"/>
        </w:rPr>
        <w:t xml:space="preserve">Austin, TX – April 23, 2026</w:t>
      </w:r>
      <w:r w:rsidDel="00000000" w:rsidR="00000000" w:rsidRPr="00000000">
        <w:rPr>
          <w:rtl w:val="0"/>
        </w:rPr>
        <w:t xml:space="preserve"> – Boucoup has been named a Gold Stevie® Award winner in the </w:t>
      </w:r>
      <w:r w:rsidDel="00000000" w:rsidR="00000000" w:rsidRPr="00000000">
        <w:rPr>
          <w:i w:val="1"/>
          <w:iCs w:val="1"/>
          <w:rtl w:val="0"/>
        </w:rPr>
        <w:t xml:space="preserve">Apps for Family &amp; Kids</w:t>
      </w:r>
      <w:r w:rsidDel="00000000" w:rsidR="00000000" w:rsidRPr="00000000">
        <w:rPr>
          <w:rtl w:val="0"/>
        </w:rPr>
        <w:t xml:space="preserve"> category at the 24th Annual American Business Awards®.</w:t>
      </w:r>
    </w:p>
    <w:p w:rsidR="00000000" w:rsidDel="00000000" w:rsidP="00000000" w:rsidRDefault="00000000" w:rsidRPr="00000000" w14:paraId="00000003">
      <w:pPr>
        <w:spacing w:after="280" w:before="280" w:lineRule="auto"/>
        <w:rPr/>
      </w:pPr>
      <w:r w:rsidDel="00000000" w:rsidR="00000000" w:rsidRPr="00000000">
        <w:rPr>
          <w:rtl w:val="0"/>
        </w:rPr>
        <w:t xml:space="preserve">The American Business Awards are the premier business awards program in the United States, recognizing organizations of all sizes and industries. This year, more than 3,600 nominations were submitted across categories ranging from App of the Year to Startup of the Year.</w:t>
      </w:r>
    </w:p>
    <w:p w:rsidR="00000000" w:rsidDel="00000000" w:rsidP="00000000" w:rsidRDefault="00000000" w:rsidRPr="00000000" w14:paraId="00000004">
      <w:pPr>
        <w:spacing w:after="280" w:before="280" w:lineRule="auto"/>
        <w:rPr/>
      </w:pPr>
      <w:r w:rsidDel="00000000" w:rsidR="00000000" w:rsidRPr="00000000">
        <w:rPr>
          <w:rtl w:val="0"/>
        </w:rPr>
        <w:t xml:space="preserve">Boucoup was recognized for tackling a problem most financial institutions feel, but few have solved.</w:t>
      </w:r>
    </w:p>
    <w:p w:rsidR="00000000" w:rsidDel="00000000" w:rsidP="00000000" w:rsidRDefault="00000000" w:rsidRPr="00000000" w14:paraId="00000005">
      <w:pPr>
        <w:spacing w:after="280" w:before="280" w:lineRule="auto"/>
        <w:rPr/>
      </w:pPr>
      <w:r w:rsidDel="00000000" w:rsidR="00000000" w:rsidRPr="00000000">
        <w:rPr>
          <w:rtl w:val="0"/>
        </w:rPr>
        <w:t xml:space="preserve">Banking is still designed around individuals.</w:t>
        <w:br w:type="textWrapping"/>
        <w:t xml:space="preserve">But financial life doesn’t work that way.</w:t>
      </w:r>
    </w:p>
    <w:p w:rsidR="00000000" w:rsidDel="00000000" w:rsidP="00000000" w:rsidRDefault="00000000" w:rsidRPr="00000000" w14:paraId="00000006">
      <w:pPr>
        <w:spacing w:after="280" w:before="280" w:lineRule="auto"/>
        <w:rPr/>
      </w:pPr>
      <w:r w:rsidDel="00000000" w:rsidR="00000000" w:rsidRPr="00000000">
        <w:rPr>
          <w:rtl w:val="0"/>
        </w:rPr>
        <w:t xml:space="preserve">Families manage money together across parents, kids, and teens. When banks can’t support that reality, engagement drops, relationships fragment, and deposits gradually move elsewhere.</w:t>
      </w:r>
    </w:p>
    <w:p w:rsidR="00000000" w:rsidDel="00000000" w:rsidP="00000000" w:rsidRDefault="00000000" w:rsidRPr="00000000" w14:paraId="00000007">
      <w:pPr>
        <w:spacing w:after="280" w:before="280" w:lineRule="auto"/>
        <w:rPr/>
      </w:pPr>
      <w:r w:rsidDel="00000000" w:rsidR="00000000" w:rsidRPr="00000000">
        <w:rPr>
          <w:rtl w:val="0"/>
        </w:rPr>
        <w:t xml:space="preserve">Boucoup changes that.</w:t>
      </w:r>
    </w:p>
    <w:p w:rsidR="00000000" w:rsidDel="00000000" w:rsidP="00000000" w:rsidRDefault="00000000" w:rsidRPr="00000000" w14:paraId="00000008">
      <w:pPr>
        <w:spacing w:after="280" w:before="280" w:lineRule="auto"/>
        <w:rPr/>
      </w:pPr>
      <w:r w:rsidDel="00000000" w:rsidR="00000000" w:rsidRPr="00000000">
        <w:rPr>
          <w:rtl w:val="0"/>
        </w:rPr>
        <w:t xml:space="preserve">The platform enables credit unions and banks to serve entire households in one unified experience, bringing parents, children, and teens together around everyday money moments like allowances, spending, saving, and borrowing.</w:t>
      </w:r>
    </w:p>
    <w:p w:rsidR="00000000" w:rsidDel="00000000" w:rsidP="00000000" w:rsidRDefault="00000000" w:rsidRPr="00000000" w14:paraId="00000009">
      <w:pPr>
        <w:spacing w:after="280" w:before="280" w:lineRule="auto"/>
        <w:rPr/>
      </w:pPr>
      <w:r w:rsidDel="00000000" w:rsidR="00000000" w:rsidRPr="00000000">
        <w:rPr>
          <w:rtl w:val="0"/>
        </w:rPr>
        <w:t xml:space="preserve">The result is simple but powerful: stronger relationships, higher engagement, and more financial activity staying within the institution.</w:t>
      </w:r>
    </w:p>
    <w:p w:rsidR="00000000" w:rsidDel="00000000" w:rsidP="00000000" w:rsidRDefault="00000000" w:rsidRPr="00000000" w14:paraId="0000000A">
      <w:pPr>
        <w:spacing w:after="280" w:before="280" w:lineRule="auto"/>
        <w:rPr/>
      </w:pPr>
      <w:r w:rsidDel="00000000" w:rsidR="00000000" w:rsidRPr="00000000">
        <w:rPr>
          <w:rtl w:val="0"/>
        </w:rPr>
        <w:t xml:space="preserve">More than 250 professionals worldwide participated in selecting this year’s Stevie Award winners.</w:t>
      </w:r>
    </w:p>
    <w:p w:rsidR="00000000" w:rsidDel="00000000" w:rsidP="00000000" w:rsidRDefault="00000000" w:rsidRPr="00000000" w14:paraId="0000000B">
      <w:pPr>
        <w:spacing w:after="280" w:before="280" w:lineRule="auto"/>
        <w:rPr/>
      </w:pPr>
      <w:r w:rsidDel="00000000" w:rsidR="00000000" w:rsidRPr="00000000">
        <w:rPr>
          <w:rtl w:val="0"/>
        </w:rPr>
        <w:t xml:space="preserve">Judges described Boucoup as a thoughtful and highly relevant solution, highlighting its clean design and intuitive experience. They noted its ability to bring families together in a way that feels natural and practical, and emphasized how effectively the platform helps institutions engage the full household.</w:t>
      </w:r>
    </w:p>
    <w:p w:rsidR="00000000" w:rsidDel="00000000" w:rsidP="00000000" w:rsidRDefault="00000000" w:rsidRPr="00000000" w14:paraId="0000000C">
      <w:pPr>
        <w:spacing w:after="280" w:before="280" w:lineRule="auto"/>
        <w:rPr/>
      </w:pPr>
      <w:r w:rsidDel="00000000" w:rsidR="00000000" w:rsidRPr="00000000">
        <w:rPr>
          <w:rtl w:val="0"/>
        </w:rPr>
        <w:t xml:space="preserve">“Organizations across the United States continue to raise the bar for innovation and performance,” said Maggie Miller, President of the Stevie Awards. “This year’s winners reflect a highly competitive environment where companies are finding new ways to deliver value and drive growth.”</w:t>
      </w:r>
    </w:p>
    <w:p w:rsidR="00000000" w:rsidDel="00000000" w:rsidP="00000000" w:rsidRDefault="00000000" w:rsidRPr="00000000" w14:paraId="0000000D">
      <w:pPr>
        <w:spacing w:after="280" w:before="280" w:lineRule="auto"/>
        <w:rPr/>
      </w:pPr>
      <w:r w:rsidDel="00000000" w:rsidR="00000000" w:rsidRPr="00000000">
        <w:rPr>
          <w:rtl w:val="0"/>
        </w:rPr>
        <w:t xml:space="preserve">Learn more about the awards and view the full list of winners at </w:t>
      </w:r>
      <w:hyperlink r:id="rId7">
        <w:r w:rsidDel="00000000" w:rsidR="00000000" w:rsidRPr="00000000">
          <w:rPr>
            <w:color w:val="1155cc"/>
            <w:u w:val="single"/>
            <w:rtl w:val="0"/>
          </w:rPr>
          <w:t xml:space="preserve">https://aba.stevieawards.com/</w:t>
        </w:r>
      </w:hyperlink>
      <w:r w:rsidDel="00000000" w:rsidR="00000000" w:rsidRPr="00000000">
        <w:rPr>
          <w:rtl w:val="0"/>
        </w:rPr>
        <w:t xml:space="preserve">.</w:t>
      </w:r>
    </w:p>
    <w:p w:rsidR="00000000" w:rsidDel="00000000" w:rsidP="00000000" w:rsidRDefault="00000000" w:rsidRPr="00000000" w14:paraId="0000000E">
      <w:pPr>
        <w:spacing w:after="280" w:before="28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spacing w:after="280" w:before="280" w:lineRule="auto"/>
        <w:rPr>
          <w:b w:val="1"/>
          <w:bCs w:val="1"/>
        </w:rPr>
      </w:pPr>
      <w:r w:rsidDel="00000000" w:rsidR="00000000" w:rsidRPr="00000000">
        <w:rPr>
          <w:b w:val="1"/>
          <w:bCs w:val="1"/>
          <w:rtl w:val="0"/>
        </w:rPr>
        <w:t xml:space="preserve">About Boucoup</w:t>
      </w:r>
    </w:p>
    <w:p w:rsidR="00000000" w:rsidDel="00000000" w:rsidP="00000000" w:rsidRDefault="00000000" w:rsidRPr="00000000" w14:paraId="00000010">
      <w:pPr>
        <w:spacing w:after="280" w:before="280" w:lineRule="auto"/>
        <w:rPr/>
      </w:pPr>
      <w:r w:rsidDel="00000000" w:rsidR="00000000" w:rsidRPr="00000000">
        <w:rPr>
          <w:rtl w:val="0"/>
        </w:rPr>
        <w:t xml:space="preserve">Boucoup, built by BankingON, is a family banking platform designed to help credit unions and banks stay at the center of their customers’ financial lives.</w:t>
      </w:r>
    </w:p>
    <w:p w:rsidR="00000000" w:rsidDel="00000000" w:rsidP="00000000" w:rsidRDefault="00000000" w:rsidRPr="00000000" w14:paraId="00000011">
      <w:pPr>
        <w:spacing w:after="280" w:before="280" w:lineRule="auto"/>
        <w:rPr/>
      </w:pPr>
      <w:r w:rsidDel="00000000" w:rsidR="00000000" w:rsidRPr="00000000">
        <w:rPr>
          <w:rtl w:val="0"/>
        </w:rPr>
        <w:t xml:space="preserve">While most banking experiences are built for individuals, Boucoup is designed for how money moves across households. The platform enables institutions to engage parents, children, and teens in one unified experience, turning everyday financial activity into ongoing engagement across the entire family.</w:t>
      </w:r>
    </w:p>
    <w:p w:rsidR="00000000" w:rsidDel="00000000" w:rsidP="00000000" w:rsidRDefault="00000000" w:rsidRPr="00000000" w14:paraId="00000012">
      <w:pPr>
        <w:spacing w:after="280" w:before="280" w:lineRule="auto"/>
        <w:rPr/>
      </w:pPr>
      <w:r w:rsidDel="00000000" w:rsidR="00000000" w:rsidRPr="00000000">
        <w:rPr>
          <w:rtl w:val="0"/>
        </w:rPr>
        <w:t xml:space="preserve">By bringing the full household into a single relationship, Boucoup helps institutions increase engagement, strengthen long-term loyalty, and keep deposits and financial activity within their ecosystem, where it belongs.</w:t>
      </w:r>
    </w:p>
    <w:p w:rsidR="00000000" w:rsidDel="00000000" w:rsidP="00000000" w:rsidRDefault="00000000" w:rsidRPr="00000000" w14:paraId="00000013">
      <w:pPr>
        <w:spacing w:after="280" w:before="280" w:lineRule="auto"/>
        <w:rPr/>
      </w:pPr>
      <w:r w:rsidDel="00000000" w:rsidR="00000000" w:rsidRPr="00000000">
        <w:rPr>
          <w:rtl w:val="0"/>
        </w:rPr>
        <w:t xml:space="preserve">Learn more at </w:t>
      </w:r>
      <w:hyperlink r:id="rId8">
        <w:r w:rsidDel="00000000" w:rsidR="00000000" w:rsidRPr="00000000">
          <w:rPr>
            <w:color w:val="0000ff"/>
            <w:u w:val="single"/>
            <w:rtl w:val="0"/>
          </w:rPr>
          <w:t xml:space="preserve">www.bankingon.io/boucoup</w:t>
        </w:r>
      </w:hyperlink>
      <w:r w:rsidDel="00000000" w:rsidR="00000000" w:rsidRPr="00000000">
        <w:rPr>
          <w:rtl w:val="0"/>
        </w:rPr>
        <w:t xml:space="preserve"> </w:t>
      </w:r>
    </w:p>
    <w:p w:rsidR="00000000" w:rsidDel="00000000" w:rsidP="00000000" w:rsidRDefault="00000000" w:rsidRPr="00000000" w14:paraId="00000014">
      <w:pPr>
        <w:spacing w:after="280" w:before="280" w:lineRule="auto"/>
        <w:rPr>
          <w:b w:val="1"/>
          <w:bCs w:val="1"/>
        </w:rPr>
      </w:pPr>
      <w:r w:rsidDel="00000000" w:rsidR="00000000" w:rsidRPr="00000000">
        <w:rPr>
          <w:b w:val="1"/>
          <w:bCs w:val="1"/>
          <w:rtl w:val="0"/>
        </w:rPr>
        <w:t xml:space="preserve">About the Stevie Awards</w:t>
      </w:r>
    </w:p>
    <w:p w:rsidR="00000000" w:rsidDel="00000000" w:rsidP="00000000" w:rsidRDefault="00000000" w:rsidRPr="00000000" w14:paraId="00000015">
      <w:pPr>
        <w:spacing w:after="280" w:before="280" w:lineRule="auto"/>
        <w:rPr/>
      </w:pPr>
      <w:r w:rsidDel="00000000" w:rsidR="00000000" w:rsidRPr="00000000">
        <w:rPr>
          <w:rtl w:val="0"/>
        </w:rPr>
        <w:t xml:space="preserve">The Stevie Awards recognize outstanding performance in the workplace worldwide. Programs include The American Business Awards®, The International Business Awards®, and others across regions and industries. Each year, more than 12,000 entries are submitted from organizations in more than 70 countries.</w:t>
      </w:r>
    </w:p>
    <w:p w:rsidR="00000000" w:rsidDel="00000000" w:rsidP="00000000" w:rsidRDefault="00000000" w:rsidRPr="00000000" w14:paraId="00000016">
      <w:pPr>
        <w:spacing w:after="280" w:before="280" w:lineRule="auto"/>
        <w:rPr/>
      </w:pPr>
      <w:r w:rsidDel="00000000" w:rsidR="00000000" w:rsidRPr="00000000">
        <w:rPr>
          <w:rtl w:val="0"/>
        </w:rPr>
        <w:t xml:space="preserve">Learn more at </w:t>
      </w:r>
      <w:hyperlink r:id="rId9">
        <w:r w:rsidDel="00000000" w:rsidR="00000000" w:rsidRPr="00000000">
          <w:rPr>
            <w:color w:val="0000ff"/>
            <w:u w:val="single"/>
            <w:rtl w:val="0"/>
          </w:rPr>
          <w:t xml:space="preserve">www.StevieAwards.com</w:t>
        </w:r>
      </w:hyperlink>
      <w:r w:rsidDel="00000000" w:rsidR="00000000" w:rsidRPr="00000000">
        <w:rPr>
          <w:rtl w:val="0"/>
        </w:rPr>
        <w:t xml:space="preserve">.</w:t>
      </w:r>
    </w:p>
    <w:p w:rsidR="00000000" w:rsidDel="00000000" w:rsidP="00000000" w:rsidRDefault="00000000" w:rsidRPr="00000000" w14:paraId="00000017">
      <w:pPr>
        <w:spacing w:after="280" w:before="280" w:lineRule="auto"/>
        <w:rPr/>
      </w:pPr>
      <w:r w:rsidDel="00000000" w:rsidR="00000000" w:rsidRPr="00000000">
        <w:rPr>
          <w:rtl w:val="0"/>
        </w:rPr>
        <w:br w:type="textWrapping"/>
      </w:r>
    </w:p>
    <w:p w:rsidR="00000000" w:rsidDel="00000000" w:rsidP="00000000" w:rsidRDefault="00000000" w:rsidRPr="00000000" w14:paraId="00000018">
      <w:pPr>
        <w:jc w:val="center"/>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b w:val="1"/>
      <w:bCs w:val="1"/>
    </w:rPr>
  </w:style>
  <w:style w:type="paragraph" w:styleId="Heading2">
    <w:name w:val="heading 2"/>
    <w:basedOn w:val="Normal"/>
    <w:next w:val="Normal"/>
    <w:pPr>
      <w:keepNext w:val="1"/>
      <w:jc w:val="center"/>
    </w:pPr>
    <w:rPr>
      <w:b w:val="1"/>
      <w:bCs w:val="1"/>
      <w:i w:val="1"/>
      <w:iCs w:val="1"/>
    </w:rPr>
  </w:style>
  <w:style w:type="paragraph" w:styleId="Heading3">
    <w:name w:val="heading 3"/>
    <w:basedOn w:val="Normal"/>
    <w:next w:val="Normal"/>
    <w:pPr>
      <w:keepNext w:val="1"/>
      <w:jc w:val="center"/>
    </w:pPr>
    <w:rPr>
      <w:b w:val="1"/>
      <w:bCs w:val="1"/>
    </w:rPr>
  </w:style>
  <w:style w:type="paragraph" w:styleId="Heading4">
    <w:name w:val="heading 4"/>
    <w:basedOn w:val="Normal"/>
    <w:next w:val="Normal"/>
    <w:pPr>
      <w:keepNext w:val="1"/>
      <w:jc w:val="center"/>
    </w:pPr>
    <w:rPr>
      <w:b w:val="1"/>
      <w:bCs w:val="1"/>
      <w:u w:val="single"/>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tevieaward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aba.stevieawards.com/" TargetMode="External"/><Relationship Id="rId8" Type="http://schemas.openxmlformats.org/officeDocument/2006/relationships/hyperlink" Target="http://www.bankingon.io/boucou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OauMGm9fWycihYwcSJnvBRmVpA==">CgMxLjA4AHIhMXUzVm9Jb0NYckFxczl6dVhjOTZKVl9pMF9HX0hXbS1O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75543d08-0363-418d-9535-546f4eca7a9d</vt:lpwstr>
  </property>
</Properties>
</file>