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9BECD" w14:textId="20D7B10F" w:rsidR="005E4B5F" w:rsidRDefault="005E4B5F" w:rsidP="005E4B5F">
      <w:pPr>
        <w:pStyle w:val="NoSpacing"/>
        <w:rPr>
          <w:rFonts w:ascii="Aptos" w:hAnsi="Aptos"/>
          <w:b/>
          <w:bCs/>
        </w:rPr>
      </w:pPr>
      <w:r>
        <w:rPr>
          <w:rFonts w:ascii="Aptos" w:hAnsi="Aptos"/>
          <w:b/>
          <w:bCs/>
        </w:rPr>
        <w:t>FOR IMMEDIATE RELEASE</w:t>
      </w:r>
      <w:r>
        <w:rPr>
          <w:rFonts w:ascii="Aptos" w:hAnsi="Aptos"/>
          <w:b/>
          <w:bCs/>
        </w:rPr>
        <w:tab/>
      </w:r>
      <w:r>
        <w:rPr>
          <w:rFonts w:ascii="Aptos" w:hAnsi="Aptos"/>
          <w:b/>
          <w:bCs/>
        </w:rPr>
        <w:tab/>
      </w:r>
      <w:r>
        <w:rPr>
          <w:rFonts w:ascii="Aptos" w:hAnsi="Aptos"/>
          <w:b/>
          <w:bCs/>
        </w:rPr>
        <w:tab/>
      </w:r>
      <w:r>
        <w:rPr>
          <w:rFonts w:ascii="Aptos" w:hAnsi="Aptos"/>
          <w:b/>
          <w:bCs/>
        </w:rPr>
        <w:tab/>
      </w:r>
      <w:r>
        <w:rPr>
          <w:rFonts w:ascii="Aptos" w:hAnsi="Aptos"/>
          <w:b/>
          <w:bCs/>
        </w:rPr>
        <w:tab/>
      </w:r>
      <w:r>
        <w:rPr>
          <w:rFonts w:ascii="Aptos" w:hAnsi="Aptos"/>
          <w:b/>
          <w:bCs/>
        </w:rPr>
        <w:tab/>
      </w:r>
      <w:proofErr w:type="gramStart"/>
      <w:r>
        <w:rPr>
          <w:rFonts w:ascii="Aptos" w:hAnsi="Aptos"/>
          <w:b/>
          <w:bCs/>
        </w:rPr>
        <w:tab/>
        <w:t xml:space="preserve">  </w:t>
      </w:r>
      <w:r>
        <w:rPr>
          <w:rFonts w:ascii="Aptos" w:hAnsi="Aptos"/>
          <w:b/>
          <w:bCs/>
        </w:rPr>
        <w:tab/>
      </w:r>
      <w:proofErr w:type="gramEnd"/>
      <w:r>
        <w:rPr>
          <w:rFonts w:ascii="Aptos" w:hAnsi="Aptos"/>
          <w:b/>
          <w:bCs/>
        </w:rPr>
        <w:t xml:space="preserve">           Media </w:t>
      </w:r>
      <w:r>
        <w:rPr>
          <w:rFonts w:ascii="Aptos" w:hAnsi="Aptos"/>
          <w:b/>
          <w:bCs/>
        </w:rPr>
        <w:t>Contact</w:t>
      </w:r>
    </w:p>
    <w:p w14:paraId="71981D8C" w14:textId="3B2818F2" w:rsidR="005E4B5F" w:rsidRDefault="005E4B5F" w:rsidP="005E4B5F">
      <w:pPr>
        <w:pStyle w:val="NoSpacing"/>
        <w:jc w:val="right"/>
        <w:rPr>
          <w:rFonts w:ascii="Aptos" w:hAnsi="Aptos"/>
        </w:rPr>
      </w:pPr>
      <w:r>
        <w:rPr>
          <w:rFonts w:ascii="Aptos" w:hAnsi="Aptos"/>
          <w:b/>
          <w:bCs/>
        </w:rPr>
        <w:tab/>
      </w:r>
      <w:r>
        <w:rPr>
          <w:rFonts w:ascii="Aptos" w:hAnsi="Aptos"/>
          <w:b/>
          <w:bCs/>
        </w:rPr>
        <w:tab/>
      </w:r>
      <w:r>
        <w:rPr>
          <w:rFonts w:ascii="Aptos" w:hAnsi="Aptos"/>
          <w:b/>
          <w:bCs/>
        </w:rPr>
        <w:tab/>
      </w:r>
      <w:r>
        <w:rPr>
          <w:rFonts w:ascii="Aptos" w:hAnsi="Aptos"/>
          <w:b/>
          <w:bCs/>
        </w:rPr>
        <w:tab/>
      </w:r>
      <w:r>
        <w:rPr>
          <w:rFonts w:ascii="Aptos" w:hAnsi="Aptos"/>
          <w:b/>
          <w:bCs/>
        </w:rPr>
        <w:tab/>
      </w:r>
      <w:r>
        <w:rPr>
          <w:rFonts w:ascii="Aptos" w:hAnsi="Aptos"/>
          <w:b/>
          <w:bCs/>
        </w:rPr>
        <w:tab/>
      </w:r>
      <w:r>
        <w:rPr>
          <w:rFonts w:ascii="Aptos" w:hAnsi="Aptos"/>
          <w:b/>
          <w:bCs/>
        </w:rPr>
        <w:tab/>
      </w:r>
      <w:r>
        <w:rPr>
          <w:rFonts w:ascii="Aptos" w:hAnsi="Aptos"/>
          <w:b/>
          <w:bCs/>
        </w:rPr>
        <w:tab/>
      </w:r>
      <w:r>
        <w:rPr>
          <w:rFonts w:ascii="Aptos" w:hAnsi="Aptos"/>
          <w:b/>
          <w:bCs/>
        </w:rPr>
        <w:tab/>
      </w:r>
      <w:r>
        <w:rPr>
          <w:rFonts w:ascii="Aptos" w:hAnsi="Aptos"/>
          <w:b/>
          <w:bCs/>
        </w:rPr>
        <w:tab/>
      </w:r>
      <w:r>
        <w:rPr>
          <w:rFonts w:ascii="Aptos" w:hAnsi="Aptos"/>
          <w:b/>
          <w:bCs/>
        </w:rPr>
        <w:tab/>
      </w:r>
      <w:r>
        <w:rPr>
          <w:rFonts w:ascii="Aptos" w:hAnsi="Aptos"/>
        </w:rPr>
        <w:t>Bryanna Benoit</w:t>
      </w:r>
    </w:p>
    <w:p w14:paraId="3D467E05" w14:textId="69F04506" w:rsidR="005E4B5F" w:rsidRPr="00360C6C" w:rsidRDefault="005E4B5F" w:rsidP="005E4B5F">
      <w:pPr>
        <w:pStyle w:val="NoSpacing"/>
        <w:jc w:val="right"/>
        <w:rPr>
          <w:rFonts w:ascii="Aptos" w:hAnsi="Aptos"/>
        </w:rPr>
      </w:pPr>
      <w:hyperlink r:id="rId6" w:history="1">
        <w:r w:rsidRPr="00192D9D">
          <w:rPr>
            <w:rStyle w:val="Hyperlink"/>
            <w:rFonts w:ascii="Aptos" w:hAnsi="Aptos"/>
          </w:rPr>
          <w:t>bbenoit@casecu.org</w:t>
        </w:r>
      </w:hyperlink>
    </w:p>
    <w:p w14:paraId="1C8344BE" w14:textId="77777777" w:rsidR="005E4B5F" w:rsidRDefault="005E4B5F" w:rsidP="005E4B5F">
      <w:pPr>
        <w:pStyle w:val="NoSpacing"/>
        <w:rPr>
          <w:rStyle w:val="Strong"/>
          <w:rFonts w:ascii="Aptos" w:hAnsi="Aptos"/>
          <w:b w:val="0"/>
          <w:bCs w:val="0"/>
        </w:rPr>
      </w:pPr>
    </w:p>
    <w:p w14:paraId="6A5B0425" w14:textId="223D160A" w:rsidR="00AB6AA8" w:rsidRPr="005E4B5F" w:rsidRDefault="005E4B5F" w:rsidP="005E4B5F">
      <w:pPr>
        <w:pStyle w:val="NoSpacing"/>
        <w:jc w:val="center"/>
        <w:rPr>
          <w:rStyle w:val="Strong"/>
          <w:rFonts w:ascii="Aptos" w:hAnsi="Aptos"/>
        </w:rPr>
      </w:pPr>
      <w:r w:rsidRPr="005E4B5F">
        <w:rPr>
          <w:rStyle w:val="Strong"/>
          <w:rFonts w:ascii="Aptos" w:hAnsi="Aptos"/>
        </w:rPr>
        <w:t>CASE</w:t>
      </w:r>
      <w:r w:rsidR="00AB6AA8" w:rsidRPr="005E4B5F">
        <w:rPr>
          <w:rStyle w:val="Strong"/>
          <w:rFonts w:ascii="Aptos" w:hAnsi="Aptos"/>
        </w:rPr>
        <w:t xml:space="preserve"> Credit Union and </w:t>
      </w:r>
      <w:r w:rsidRPr="005E4B5F">
        <w:rPr>
          <w:rStyle w:val="Strong"/>
          <w:rFonts w:ascii="Aptos" w:hAnsi="Aptos"/>
        </w:rPr>
        <w:t>Team One</w:t>
      </w:r>
      <w:r w:rsidR="00AB6AA8" w:rsidRPr="005E4B5F">
        <w:rPr>
          <w:rStyle w:val="Strong"/>
          <w:rFonts w:ascii="Aptos" w:hAnsi="Aptos"/>
        </w:rPr>
        <w:t xml:space="preserve"> Credit Union Announce Strategic Partnership</w:t>
      </w:r>
    </w:p>
    <w:p w14:paraId="18DAF030" w14:textId="77777777" w:rsidR="005E4B5F" w:rsidRPr="005E4B5F" w:rsidRDefault="005E4B5F" w:rsidP="005E4B5F">
      <w:pPr>
        <w:pStyle w:val="NoSpacing"/>
        <w:rPr>
          <w:rFonts w:ascii="Aptos" w:hAnsi="Aptos"/>
        </w:rPr>
      </w:pPr>
    </w:p>
    <w:p w14:paraId="40BAF7B4" w14:textId="1F31B35E" w:rsidR="00AB6AA8" w:rsidRDefault="005E4B5F" w:rsidP="005E4B5F">
      <w:pPr>
        <w:pStyle w:val="NoSpacing"/>
        <w:rPr>
          <w:rFonts w:ascii="Aptos" w:hAnsi="Aptos"/>
        </w:rPr>
      </w:pPr>
      <w:r w:rsidRPr="004B0CF7">
        <w:rPr>
          <w:rStyle w:val="Strong"/>
          <w:rFonts w:ascii="Aptos" w:hAnsi="Aptos"/>
        </w:rPr>
        <w:t>Lansing</w:t>
      </w:r>
      <w:r w:rsidR="00AB6AA8" w:rsidRPr="004B0CF7">
        <w:rPr>
          <w:rStyle w:val="Strong"/>
          <w:rFonts w:ascii="Aptos" w:hAnsi="Aptos"/>
        </w:rPr>
        <w:t>, M</w:t>
      </w:r>
      <w:r w:rsidRPr="004B0CF7">
        <w:rPr>
          <w:rStyle w:val="Strong"/>
          <w:rFonts w:ascii="Aptos" w:hAnsi="Aptos"/>
        </w:rPr>
        <w:t>ichigan</w:t>
      </w:r>
      <w:r w:rsidR="00AB6AA8" w:rsidRPr="004B0CF7">
        <w:rPr>
          <w:rStyle w:val="Strong"/>
          <w:rFonts w:ascii="Aptos" w:hAnsi="Aptos"/>
        </w:rPr>
        <w:t xml:space="preserve"> – May 5, 2026 –</w:t>
      </w:r>
      <w:r w:rsidR="00AB6AA8" w:rsidRPr="005E4B5F">
        <w:rPr>
          <w:rStyle w:val="Strong"/>
          <w:rFonts w:ascii="Aptos" w:hAnsi="Aptos"/>
          <w:b w:val="0"/>
          <w:bCs w:val="0"/>
        </w:rPr>
        <w:t xml:space="preserve"> </w:t>
      </w:r>
      <w:r w:rsidRPr="005E4B5F">
        <w:rPr>
          <w:rFonts w:ascii="Aptos" w:hAnsi="Aptos"/>
        </w:rPr>
        <w:t>CASE</w:t>
      </w:r>
      <w:r w:rsidR="00AB6AA8" w:rsidRPr="005E4B5F">
        <w:rPr>
          <w:rFonts w:ascii="Aptos" w:hAnsi="Aptos"/>
        </w:rPr>
        <w:t xml:space="preserve"> Credit Union and </w:t>
      </w:r>
      <w:r w:rsidRPr="005E4B5F">
        <w:rPr>
          <w:rFonts w:ascii="Aptos" w:hAnsi="Aptos"/>
        </w:rPr>
        <w:t>Team One</w:t>
      </w:r>
      <w:r w:rsidR="00AB6AA8" w:rsidRPr="005E4B5F">
        <w:rPr>
          <w:rFonts w:ascii="Aptos" w:hAnsi="Aptos"/>
        </w:rPr>
        <w:t xml:space="preserve"> Credit Union announce a strategic partnership and planned merger, bringing together two Michigan-based credit unions, each with more than 90 years of history serving educators, members, and communities.</w:t>
      </w:r>
    </w:p>
    <w:p w14:paraId="03511011" w14:textId="77777777" w:rsidR="005E4B5F" w:rsidRPr="005E4B5F" w:rsidRDefault="005E4B5F" w:rsidP="005E4B5F">
      <w:pPr>
        <w:pStyle w:val="NoSpacing"/>
        <w:rPr>
          <w:rFonts w:ascii="Aptos" w:hAnsi="Aptos"/>
        </w:rPr>
      </w:pPr>
    </w:p>
    <w:p w14:paraId="5FBD7C52" w14:textId="77777777" w:rsidR="00AB6AA8" w:rsidRDefault="00AB6AA8" w:rsidP="005E4B5F">
      <w:pPr>
        <w:pStyle w:val="NoSpacing"/>
        <w:rPr>
          <w:rFonts w:ascii="Aptos" w:hAnsi="Aptos"/>
        </w:rPr>
      </w:pPr>
      <w:r w:rsidRPr="005E4B5F">
        <w:rPr>
          <w:rFonts w:ascii="Aptos" w:hAnsi="Aptos"/>
        </w:rPr>
        <w:t>The partnership reflects a shared vision to create a stronger organization—enhancing capabilities, investing in technology, and elevating the member experience while maintaining a longstanding commitment to community impact.</w:t>
      </w:r>
    </w:p>
    <w:p w14:paraId="193765CF" w14:textId="77777777" w:rsidR="005E4B5F" w:rsidRPr="005E4B5F" w:rsidRDefault="005E4B5F" w:rsidP="005E4B5F">
      <w:pPr>
        <w:pStyle w:val="NoSpacing"/>
        <w:rPr>
          <w:rFonts w:ascii="Aptos" w:hAnsi="Aptos"/>
        </w:rPr>
      </w:pPr>
    </w:p>
    <w:p w14:paraId="03573E05" w14:textId="77777777" w:rsidR="00AB6AA8" w:rsidRDefault="00AB6AA8" w:rsidP="005E4B5F">
      <w:pPr>
        <w:pStyle w:val="NoSpacing"/>
        <w:rPr>
          <w:rFonts w:ascii="Aptos" w:hAnsi="Aptos"/>
        </w:rPr>
      </w:pPr>
      <w:r w:rsidRPr="005E4B5F">
        <w:rPr>
          <w:rFonts w:ascii="Aptos" w:hAnsi="Aptos"/>
        </w:rPr>
        <w:t>“This partnership is about building something stronger for the future,” said Derrick Barber, CEO of Team One Credit Union. “Together, we have an opportunity to broaden our impact and create a more resilient organization well positioned to serve our members and communities for decades to come.”</w:t>
      </w:r>
    </w:p>
    <w:p w14:paraId="0A6DFD48" w14:textId="77777777" w:rsidR="005E4B5F" w:rsidRPr="005E4B5F" w:rsidRDefault="005E4B5F" w:rsidP="005E4B5F">
      <w:pPr>
        <w:pStyle w:val="NoSpacing"/>
        <w:rPr>
          <w:rFonts w:ascii="Aptos" w:hAnsi="Aptos"/>
        </w:rPr>
      </w:pPr>
    </w:p>
    <w:p w14:paraId="44F2EC54" w14:textId="77777777" w:rsidR="00AB6AA8" w:rsidRDefault="00AB6AA8" w:rsidP="005E4B5F">
      <w:pPr>
        <w:pStyle w:val="NoSpacing"/>
        <w:rPr>
          <w:rFonts w:ascii="Aptos" w:hAnsi="Aptos"/>
        </w:rPr>
      </w:pPr>
      <w:r w:rsidRPr="005E4B5F">
        <w:rPr>
          <w:rFonts w:ascii="Aptos" w:hAnsi="Aptos"/>
        </w:rPr>
        <w:t>“As we look ahead, our members’ needs continue to evolve,” said Jeff Benson, President and CEO of CASE Credit Union. “This partnership allows us to build on a strong legacy while advancing our capabilities and continuing to deliver meaningful value.”</w:t>
      </w:r>
    </w:p>
    <w:p w14:paraId="2A448920" w14:textId="77777777" w:rsidR="005E4B5F" w:rsidRPr="005E4B5F" w:rsidRDefault="005E4B5F" w:rsidP="005E4B5F">
      <w:pPr>
        <w:pStyle w:val="NoSpacing"/>
        <w:rPr>
          <w:rFonts w:ascii="Aptos" w:hAnsi="Aptos"/>
        </w:rPr>
      </w:pPr>
    </w:p>
    <w:p w14:paraId="36613A4B" w14:textId="77777777" w:rsidR="00AB6AA8" w:rsidRDefault="00AB6AA8" w:rsidP="005E4B5F">
      <w:pPr>
        <w:pStyle w:val="NoSpacing"/>
        <w:rPr>
          <w:rFonts w:ascii="Aptos" w:hAnsi="Aptos"/>
        </w:rPr>
      </w:pPr>
      <w:r w:rsidRPr="005E4B5F">
        <w:rPr>
          <w:rFonts w:ascii="Aptos" w:hAnsi="Aptos"/>
        </w:rPr>
        <w:t>The combined credit union is expected to be effective in January 2027, pending regulatory approval, with integration occurring in phases. The organization will serve more than 76,000 members and have over $1.1 billion in assets.</w:t>
      </w:r>
    </w:p>
    <w:p w14:paraId="32C114C9" w14:textId="77777777" w:rsidR="005E4B5F" w:rsidRPr="005E4B5F" w:rsidRDefault="005E4B5F" w:rsidP="005E4B5F">
      <w:pPr>
        <w:pStyle w:val="NoSpacing"/>
        <w:rPr>
          <w:rFonts w:ascii="Aptos" w:hAnsi="Aptos"/>
        </w:rPr>
      </w:pPr>
    </w:p>
    <w:p w14:paraId="4B0618AD" w14:textId="77777777" w:rsidR="00AB6AA8" w:rsidRPr="005E4B5F" w:rsidRDefault="00AB6AA8" w:rsidP="005E4B5F">
      <w:pPr>
        <w:pStyle w:val="NoSpacing"/>
        <w:rPr>
          <w:rFonts w:ascii="Aptos" w:hAnsi="Aptos"/>
        </w:rPr>
      </w:pPr>
      <w:r w:rsidRPr="005E4B5F">
        <w:rPr>
          <w:rFonts w:ascii="Aptos" w:hAnsi="Aptos"/>
        </w:rPr>
        <w:t>Jeff Benson will serve as Chief Executive Officer, and Derrick Barber will serve as President.</w:t>
      </w:r>
    </w:p>
    <w:p w14:paraId="43ED7EFD" w14:textId="77777777" w:rsidR="00AB6AA8" w:rsidRDefault="00AB6AA8" w:rsidP="005E4B5F">
      <w:pPr>
        <w:pStyle w:val="NoSpacing"/>
        <w:rPr>
          <w:rFonts w:ascii="Aptos" w:hAnsi="Aptos"/>
        </w:rPr>
      </w:pPr>
      <w:r w:rsidRPr="005E4B5F">
        <w:rPr>
          <w:rFonts w:ascii="Aptos" w:hAnsi="Aptos"/>
        </w:rPr>
        <w:t>For members, there are no immediate changes to accounts, cards, digital services, or branch access. Both credit unions will continue operating as usual throughout 2026 and into the transition period. Any future changes will be communicated clearly and well in advance.</w:t>
      </w:r>
    </w:p>
    <w:p w14:paraId="3EC119C6" w14:textId="77777777" w:rsidR="005E4B5F" w:rsidRPr="005E4B5F" w:rsidRDefault="005E4B5F" w:rsidP="005E4B5F">
      <w:pPr>
        <w:pStyle w:val="NoSpacing"/>
        <w:rPr>
          <w:rFonts w:ascii="Aptos" w:hAnsi="Aptos"/>
        </w:rPr>
      </w:pPr>
    </w:p>
    <w:p w14:paraId="092D7719" w14:textId="77777777" w:rsidR="00AB6AA8" w:rsidRPr="005E4B5F" w:rsidRDefault="00AB6AA8" w:rsidP="005E4B5F">
      <w:pPr>
        <w:pStyle w:val="NoSpacing"/>
        <w:rPr>
          <w:rStyle w:val="Strong"/>
          <w:rFonts w:ascii="Aptos" w:hAnsi="Aptos"/>
        </w:rPr>
      </w:pPr>
      <w:r w:rsidRPr="005E4B5F">
        <w:rPr>
          <w:rStyle w:val="Strong"/>
          <w:rFonts w:ascii="Aptos" w:hAnsi="Aptos"/>
        </w:rPr>
        <w:t xml:space="preserve">Bolder Together. </w:t>
      </w:r>
    </w:p>
    <w:p w14:paraId="474F3EFA" w14:textId="77777777" w:rsidR="005E4B5F" w:rsidRDefault="005E4B5F" w:rsidP="005E4B5F">
      <w:pPr>
        <w:pStyle w:val="NoSpacing"/>
        <w:rPr>
          <w:rStyle w:val="Strong"/>
          <w:rFonts w:ascii="Aptos" w:hAnsi="Aptos"/>
        </w:rPr>
      </w:pPr>
    </w:p>
    <w:p w14:paraId="7A83FDC0" w14:textId="1106A75C" w:rsidR="005E4B5F" w:rsidRPr="005E4B5F" w:rsidRDefault="005E4B5F" w:rsidP="005E4B5F">
      <w:pPr>
        <w:pStyle w:val="NoSpacing"/>
        <w:rPr>
          <w:rStyle w:val="Strong"/>
          <w:rFonts w:ascii="Aptos" w:hAnsi="Aptos"/>
        </w:rPr>
      </w:pPr>
      <w:r w:rsidRPr="005E4B5F">
        <w:rPr>
          <w:rStyle w:val="Strong"/>
          <w:rFonts w:ascii="Aptos" w:hAnsi="Aptos"/>
        </w:rPr>
        <w:t>About CASE Credit Union</w:t>
      </w:r>
    </w:p>
    <w:p w14:paraId="34AA98ED" w14:textId="77777777" w:rsidR="005E4B5F" w:rsidRPr="005E4B5F" w:rsidRDefault="005E4B5F" w:rsidP="005E4B5F">
      <w:pPr>
        <w:pStyle w:val="NoSpacing"/>
        <w:rPr>
          <w:rStyle w:val="Strong"/>
          <w:rFonts w:ascii="Aptos" w:hAnsi="Aptos"/>
          <w:b w:val="0"/>
          <w:bCs w:val="0"/>
        </w:rPr>
      </w:pPr>
      <w:r w:rsidRPr="005E4B5F">
        <w:rPr>
          <w:rStyle w:val="Strong"/>
          <w:rFonts w:ascii="Aptos" w:hAnsi="Aptos"/>
          <w:b w:val="0"/>
          <w:bCs w:val="0"/>
        </w:rPr>
        <w:t>Founded in 1936 to serve Lansing-area educators, CASE Credit Union has grown into a trusted financial institution serving the Greater Lansing community. This commitment is reflected in its designation as a Community Development Financial Institution (CDFI), focused on expanding access to financial services and supporting individuals, families, and small businesses.</w:t>
      </w:r>
    </w:p>
    <w:p w14:paraId="0FB97E6A" w14:textId="77777777" w:rsidR="005E4B5F" w:rsidRPr="005E4B5F" w:rsidRDefault="005E4B5F" w:rsidP="005E4B5F">
      <w:pPr>
        <w:pStyle w:val="NoSpacing"/>
        <w:rPr>
          <w:rStyle w:val="Strong"/>
          <w:rFonts w:ascii="Aptos" w:hAnsi="Aptos"/>
          <w:b w:val="0"/>
          <w:bCs w:val="0"/>
        </w:rPr>
      </w:pPr>
    </w:p>
    <w:p w14:paraId="5A335277" w14:textId="77777777" w:rsidR="005E4B5F" w:rsidRPr="005E4B5F" w:rsidRDefault="005E4B5F" w:rsidP="005E4B5F">
      <w:pPr>
        <w:pStyle w:val="NoSpacing"/>
        <w:rPr>
          <w:rStyle w:val="Strong"/>
          <w:rFonts w:ascii="Aptos" w:hAnsi="Aptos"/>
          <w:b w:val="0"/>
          <w:bCs w:val="0"/>
        </w:rPr>
      </w:pPr>
      <w:r w:rsidRPr="005E4B5F">
        <w:rPr>
          <w:rStyle w:val="Strong"/>
          <w:rFonts w:ascii="Aptos" w:hAnsi="Aptos"/>
          <w:b w:val="0"/>
          <w:bCs w:val="0"/>
        </w:rPr>
        <w:t>Through a focus on financial education, community partnerships, and innovation, CASE continues to build on its strong 90-year legacy, helping members achieve financial success while strengthening the communities it serves.</w:t>
      </w:r>
    </w:p>
    <w:p w14:paraId="36E31DC6" w14:textId="77A5177E" w:rsidR="005E4B5F" w:rsidRPr="005E4B5F" w:rsidRDefault="005E4B5F" w:rsidP="005E4B5F">
      <w:pPr>
        <w:pStyle w:val="NoSpacing"/>
        <w:rPr>
          <w:rStyle w:val="Strong"/>
          <w:rFonts w:ascii="Aptos" w:hAnsi="Aptos"/>
          <w:b w:val="0"/>
          <w:bCs w:val="0"/>
        </w:rPr>
      </w:pPr>
    </w:p>
    <w:p w14:paraId="41F9F3A5" w14:textId="066F480A" w:rsidR="005E4B5F" w:rsidRPr="005E4B5F" w:rsidRDefault="005E4B5F" w:rsidP="005E4B5F">
      <w:pPr>
        <w:pStyle w:val="NoSpacing"/>
        <w:rPr>
          <w:rStyle w:val="Strong"/>
          <w:rFonts w:ascii="Aptos" w:hAnsi="Aptos"/>
        </w:rPr>
      </w:pPr>
      <w:r w:rsidRPr="005E4B5F">
        <w:rPr>
          <w:rStyle w:val="Strong"/>
          <w:rFonts w:ascii="Aptos" w:hAnsi="Aptos"/>
        </w:rPr>
        <w:t xml:space="preserve">About </w:t>
      </w:r>
      <w:r w:rsidRPr="005E4B5F">
        <w:rPr>
          <w:rStyle w:val="Strong"/>
          <w:rFonts w:ascii="Aptos" w:hAnsi="Aptos"/>
        </w:rPr>
        <w:t>Team One</w:t>
      </w:r>
      <w:r w:rsidRPr="005E4B5F">
        <w:rPr>
          <w:rStyle w:val="Strong"/>
          <w:rFonts w:ascii="Aptos" w:hAnsi="Aptos"/>
        </w:rPr>
        <w:t xml:space="preserve"> Credit Union</w:t>
      </w:r>
    </w:p>
    <w:p w14:paraId="2D04DC0E" w14:textId="77777777" w:rsidR="005E4B5F" w:rsidRPr="005E4B5F" w:rsidRDefault="005E4B5F" w:rsidP="005E4B5F">
      <w:pPr>
        <w:pStyle w:val="NoSpacing"/>
        <w:rPr>
          <w:rStyle w:val="Strong"/>
          <w:rFonts w:ascii="Aptos" w:hAnsi="Aptos"/>
          <w:b w:val="0"/>
          <w:bCs w:val="0"/>
        </w:rPr>
      </w:pPr>
      <w:r w:rsidRPr="005E4B5F">
        <w:rPr>
          <w:rStyle w:val="Strong"/>
          <w:rFonts w:ascii="Aptos" w:hAnsi="Aptos"/>
          <w:b w:val="0"/>
          <w:bCs w:val="0"/>
        </w:rPr>
        <w:t>Founded in 1935 by educators in Saginaw, Team One began with humble roots grounded in the philosophy of people helping people. From serving members out of a classroom and even from a front porch, Team One has grown into a trusted financial partner serving members across Michigan and parts of Florida.</w:t>
      </w:r>
    </w:p>
    <w:p w14:paraId="2E7ADA22" w14:textId="77777777" w:rsidR="005E4B5F" w:rsidRPr="005E4B5F" w:rsidRDefault="005E4B5F" w:rsidP="005E4B5F">
      <w:pPr>
        <w:pStyle w:val="NoSpacing"/>
        <w:rPr>
          <w:rStyle w:val="Strong"/>
          <w:rFonts w:ascii="Aptos" w:hAnsi="Aptos"/>
          <w:b w:val="0"/>
          <w:bCs w:val="0"/>
        </w:rPr>
      </w:pPr>
    </w:p>
    <w:p w14:paraId="2F5A711C" w14:textId="3A0F040C" w:rsidR="005E4B5F" w:rsidRDefault="005E4B5F" w:rsidP="005E4B5F">
      <w:pPr>
        <w:pStyle w:val="NoSpacing"/>
        <w:rPr>
          <w:rStyle w:val="Strong"/>
          <w:rFonts w:ascii="Aptos" w:hAnsi="Aptos"/>
          <w:b w:val="0"/>
          <w:bCs w:val="0"/>
        </w:rPr>
      </w:pPr>
      <w:r w:rsidRPr="005E4B5F">
        <w:rPr>
          <w:rStyle w:val="Strong"/>
          <w:rFonts w:ascii="Aptos" w:hAnsi="Aptos"/>
          <w:b w:val="0"/>
          <w:bCs w:val="0"/>
        </w:rPr>
        <w:t xml:space="preserve">For more than 90 years, Team One has remained focused on financial well-being, community impact, and personalized service. Its commitment to inclusion and empowerment is reflected in initiatives like its Juntos </w:t>
      </w:r>
      <w:proofErr w:type="spellStart"/>
      <w:r w:rsidRPr="005E4B5F">
        <w:rPr>
          <w:rStyle w:val="Strong"/>
          <w:rFonts w:ascii="Aptos" w:hAnsi="Aptos"/>
          <w:b w:val="0"/>
          <w:bCs w:val="0"/>
        </w:rPr>
        <w:t>Avanzamos</w:t>
      </w:r>
      <w:proofErr w:type="spellEnd"/>
      <w:r w:rsidRPr="005E4B5F">
        <w:rPr>
          <w:rStyle w:val="Strong"/>
          <w:rFonts w:ascii="Aptos" w:hAnsi="Aptos"/>
          <w:b w:val="0"/>
          <w:bCs w:val="0"/>
        </w:rPr>
        <w:t xml:space="preserve"> designation and a dedicated team of </w:t>
      </w:r>
      <w:proofErr w:type="spellStart"/>
      <w:r w:rsidRPr="005E4B5F">
        <w:rPr>
          <w:rStyle w:val="Strong"/>
          <w:rFonts w:ascii="Aptos" w:hAnsi="Aptos"/>
          <w:b w:val="0"/>
          <w:bCs w:val="0"/>
        </w:rPr>
        <w:t>FiCEP</w:t>
      </w:r>
      <w:proofErr w:type="spellEnd"/>
      <w:r w:rsidRPr="005E4B5F">
        <w:rPr>
          <w:rStyle w:val="Strong"/>
          <w:rFonts w:ascii="Aptos" w:hAnsi="Aptos"/>
          <w:b w:val="0"/>
          <w:bCs w:val="0"/>
        </w:rPr>
        <w:t>-certified professionals advancing financial education and counseling. This commitment has been recognized nationally, with Team One named one of America’s Best Regional Credit Unions by Newsweek and Plant-A Insights Group for three consecutive years.</w:t>
      </w:r>
    </w:p>
    <w:p w14:paraId="489F00D8" w14:textId="77777777" w:rsidR="005E4B5F" w:rsidRPr="005E4B5F" w:rsidRDefault="005E4B5F" w:rsidP="005E4B5F">
      <w:pPr>
        <w:pStyle w:val="NoSpacing"/>
        <w:rPr>
          <w:rStyle w:val="Strong"/>
          <w:rFonts w:ascii="Aptos" w:hAnsi="Aptos"/>
          <w:b w:val="0"/>
          <w:bCs w:val="0"/>
        </w:rPr>
      </w:pPr>
    </w:p>
    <w:p w14:paraId="18015743" w14:textId="790E297C" w:rsidR="00F05F7D" w:rsidRPr="005E4B5F" w:rsidRDefault="005E4B5F" w:rsidP="005E4B5F">
      <w:pPr>
        <w:pStyle w:val="NoSpacing"/>
        <w:jc w:val="center"/>
        <w:rPr>
          <w:rFonts w:ascii="Aptos" w:hAnsi="Aptos"/>
        </w:rPr>
      </w:pPr>
      <w:r w:rsidRPr="005E4B5F">
        <w:rPr>
          <w:rStyle w:val="Strong"/>
          <w:rFonts w:ascii="Aptos" w:hAnsi="Aptos"/>
          <w:b w:val="0"/>
          <w:bCs w:val="0"/>
        </w:rPr>
        <w:t>###</w:t>
      </w:r>
    </w:p>
    <w:sectPr w:rsidR="00F05F7D" w:rsidRPr="005E4B5F" w:rsidSect="00F77A8A">
      <w:headerReference w:type="default" r:id="rId7"/>
      <w:pgSz w:w="12240" w:h="15840"/>
      <w:pgMar w:top="2160" w:right="1080" w:bottom="216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23555E" w14:textId="77777777" w:rsidR="00B36650" w:rsidRDefault="00B36650" w:rsidP="00F05F7D">
      <w:r>
        <w:separator/>
      </w:r>
    </w:p>
  </w:endnote>
  <w:endnote w:type="continuationSeparator" w:id="0">
    <w:p w14:paraId="16C36DC9" w14:textId="77777777" w:rsidR="00B36650" w:rsidRDefault="00B36650" w:rsidP="00F05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2785E" w14:textId="77777777" w:rsidR="00B36650" w:rsidRDefault="00B36650" w:rsidP="00F05F7D">
      <w:r>
        <w:separator/>
      </w:r>
    </w:p>
  </w:footnote>
  <w:footnote w:type="continuationSeparator" w:id="0">
    <w:p w14:paraId="6B872D4A" w14:textId="77777777" w:rsidR="00B36650" w:rsidRDefault="00B36650" w:rsidP="00F05F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099A1D" w14:textId="77777777" w:rsidR="00F05F7D" w:rsidRDefault="00F05F7D">
    <w:pPr>
      <w:pStyle w:val="Header"/>
    </w:pPr>
    <w:r>
      <w:rPr>
        <w:noProof/>
      </w:rPr>
      <w:drawing>
        <wp:anchor distT="0" distB="0" distL="114300" distR="114300" simplePos="0" relativeHeight="251658240" behindDoc="1" locked="0" layoutInCell="1" allowOverlap="1" wp14:anchorId="592BA349" wp14:editId="45259A34">
          <wp:simplePos x="0" y="0"/>
          <wp:positionH relativeFrom="page">
            <wp:posOffset>0</wp:posOffset>
          </wp:positionH>
          <wp:positionV relativeFrom="page">
            <wp:posOffset>0</wp:posOffset>
          </wp:positionV>
          <wp:extent cx="7818120" cy="10122408"/>
          <wp:effectExtent l="0" t="0" r="508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818120" cy="10122408"/>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Q3MTc2NjU1NjCwsLRQ0lEKTi0uzszPAykwrAUAQsPjMiwAAAA="/>
  </w:docVars>
  <w:rsids>
    <w:rsidRoot w:val="00AB6AA8"/>
    <w:rsid w:val="003116A8"/>
    <w:rsid w:val="004B0CF7"/>
    <w:rsid w:val="004B3E6C"/>
    <w:rsid w:val="005517B4"/>
    <w:rsid w:val="005E4B5F"/>
    <w:rsid w:val="00710F53"/>
    <w:rsid w:val="00AB6AA8"/>
    <w:rsid w:val="00AC3B95"/>
    <w:rsid w:val="00B36650"/>
    <w:rsid w:val="00F05F7D"/>
    <w:rsid w:val="00F77A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0A88DD"/>
  <w15:chartTrackingRefBased/>
  <w15:docId w15:val="{3C02BA7E-2D10-5443-9626-2AD9F08A9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AA8"/>
    <w:pPr>
      <w:spacing w:after="160" w:line="278" w:lineRule="auto"/>
    </w:pPr>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5F7D"/>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F05F7D"/>
  </w:style>
  <w:style w:type="paragraph" w:styleId="Footer">
    <w:name w:val="footer"/>
    <w:basedOn w:val="Normal"/>
    <w:link w:val="FooterChar"/>
    <w:uiPriority w:val="99"/>
    <w:unhideWhenUsed/>
    <w:rsid w:val="00F05F7D"/>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
    <w:uiPriority w:val="99"/>
    <w:rsid w:val="00F05F7D"/>
  </w:style>
  <w:style w:type="paragraph" w:styleId="NoSpacing">
    <w:name w:val="No Spacing"/>
    <w:uiPriority w:val="1"/>
    <w:qFormat/>
    <w:rsid w:val="00F05F7D"/>
  </w:style>
  <w:style w:type="paragraph" w:styleId="NormalWeb">
    <w:name w:val="Normal (Web)"/>
    <w:basedOn w:val="Normal"/>
    <w:uiPriority w:val="99"/>
    <w:unhideWhenUsed/>
    <w:rsid w:val="00AB6AA8"/>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AB6AA8"/>
    <w:rPr>
      <w:b/>
      <w:bCs/>
    </w:rPr>
  </w:style>
  <w:style w:type="character" w:styleId="Hyperlink">
    <w:name w:val="Hyperlink"/>
    <w:basedOn w:val="DefaultParagraphFont"/>
    <w:uiPriority w:val="99"/>
    <w:unhideWhenUsed/>
    <w:rsid w:val="005E4B5F"/>
    <w:rPr>
      <w:color w:val="0563C1" w:themeColor="hyperlink"/>
      <w:u w:val="single"/>
    </w:rPr>
  </w:style>
  <w:style w:type="character" w:styleId="UnresolvedMention">
    <w:name w:val="Unresolved Mention"/>
    <w:basedOn w:val="DefaultParagraphFont"/>
    <w:uiPriority w:val="99"/>
    <w:semiHidden/>
    <w:unhideWhenUsed/>
    <w:rsid w:val="005E4B5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benoit@casecu.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tin/Desktop/2026%20Projects/2026/Letterhead/CASE%20Credit%20Union%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CASE Credit Union Letterhead.dotx</Template>
  <TotalTime>10</TotalTime>
  <Pages>2</Pages>
  <Words>501</Words>
  <Characters>2841</Characters>
  <Application>Microsoft Office Word</Application>
  <DocSecurity>0</DocSecurity>
  <Lines>50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Munoz</dc:creator>
  <cp:keywords/>
  <dc:description/>
  <cp:lastModifiedBy>Martin Munoz</cp:lastModifiedBy>
  <cp:revision>1</cp:revision>
  <dcterms:created xsi:type="dcterms:W3CDTF">2026-05-05T12:58:00Z</dcterms:created>
  <dcterms:modified xsi:type="dcterms:W3CDTF">2026-05-05T13:25:00Z</dcterms:modified>
</cp:coreProperties>
</file>