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84CDF" w14:textId="5E035BE2" w:rsidR="00E36772" w:rsidRPr="00BB1086" w:rsidRDefault="00E36772" w:rsidP="00BB1086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</w:rPr>
        <w:drawing>
          <wp:inline distT="0" distB="0" distL="0" distR="0" wp14:anchorId="5BB01212" wp14:editId="321AA712">
            <wp:extent cx="5943600" cy="7321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ual Logo - Color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A57BD" w14:textId="77777777" w:rsidR="00BB1086" w:rsidRPr="00BB1086" w:rsidRDefault="00BB1086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80F99C5" w14:textId="77777777" w:rsidR="00731322" w:rsidRDefault="00731322" w:rsidP="00E367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8BAA79" w14:textId="264D6EA8" w:rsidR="00BB1086" w:rsidRDefault="00731322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731322">
        <w:rPr>
          <w:noProof/>
        </w:rPr>
        <w:drawing>
          <wp:inline distT="0" distB="0" distL="0" distR="0" wp14:anchorId="7D063600" wp14:editId="432042AA">
            <wp:extent cx="5943600" cy="10887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13" cy="1101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33208" w14:textId="77777777" w:rsidR="00E34ED3" w:rsidRDefault="00124A2E" w:rsidP="00124A2E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124A2E">
        <w:rPr>
          <w:rFonts w:ascii="Arial" w:eastAsia="Arial" w:hAnsi="Arial" w:cs="Times New Roman"/>
          <w:b/>
          <w:bCs/>
          <w:sz w:val="28"/>
          <w:szCs w:val="28"/>
        </w:rPr>
        <w:t xml:space="preserve">Greater </w:t>
      </w:r>
      <w:proofErr w:type="spellStart"/>
      <w:r w:rsidRPr="00124A2E">
        <w:rPr>
          <w:rFonts w:ascii="Arial" w:eastAsia="Arial" w:hAnsi="Arial" w:cs="Times New Roman"/>
          <w:b/>
          <w:bCs/>
          <w:sz w:val="28"/>
          <w:szCs w:val="28"/>
        </w:rPr>
        <w:t>Texas|Aggieland</w:t>
      </w:r>
      <w:proofErr w:type="spellEnd"/>
      <w:r w:rsidRPr="00124A2E">
        <w:rPr>
          <w:rFonts w:ascii="Arial" w:eastAsia="Arial" w:hAnsi="Arial" w:cs="Times New Roman"/>
          <w:b/>
          <w:bCs/>
          <w:sz w:val="28"/>
          <w:szCs w:val="28"/>
        </w:rPr>
        <w:t xml:space="preserve"> Credit Union Sweeps </w:t>
      </w:r>
    </w:p>
    <w:p w14:paraId="78448200" w14:textId="2B54AED0" w:rsidR="00874393" w:rsidRPr="00124A2E" w:rsidRDefault="00124A2E" w:rsidP="00124A2E">
      <w:pPr>
        <w:spacing w:after="0" w:line="240" w:lineRule="auto"/>
        <w:jc w:val="center"/>
        <w:rPr>
          <w:rFonts w:ascii="Arial" w:eastAsia="Arial" w:hAnsi="Arial" w:cs="Times New Roman"/>
          <w:b/>
          <w:bCs/>
          <w:sz w:val="28"/>
          <w:szCs w:val="28"/>
        </w:rPr>
      </w:pPr>
      <w:r w:rsidRPr="00124A2E">
        <w:rPr>
          <w:rFonts w:ascii="Arial" w:eastAsia="Arial" w:hAnsi="Arial" w:cs="Times New Roman"/>
          <w:b/>
          <w:bCs/>
          <w:sz w:val="28"/>
          <w:szCs w:val="28"/>
        </w:rPr>
        <w:t xml:space="preserve">Pinnacle Awards </w:t>
      </w:r>
      <w:proofErr w:type="gramStart"/>
      <w:r w:rsidRPr="00124A2E">
        <w:rPr>
          <w:rFonts w:ascii="Arial" w:eastAsia="Arial" w:hAnsi="Arial" w:cs="Times New Roman"/>
          <w:b/>
          <w:bCs/>
          <w:sz w:val="28"/>
          <w:szCs w:val="28"/>
        </w:rPr>
        <w:t>With</w:t>
      </w:r>
      <w:proofErr w:type="gramEnd"/>
      <w:r w:rsidRPr="00124A2E">
        <w:rPr>
          <w:rFonts w:ascii="Arial" w:eastAsia="Arial" w:hAnsi="Arial" w:cs="Times New Roman"/>
          <w:b/>
          <w:bCs/>
          <w:sz w:val="28"/>
          <w:szCs w:val="28"/>
        </w:rPr>
        <w:t xml:space="preserve"> Six Wins</w:t>
      </w:r>
    </w:p>
    <w:p w14:paraId="51C4674E" w14:textId="77777777" w:rsidR="00124A2E" w:rsidRPr="00A609EA" w:rsidRDefault="00124A2E" w:rsidP="00A03BBA">
      <w:pPr>
        <w:spacing w:after="0" w:line="240" w:lineRule="auto"/>
        <w:rPr>
          <w:rFonts w:ascii="Arial" w:eastAsia="Arial" w:hAnsi="Arial" w:cs="Times New Roman"/>
          <w:sz w:val="24"/>
          <w:highlight w:val="yellow"/>
        </w:rPr>
      </w:pPr>
    </w:p>
    <w:p w14:paraId="62147678" w14:textId="412A1A31" w:rsidR="00124A2E" w:rsidRPr="00124A2E" w:rsidRDefault="00A03BBA" w:rsidP="00124A2E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Austin,</w:t>
      </w:r>
      <w:r w:rsidRPr="00BD6A7A">
        <w:rPr>
          <w:rFonts w:ascii="Arial" w:hAnsi="Arial" w:cs="Arial"/>
          <w:b/>
          <w:bCs/>
        </w:rPr>
        <w:t xml:space="preserve"> </w:t>
      </w:r>
      <w:r w:rsidR="00DD53AB">
        <w:rPr>
          <w:rFonts w:ascii="Arial" w:hAnsi="Arial" w:cs="Arial"/>
          <w:b/>
          <w:bCs/>
        </w:rPr>
        <w:t>June</w:t>
      </w:r>
      <w:r w:rsidR="00501C60">
        <w:rPr>
          <w:rFonts w:ascii="Arial" w:hAnsi="Arial" w:cs="Arial"/>
          <w:b/>
          <w:bCs/>
        </w:rPr>
        <w:t xml:space="preserve"> </w:t>
      </w:r>
      <w:r w:rsidR="002A01E1">
        <w:rPr>
          <w:rFonts w:ascii="Arial" w:hAnsi="Arial" w:cs="Arial"/>
          <w:b/>
          <w:bCs/>
        </w:rPr>
        <w:t>17</w:t>
      </w:r>
      <w:r w:rsidRPr="00B305E6">
        <w:rPr>
          <w:rFonts w:ascii="Arial" w:hAnsi="Arial" w:cs="Arial"/>
          <w:b/>
          <w:bCs/>
        </w:rPr>
        <w:t>,</w:t>
      </w:r>
      <w:r w:rsidRPr="00BD6A7A">
        <w:rPr>
          <w:rFonts w:ascii="Arial" w:hAnsi="Arial" w:cs="Arial"/>
          <w:b/>
          <w:bCs/>
        </w:rPr>
        <w:t xml:space="preserve"> 202</w:t>
      </w:r>
      <w:r w:rsidR="00D2072A">
        <w:rPr>
          <w:rFonts w:ascii="Arial" w:hAnsi="Arial" w:cs="Arial"/>
          <w:b/>
          <w:bCs/>
        </w:rPr>
        <w:t>6</w:t>
      </w:r>
      <w:r w:rsidRPr="00BD6A7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– </w:t>
      </w:r>
      <w:hyperlink r:id="rId13" w:history="1">
        <w:r w:rsidR="00124A2E" w:rsidRPr="00124A2E">
          <w:rPr>
            <w:rStyle w:val="Hyperlink"/>
            <w:rFonts w:ascii="Arial" w:hAnsi="Arial" w:cs="Arial"/>
          </w:rPr>
          <w:t xml:space="preserve">Greater </w:t>
        </w:r>
        <w:proofErr w:type="spellStart"/>
        <w:r w:rsidR="00124A2E" w:rsidRPr="00124A2E">
          <w:rPr>
            <w:rStyle w:val="Hyperlink"/>
            <w:rFonts w:ascii="Arial" w:hAnsi="Arial" w:cs="Arial"/>
          </w:rPr>
          <w:t>Texas|Aggieland</w:t>
        </w:r>
        <w:proofErr w:type="spellEnd"/>
        <w:r w:rsidR="00124A2E" w:rsidRPr="00124A2E">
          <w:rPr>
            <w:rStyle w:val="Hyperlink"/>
            <w:rFonts w:ascii="Arial" w:hAnsi="Arial" w:cs="Arial"/>
          </w:rPr>
          <w:t xml:space="preserve"> Credit Union</w:t>
        </w:r>
      </w:hyperlink>
      <w:r w:rsidR="00124A2E" w:rsidRPr="00124A2E">
        <w:rPr>
          <w:rFonts w:ascii="Arial" w:hAnsi="Arial" w:cs="Arial"/>
        </w:rPr>
        <w:t xml:space="preserve"> took home six prestigious Pinnacle Awards at the annual Cornerstone League marketing competition, demonstrating outstanding creative excellence and strategic impact across multiple marketing disciplines.</w:t>
      </w:r>
    </w:p>
    <w:p w14:paraId="4611D48D" w14:textId="386BCA6C" w:rsidR="00124A2E" w:rsidRPr="00124A2E" w:rsidRDefault="00124A2E" w:rsidP="00124A2E">
      <w:pPr>
        <w:rPr>
          <w:rFonts w:ascii="Arial" w:hAnsi="Arial" w:cs="Arial"/>
        </w:rPr>
      </w:pPr>
      <w:r w:rsidRPr="00124A2E">
        <w:rPr>
          <w:rFonts w:ascii="Arial" w:hAnsi="Arial" w:cs="Arial"/>
        </w:rPr>
        <w:t xml:space="preserve">The Pinnacle Awards recognize the best marketing and communications initiatives within the credit union industry across a five-state region. This year’s highly competitive program featured 139 total entries representing credit unions from Arkansas, Kansas, Missouri, Oklahoma, and Texas. Greater </w:t>
      </w:r>
      <w:proofErr w:type="spellStart"/>
      <w:r w:rsidRPr="00124A2E">
        <w:rPr>
          <w:rFonts w:ascii="Arial" w:hAnsi="Arial" w:cs="Arial"/>
        </w:rPr>
        <w:t>Texas|Aggieland</w:t>
      </w:r>
      <w:proofErr w:type="spellEnd"/>
      <w:r w:rsidRPr="00124A2E">
        <w:rPr>
          <w:rFonts w:ascii="Arial" w:hAnsi="Arial" w:cs="Arial"/>
        </w:rPr>
        <w:t xml:space="preserve"> Credit Union's awards </w:t>
      </w:r>
      <w:proofErr w:type="gramStart"/>
      <w:r w:rsidRPr="00124A2E">
        <w:rPr>
          <w:rFonts w:ascii="Arial" w:hAnsi="Arial" w:cs="Arial"/>
        </w:rPr>
        <w:t>highlights</w:t>
      </w:r>
      <w:proofErr w:type="gramEnd"/>
      <w:r w:rsidRPr="00124A2E">
        <w:rPr>
          <w:rFonts w:ascii="Arial" w:hAnsi="Arial" w:cs="Arial"/>
        </w:rPr>
        <w:t xml:space="preserve"> its ability to deliver innovative, community-focused campaigns that resonate deeply with members and regional partners.</w:t>
      </w:r>
    </w:p>
    <w:p w14:paraId="2048A8C5" w14:textId="77777777" w:rsidR="00124A2E" w:rsidRPr="00124A2E" w:rsidRDefault="00124A2E" w:rsidP="00124A2E">
      <w:pPr>
        <w:rPr>
          <w:rFonts w:ascii="Arial" w:hAnsi="Arial" w:cs="Arial"/>
        </w:rPr>
      </w:pPr>
      <w:r w:rsidRPr="00124A2E">
        <w:rPr>
          <w:rFonts w:ascii="Arial" w:hAnsi="Arial" w:cs="Arial"/>
        </w:rPr>
        <w:t>The credit union was recognized with Pinnacle Awards in six distinct categories:</w:t>
      </w:r>
    </w:p>
    <w:p w14:paraId="1E7F641C" w14:textId="191EF520" w:rsidR="00124A2E" w:rsidRPr="00124A2E" w:rsidRDefault="00124A2E" w:rsidP="00124A2E">
      <w:pPr>
        <w:numPr>
          <w:ilvl w:val="0"/>
          <w:numId w:val="6"/>
        </w:numPr>
        <w:rPr>
          <w:rFonts w:ascii="Arial" w:hAnsi="Arial" w:cs="Arial"/>
        </w:rPr>
      </w:pPr>
      <w:r w:rsidRPr="00124A2E">
        <w:rPr>
          <w:rFonts w:ascii="Arial" w:hAnsi="Arial" w:cs="Arial"/>
          <w:b/>
          <w:bCs/>
        </w:rPr>
        <w:t>Special Event:</w:t>
      </w:r>
      <w:r w:rsidRPr="00124A2E">
        <w:rPr>
          <w:rFonts w:ascii="Arial" w:hAnsi="Arial" w:cs="Arial"/>
        </w:rPr>
        <w:t xml:space="preserve"> "Building Community One Branch at a Time: Mopac Debut" (Mopac </w:t>
      </w:r>
      <w:r w:rsidR="005E3B4B">
        <w:rPr>
          <w:rFonts w:ascii="Arial" w:hAnsi="Arial" w:cs="Arial"/>
        </w:rPr>
        <w:t xml:space="preserve">Branch </w:t>
      </w:r>
      <w:r w:rsidRPr="00124A2E">
        <w:rPr>
          <w:rFonts w:ascii="Arial" w:hAnsi="Arial" w:cs="Arial"/>
        </w:rPr>
        <w:t>Grand Opening)</w:t>
      </w:r>
    </w:p>
    <w:p w14:paraId="18305825" w14:textId="77777777" w:rsidR="00124A2E" w:rsidRDefault="00124A2E" w:rsidP="00124A2E">
      <w:pPr>
        <w:numPr>
          <w:ilvl w:val="0"/>
          <w:numId w:val="6"/>
        </w:numPr>
        <w:rPr>
          <w:rFonts w:ascii="Arial" w:hAnsi="Arial" w:cs="Arial"/>
        </w:rPr>
      </w:pPr>
      <w:r w:rsidRPr="00124A2E">
        <w:rPr>
          <w:rFonts w:ascii="Arial" w:hAnsi="Arial" w:cs="Arial"/>
          <w:b/>
          <w:bCs/>
        </w:rPr>
        <w:t>Logos:</w:t>
      </w:r>
      <w:r w:rsidRPr="00124A2E">
        <w:rPr>
          <w:rFonts w:ascii="Arial" w:hAnsi="Arial" w:cs="Arial"/>
        </w:rPr>
        <w:t xml:space="preserve"> "Drawing Connection: Operation Howdy &amp; Community-First Branding" (Operation Howdy Logo)</w:t>
      </w:r>
    </w:p>
    <w:p w14:paraId="0E25F493" w14:textId="4BDA0997" w:rsidR="00197AC1" w:rsidRPr="00124A2E" w:rsidRDefault="00197AC1" w:rsidP="00197AC1">
      <w:pPr>
        <w:ind w:left="216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6AEC59E" wp14:editId="0F323F5F">
            <wp:extent cx="1562100" cy="1511365"/>
            <wp:effectExtent l="0" t="0" r="0" b="0"/>
            <wp:docPr id="19789395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939577" name="Picture 197893957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122" cy="1518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25258" w14:textId="77777777" w:rsidR="00124A2E" w:rsidRPr="00124A2E" w:rsidRDefault="00124A2E" w:rsidP="00124A2E">
      <w:pPr>
        <w:numPr>
          <w:ilvl w:val="0"/>
          <w:numId w:val="6"/>
        </w:numPr>
        <w:rPr>
          <w:rFonts w:ascii="Arial" w:hAnsi="Arial" w:cs="Arial"/>
        </w:rPr>
      </w:pPr>
      <w:r w:rsidRPr="00124A2E">
        <w:rPr>
          <w:rFonts w:ascii="Arial" w:hAnsi="Arial" w:cs="Arial"/>
          <w:b/>
          <w:bCs/>
        </w:rPr>
        <w:t>Retail Merchandising:</w:t>
      </w:r>
      <w:r w:rsidRPr="00124A2E">
        <w:rPr>
          <w:rFonts w:ascii="Arial" w:hAnsi="Arial" w:cs="Arial"/>
        </w:rPr>
        <w:t xml:space="preserve"> "Engaging Bobcats: The Texas State Outreach Activation" (Texas State Tabling Set-up)</w:t>
      </w:r>
    </w:p>
    <w:p w14:paraId="010DB7B7" w14:textId="77777777" w:rsidR="00124A2E" w:rsidRDefault="00124A2E" w:rsidP="00124A2E">
      <w:pPr>
        <w:numPr>
          <w:ilvl w:val="0"/>
          <w:numId w:val="6"/>
        </w:numPr>
        <w:rPr>
          <w:rFonts w:ascii="Arial" w:hAnsi="Arial" w:cs="Arial"/>
        </w:rPr>
      </w:pPr>
      <w:r w:rsidRPr="00124A2E">
        <w:rPr>
          <w:rFonts w:ascii="Arial" w:hAnsi="Arial" w:cs="Arial"/>
          <w:b/>
          <w:bCs/>
        </w:rPr>
        <w:t>Brand Awareness:</w:t>
      </w:r>
      <w:r w:rsidRPr="00124A2E">
        <w:rPr>
          <w:rFonts w:ascii="Arial" w:hAnsi="Arial" w:cs="Arial"/>
        </w:rPr>
        <w:t xml:space="preserve"> "Unboxing the Spirit: First Impressions That Last" (Howdy Box)</w:t>
      </w:r>
    </w:p>
    <w:p w14:paraId="07D1894F" w14:textId="77777777" w:rsidR="00632F90" w:rsidRDefault="00632F90" w:rsidP="00632F90">
      <w:pPr>
        <w:rPr>
          <w:rFonts w:ascii="Arial" w:hAnsi="Arial" w:cs="Arial"/>
        </w:rPr>
      </w:pPr>
    </w:p>
    <w:p w14:paraId="22E43160" w14:textId="09265644" w:rsidR="00632F90" w:rsidRDefault="00632F90" w:rsidP="00632F90">
      <w:pPr>
        <w:ind w:left="36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656027F" wp14:editId="659433BB">
            <wp:extent cx="2028825" cy="1598961"/>
            <wp:effectExtent l="0" t="0" r="0" b="1270"/>
            <wp:docPr id="121529787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297871" name="Picture 1215297871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3" t="2501" r="16026" b="30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018" cy="1606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</w:t>
      </w:r>
      <w:r>
        <w:rPr>
          <w:rFonts w:ascii="Arial" w:hAnsi="Arial" w:cs="Arial"/>
          <w:noProof/>
        </w:rPr>
        <w:drawing>
          <wp:inline distT="0" distB="0" distL="0" distR="0" wp14:anchorId="1EC81D50" wp14:editId="0DADF4C7">
            <wp:extent cx="2127731" cy="1621790"/>
            <wp:effectExtent l="0" t="0" r="6350" b="0"/>
            <wp:docPr id="21623795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237958" name="Picture 216237958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0" t="6731" r="4872" b="3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973" cy="16395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B28F8" w14:textId="77777777" w:rsidR="00632F90" w:rsidRPr="00124A2E" w:rsidRDefault="00632F90" w:rsidP="00632F90">
      <w:pPr>
        <w:rPr>
          <w:rFonts w:ascii="Arial" w:hAnsi="Arial" w:cs="Arial"/>
        </w:rPr>
      </w:pPr>
    </w:p>
    <w:p w14:paraId="064D8E5F" w14:textId="77777777" w:rsidR="00124A2E" w:rsidRPr="00124A2E" w:rsidRDefault="00124A2E" w:rsidP="00124A2E">
      <w:pPr>
        <w:numPr>
          <w:ilvl w:val="0"/>
          <w:numId w:val="6"/>
        </w:numPr>
        <w:rPr>
          <w:rFonts w:ascii="Arial" w:hAnsi="Arial" w:cs="Arial"/>
        </w:rPr>
      </w:pPr>
      <w:r w:rsidRPr="00124A2E">
        <w:rPr>
          <w:rFonts w:ascii="Arial" w:hAnsi="Arial" w:cs="Arial"/>
          <w:b/>
          <w:bCs/>
        </w:rPr>
        <w:t>Digital Marketing:</w:t>
      </w:r>
      <w:r w:rsidRPr="00124A2E">
        <w:rPr>
          <w:rFonts w:ascii="Arial" w:hAnsi="Arial" w:cs="Arial"/>
        </w:rPr>
        <w:t xml:space="preserve"> "Reinventing Engagement: The Howdy Hunt VR Experience" (Howdy Hunt Scavenger Hunt)</w:t>
      </w:r>
    </w:p>
    <w:p w14:paraId="685B9067" w14:textId="77777777" w:rsidR="00124A2E" w:rsidRPr="00124A2E" w:rsidRDefault="00124A2E" w:rsidP="00124A2E">
      <w:pPr>
        <w:numPr>
          <w:ilvl w:val="0"/>
          <w:numId w:val="6"/>
        </w:numPr>
        <w:rPr>
          <w:rFonts w:ascii="Arial" w:hAnsi="Arial" w:cs="Arial"/>
        </w:rPr>
      </w:pPr>
      <w:r w:rsidRPr="00124A2E">
        <w:rPr>
          <w:rFonts w:ascii="Arial" w:hAnsi="Arial" w:cs="Arial"/>
          <w:b/>
          <w:bCs/>
        </w:rPr>
        <w:t>Business/SEG/Community Development:</w:t>
      </w:r>
      <w:r w:rsidRPr="00124A2E">
        <w:rPr>
          <w:rFonts w:ascii="Arial" w:hAnsi="Arial" w:cs="Arial"/>
        </w:rPr>
        <w:t xml:space="preserve"> "NSC Reimagined: A Modern Approach to Student Outreach" (NSC Revamp)</w:t>
      </w:r>
    </w:p>
    <w:p w14:paraId="5A624484" w14:textId="57F28C47" w:rsidR="00124A2E" w:rsidRDefault="00124A2E" w:rsidP="00E34ED3">
      <w:pPr>
        <w:spacing w:after="0" w:line="240" w:lineRule="auto"/>
        <w:rPr>
          <w:rFonts w:ascii="Arial" w:eastAsia="Times New Roman" w:hAnsi="Arial" w:cs="Arial"/>
        </w:rPr>
      </w:pPr>
      <w:r w:rsidRPr="005D2BCF">
        <w:rPr>
          <w:rFonts w:ascii="Arial" w:eastAsia="Times New Roman" w:hAnsi="Arial" w:cs="Arial"/>
        </w:rPr>
        <w:t xml:space="preserve">"Winning six Pinnacle Awards is a tremendous honor and a testament to our team's </w:t>
      </w:r>
      <w:r w:rsidR="005D2BCF">
        <w:rPr>
          <w:rFonts w:ascii="Arial" w:eastAsia="Times New Roman" w:hAnsi="Arial" w:cs="Arial"/>
        </w:rPr>
        <w:t xml:space="preserve">effectiveness in </w:t>
      </w:r>
      <w:r w:rsidRPr="005D2BCF">
        <w:rPr>
          <w:rFonts w:ascii="Arial" w:eastAsia="Times New Roman" w:hAnsi="Arial" w:cs="Arial"/>
        </w:rPr>
        <w:t xml:space="preserve">impactful storytelling," said Sidney Henderson, Senior Vice President of Marketing for Greater </w:t>
      </w:r>
      <w:proofErr w:type="spellStart"/>
      <w:r w:rsidRPr="005D2BCF">
        <w:rPr>
          <w:rFonts w:ascii="Arial" w:eastAsia="Times New Roman" w:hAnsi="Arial" w:cs="Arial"/>
        </w:rPr>
        <w:t>Texas|Aggieland</w:t>
      </w:r>
      <w:proofErr w:type="spellEnd"/>
      <w:r w:rsidRPr="005D2BCF">
        <w:rPr>
          <w:rFonts w:ascii="Arial" w:eastAsia="Times New Roman" w:hAnsi="Arial" w:cs="Arial"/>
        </w:rPr>
        <w:t xml:space="preserve"> Credit Union. "Whether we are leveraging augmented reality to connect with university students or designing custom outreach for our branches, our goal is to build authentic</w:t>
      </w:r>
      <w:r w:rsidR="001F32F4">
        <w:rPr>
          <w:rFonts w:ascii="Arial" w:eastAsia="Times New Roman" w:hAnsi="Arial" w:cs="Arial"/>
        </w:rPr>
        <w:t xml:space="preserve">ity in everything we do. </w:t>
      </w:r>
      <w:r w:rsidRPr="005D2BCF">
        <w:rPr>
          <w:rFonts w:ascii="Arial" w:eastAsia="Times New Roman" w:hAnsi="Arial" w:cs="Arial"/>
        </w:rPr>
        <w:t>These awards validate our commitment to serving our Texas communities with creativity, innovation, and purpose."</w:t>
      </w:r>
    </w:p>
    <w:p w14:paraId="771FAF54" w14:textId="77777777" w:rsidR="00E34ED3" w:rsidRPr="00E34ED3" w:rsidRDefault="00E34ED3" w:rsidP="00E34ED3">
      <w:pPr>
        <w:spacing w:after="0" w:line="240" w:lineRule="auto"/>
        <w:rPr>
          <w:rFonts w:ascii="Arial" w:eastAsia="Times New Roman" w:hAnsi="Arial" w:cs="Arial"/>
        </w:rPr>
      </w:pPr>
    </w:p>
    <w:p w14:paraId="03C41E4E" w14:textId="33F2F2D5" w:rsidR="00124A2E" w:rsidRPr="00E34ED3" w:rsidRDefault="00820213" w:rsidP="00E34ED3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</w:t>
      </w:r>
      <w:r w:rsidR="00124A2E" w:rsidRPr="00E34ED3">
        <w:rPr>
          <w:rFonts w:ascii="Arial" w:eastAsia="Times New Roman" w:hAnsi="Arial" w:cs="Arial"/>
        </w:rPr>
        <w:t xml:space="preserve">y blending modern technology with local community development Greater </w:t>
      </w:r>
      <w:proofErr w:type="spellStart"/>
      <w:r w:rsidR="00124A2E" w:rsidRPr="00E34ED3">
        <w:rPr>
          <w:rFonts w:ascii="Arial" w:eastAsia="Times New Roman" w:hAnsi="Arial" w:cs="Arial"/>
        </w:rPr>
        <w:t>Texas|Aggieland</w:t>
      </w:r>
      <w:proofErr w:type="spellEnd"/>
      <w:r w:rsidR="00124A2E" w:rsidRPr="00E34ED3">
        <w:rPr>
          <w:rFonts w:ascii="Arial" w:eastAsia="Times New Roman" w:hAnsi="Arial" w:cs="Arial"/>
        </w:rPr>
        <w:t xml:space="preserve"> Credit Union continues to set a benchmark for retail merchandising, digital engagement, and brand awareness statewide.</w:t>
      </w:r>
    </w:p>
    <w:p w14:paraId="70B42E5C" w14:textId="77777777" w:rsidR="00E34ED3" w:rsidRDefault="00E34ED3" w:rsidP="00E34ED3">
      <w:pPr>
        <w:pStyle w:val="ListParagraph"/>
        <w:spacing w:after="0" w:line="240" w:lineRule="auto"/>
        <w:rPr>
          <w:rFonts w:ascii="Arial" w:eastAsia="Times New Roman" w:hAnsi="Arial" w:cs="Arial"/>
        </w:rPr>
      </w:pPr>
    </w:p>
    <w:p w14:paraId="0479CC6B" w14:textId="77777777" w:rsidR="00E34ED3" w:rsidRPr="00E34ED3" w:rsidRDefault="00E34ED3" w:rsidP="00E34ED3">
      <w:pPr>
        <w:rPr>
          <w:rFonts w:ascii="Arial" w:hAnsi="Arial" w:cs="Arial"/>
          <w:b/>
        </w:rPr>
      </w:pPr>
      <w:r w:rsidRPr="00E34ED3">
        <w:rPr>
          <w:rFonts w:ascii="Arial" w:hAnsi="Arial" w:cs="Arial"/>
          <w:b/>
        </w:rPr>
        <w:t>About Greater Texas Credit Union</w:t>
      </w:r>
    </w:p>
    <w:p w14:paraId="4FA3E755" w14:textId="77777777" w:rsidR="00E34ED3" w:rsidRPr="006D72B6" w:rsidRDefault="00E34ED3" w:rsidP="00E34ED3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7" w:history="1">
        <w:r w:rsidRPr="006D72B6">
          <w:rPr>
            <w:rStyle w:val="Hyperlink"/>
            <w:rFonts w:ascii="Arial" w:hAnsi="Arial" w:cs="Arial"/>
            <w:bCs/>
            <w:sz w:val="20"/>
            <w:szCs w:val="20"/>
          </w:rPr>
          <w:t>Greater Texas Credit Union</w:t>
        </w:r>
      </w:hyperlink>
      <w:r w:rsidRPr="006D72B6">
        <w:rPr>
          <w:rFonts w:ascii="Arial" w:hAnsi="Arial" w:cs="Arial"/>
          <w:bCs/>
          <w:sz w:val="20"/>
          <w:szCs w:val="20"/>
        </w:rPr>
        <w:t xml:space="preserve">, founded in 1952, is a financial cooperative that emphasizes community stewardship, charitable giving, and employee volunteerism through its Greater Good initiative. Together with its subsidiary, Aggieland Credit Union – which serves the Brazos Valley – the credit union offers a wide variety of consumer-oriented banking services to its 80,000 members across the state of Texas. Greater Texas has locations in Austin, Houston, San Antonio, Bryan-College Station, Edinburg, and the Arlington market with assets of nearly $1 billion. </w:t>
      </w:r>
    </w:p>
    <w:p w14:paraId="51803440" w14:textId="77777777" w:rsidR="00E34ED3" w:rsidRDefault="00E34ED3" w:rsidP="00E34ED3">
      <w:pPr>
        <w:spacing w:after="0" w:line="240" w:lineRule="auto"/>
        <w:rPr>
          <w:rFonts w:ascii="Arial" w:eastAsia="Times New Roman" w:hAnsi="Arial" w:cs="Arial"/>
        </w:rPr>
      </w:pPr>
    </w:p>
    <w:p w14:paraId="04ED2312" w14:textId="2481FB1E" w:rsidR="006D72B6" w:rsidRPr="00E34ED3" w:rsidRDefault="006D72B6" w:rsidP="006D72B6">
      <w:pPr>
        <w:spacing w:after="0" w:line="240" w:lineRule="auto"/>
        <w:jc w:val="center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###</w:t>
      </w:r>
    </w:p>
    <w:sectPr w:rsidR="006D72B6" w:rsidRPr="00E34ED3" w:rsidSect="00FB1A2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91FCC0" w14:textId="77777777" w:rsidR="00A47482" w:rsidRDefault="00A47482" w:rsidP="009A5982">
      <w:pPr>
        <w:spacing w:after="0" w:line="240" w:lineRule="auto"/>
      </w:pPr>
      <w:r>
        <w:separator/>
      </w:r>
    </w:p>
  </w:endnote>
  <w:endnote w:type="continuationSeparator" w:id="0">
    <w:p w14:paraId="6DBEB421" w14:textId="77777777" w:rsidR="00A47482" w:rsidRDefault="00A47482" w:rsidP="009A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65939" w14:textId="77777777" w:rsidR="00A47482" w:rsidRDefault="00A47482" w:rsidP="009A5982">
      <w:pPr>
        <w:spacing w:after="0" w:line="240" w:lineRule="auto"/>
      </w:pPr>
      <w:r>
        <w:separator/>
      </w:r>
    </w:p>
  </w:footnote>
  <w:footnote w:type="continuationSeparator" w:id="0">
    <w:p w14:paraId="666D729A" w14:textId="77777777" w:rsidR="00A47482" w:rsidRDefault="00A47482" w:rsidP="009A59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56B14"/>
    <w:multiLevelType w:val="hybridMultilevel"/>
    <w:tmpl w:val="5E36BA1C"/>
    <w:lvl w:ilvl="0" w:tplc="5648A3E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1030583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9BCA51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D7F2FEC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83224F6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748C5D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8D2404B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C05C23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A3A305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30C952A0"/>
    <w:multiLevelType w:val="hybridMultilevel"/>
    <w:tmpl w:val="FF760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C6CCD"/>
    <w:multiLevelType w:val="multilevel"/>
    <w:tmpl w:val="A2B470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A277754"/>
    <w:multiLevelType w:val="multilevel"/>
    <w:tmpl w:val="55C02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DA5DE4"/>
    <w:multiLevelType w:val="multilevel"/>
    <w:tmpl w:val="9D6CD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A84400"/>
    <w:multiLevelType w:val="hybridMultilevel"/>
    <w:tmpl w:val="E744C6DA"/>
    <w:lvl w:ilvl="0" w:tplc="1E9810C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AA6A3F1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1AF442B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7CAC400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E50241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CCB0F66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155CEDA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7AAB6E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B914A46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num w:numId="1" w16cid:durableId="1300260464">
    <w:abstractNumId w:val="1"/>
  </w:num>
  <w:num w:numId="2" w16cid:durableId="340663091">
    <w:abstractNumId w:val="0"/>
  </w:num>
  <w:num w:numId="3" w16cid:durableId="168494382">
    <w:abstractNumId w:val="5"/>
  </w:num>
  <w:num w:numId="4" w16cid:durableId="1014763986">
    <w:abstractNumId w:val="3"/>
  </w:num>
  <w:num w:numId="5" w16cid:durableId="337656098">
    <w:abstractNumId w:val="2"/>
  </w:num>
  <w:num w:numId="6" w16cid:durableId="1976629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D1A"/>
    <w:rsid w:val="0000023B"/>
    <w:rsid w:val="000041DB"/>
    <w:rsid w:val="000144CE"/>
    <w:rsid w:val="000147DE"/>
    <w:rsid w:val="000251AA"/>
    <w:rsid w:val="00026A06"/>
    <w:rsid w:val="00031349"/>
    <w:rsid w:val="000410F1"/>
    <w:rsid w:val="00047368"/>
    <w:rsid w:val="0006374D"/>
    <w:rsid w:val="00075549"/>
    <w:rsid w:val="00075BBE"/>
    <w:rsid w:val="00081B91"/>
    <w:rsid w:val="0008408A"/>
    <w:rsid w:val="0008723D"/>
    <w:rsid w:val="000A1F03"/>
    <w:rsid w:val="000A34A9"/>
    <w:rsid w:val="000A3E28"/>
    <w:rsid w:val="000B1552"/>
    <w:rsid w:val="000B1DE9"/>
    <w:rsid w:val="000C5CCD"/>
    <w:rsid w:val="000C6083"/>
    <w:rsid w:val="000C6F73"/>
    <w:rsid w:val="000D75F7"/>
    <w:rsid w:val="000D7698"/>
    <w:rsid w:val="000E12FE"/>
    <w:rsid w:val="000E341C"/>
    <w:rsid w:val="000E6392"/>
    <w:rsid w:val="000E7CE4"/>
    <w:rsid w:val="000F1F0C"/>
    <w:rsid w:val="000F537C"/>
    <w:rsid w:val="000F6E3D"/>
    <w:rsid w:val="00114420"/>
    <w:rsid w:val="00115666"/>
    <w:rsid w:val="001205F0"/>
    <w:rsid w:val="00120939"/>
    <w:rsid w:val="00124A2E"/>
    <w:rsid w:val="00125860"/>
    <w:rsid w:val="001264F4"/>
    <w:rsid w:val="0013223E"/>
    <w:rsid w:val="00132578"/>
    <w:rsid w:val="001371A5"/>
    <w:rsid w:val="0014018D"/>
    <w:rsid w:val="001601B6"/>
    <w:rsid w:val="00173831"/>
    <w:rsid w:val="00184CD0"/>
    <w:rsid w:val="00185767"/>
    <w:rsid w:val="00197AC1"/>
    <w:rsid w:val="001B219A"/>
    <w:rsid w:val="001C6B0A"/>
    <w:rsid w:val="001C7D3D"/>
    <w:rsid w:val="001D2732"/>
    <w:rsid w:val="001E0DCC"/>
    <w:rsid w:val="001E1562"/>
    <w:rsid w:val="001E26F0"/>
    <w:rsid w:val="001E3292"/>
    <w:rsid w:val="001E4FAE"/>
    <w:rsid w:val="001E597E"/>
    <w:rsid w:val="001E7B19"/>
    <w:rsid w:val="001F1498"/>
    <w:rsid w:val="001F32F4"/>
    <w:rsid w:val="001F4FBA"/>
    <w:rsid w:val="001F7079"/>
    <w:rsid w:val="00224D75"/>
    <w:rsid w:val="00232E50"/>
    <w:rsid w:val="00235A97"/>
    <w:rsid w:val="00236050"/>
    <w:rsid w:val="00240155"/>
    <w:rsid w:val="0024029A"/>
    <w:rsid w:val="0024167F"/>
    <w:rsid w:val="00251722"/>
    <w:rsid w:val="002759BC"/>
    <w:rsid w:val="002773CD"/>
    <w:rsid w:val="002928A5"/>
    <w:rsid w:val="002A01E1"/>
    <w:rsid w:val="002B0F21"/>
    <w:rsid w:val="002B5756"/>
    <w:rsid w:val="002B59E0"/>
    <w:rsid w:val="002C43FB"/>
    <w:rsid w:val="002D15DC"/>
    <w:rsid w:val="002D24DC"/>
    <w:rsid w:val="002E2B7F"/>
    <w:rsid w:val="002F3ACB"/>
    <w:rsid w:val="002F4C31"/>
    <w:rsid w:val="00311326"/>
    <w:rsid w:val="0031230F"/>
    <w:rsid w:val="00314525"/>
    <w:rsid w:val="00320A36"/>
    <w:rsid w:val="003216A4"/>
    <w:rsid w:val="003229DF"/>
    <w:rsid w:val="00352542"/>
    <w:rsid w:val="0035261A"/>
    <w:rsid w:val="00356869"/>
    <w:rsid w:val="003575E6"/>
    <w:rsid w:val="00360555"/>
    <w:rsid w:val="00366910"/>
    <w:rsid w:val="00387591"/>
    <w:rsid w:val="003B1DBA"/>
    <w:rsid w:val="003B3970"/>
    <w:rsid w:val="003B58CB"/>
    <w:rsid w:val="003C43CC"/>
    <w:rsid w:val="003C53A2"/>
    <w:rsid w:val="003F2E33"/>
    <w:rsid w:val="003F77CB"/>
    <w:rsid w:val="004064DA"/>
    <w:rsid w:val="004228D7"/>
    <w:rsid w:val="00424B79"/>
    <w:rsid w:val="00426577"/>
    <w:rsid w:val="00426EA7"/>
    <w:rsid w:val="00430745"/>
    <w:rsid w:val="00437422"/>
    <w:rsid w:val="004459C8"/>
    <w:rsid w:val="00445A9B"/>
    <w:rsid w:val="00455A9E"/>
    <w:rsid w:val="00463534"/>
    <w:rsid w:val="00466B1C"/>
    <w:rsid w:val="004709BD"/>
    <w:rsid w:val="00472771"/>
    <w:rsid w:val="00473456"/>
    <w:rsid w:val="0049251D"/>
    <w:rsid w:val="004A623D"/>
    <w:rsid w:val="004D1148"/>
    <w:rsid w:val="004D398E"/>
    <w:rsid w:val="004D72C0"/>
    <w:rsid w:val="004E01F2"/>
    <w:rsid w:val="004F19DE"/>
    <w:rsid w:val="004F40E3"/>
    <w:rsid w:val="004F5A03"/>
    <w:rsid w:val="00501C60"/>
    <w:rsid w:val="00506566"/>
    <w:rsid w:val="0050760D"/>
    <w:rsid w:val="00510603"/>
    <w:rsid w:val="00512D3E"/>
    <w:rsid w:val="00530289"/>
    <w:rsid w:val="00531944"/>
    <w:rsid w:val="00536A60"/>
    <w:rsid w:val="005469B0"/>
    <w:rsid w:val="005568CE"/>
    <w:rsid w:val="005578A0"/>
    <w:rsid w:val="00575493"/>
    <w:rsid w:val="005A1019"/>
    <w:rsid w:val="005A4A28"/>
    <w:rsid w:val="005B5F5A"/>
    <w:rsid w:val="005D2BCF"/>
    <w:rsid w:val="005D593F"/>
    <w:rsid w:val="005E3B4B"/>
    <w:rsid w:val="005F07DB"/>
    <w:rsid w:val="005F295E"/>
    <w:rsid w:val="005F2A47"/>
    <w:rsid w:val="005F4A5F"/>
    <w:rsid w:val="005F6362"/>
    <w:rsid w:val="00600F58"/>
    <w:rsid w:val="006047D0"/>
    <w:rsid w:val="006059CC"/>
    <w:rsid w:val="00610E89"/>
    <w:rsid w:val="00623368"/>
    <w:rsid w:val="00632F90"/>
    <w:rsid w:val="00633C5F"/>
    <w:rsid w:val="00636072"/>
    <w:rsid w:val="006579A0"/>
    <w:rsid w:val="00682306"/>
    <w:rsid w:val="006900AB"/>
    <w:rsid w:val="00691680"/>
    <w:rsid w:val="006A1459"/>
    <w:rsid w:val="006A3A9B"/>
    <w:rsid w:val="006B099F"/>
    <w:rsid w:val="006B20D8"/>
    <w:rsid w:val="006C244A"/>
    <w:rsid w:val="006C2FD3"/>
    <w:rsid w:val="006C574E"/>
    <w:rsid w:val="006D6D78"/>
    <w:rsid w:val="006D72B6"/>
    <w:rsid w:val="006E42AC"/>
    <w:rsid w:val="006F63E6"/>
    <w:rsid w:val="00700419"/>
    <w:rsid w:val="0071162E"/>
    <w:rsid w:val="00724872"/>
    <w:rsid w:val="00725BBA"/>
    <w:rsid w:val="00731322"/>
    <w:rsid w:val="00736477"/>
    <w:rsid w:val="00737C03"/>
    <w:rsid w:val="0076025A"/>
    <w:rsid w:val="007656F2"/>
    <w:rsid w:val="00765B17"/>
    <w:rsid w:val="007748E4"/>
    <w:rsid w:val="00777B8C"/>
    <w:rsid w:val="00794E35"/>
    <w:rsid w:val="007B0C9B"/>
    <w:rsid w:val="007E0C84"/>
    <w:rsid w:val="007E2B06"/>
    <w:rsid w:val="007E6BED"/>
    <w:rsid w:val="00801722"/>
    <w:rsid w:val="00807031"/>
    <w:rsid w:val="00820213"/>
    <w:rsid w:val="008239DF"/>
    <w:rsid w:val="008316EB"/>
    <w:rsid w:val="00841308"/>
    <w:rsid w:val="00844DBD"/>
    <w:rsid w:val="0084733B"/>
    <w:rsid w:val="00860995"/>
    <w:rsid w:val="00860EF1"/>
    <w:rsid w:val="00862B44"/>
    <w:rsid w:val="00874393"/>
    <w:rsid w:val="008A0D75"/>
    <w:rsid w:val="008B616A"/>
    <w:rsid w:val="008C36B2"/>
    <w:rsid w:val="008C3C7B"/>
    <w:rsid w:val="008C59D5"/>
    <w:rsid w:val="008D3380"/>
    <w:rsid w:val="008D3932"/>
    <w:rsid w:val="008E0EC0"/>
    <w:rsid w:val="008E1AB2"/>
    <w:rsid w:val="008E58CD"/>
    <w:rsid w:val="00931EE0"/>
    <w:rsid w:val="00937C49"/>
    <w:rsid w:val="009407BD"/>
    <w:rsid w:val="009423D0"/>
    <w:rsid w:val="00946AFD"/>
    <w:rsid w:val="0095123B"/>
    <w:rsid w:val="00951DCD"/>
    <w:rsid w:val="00960D6D"/>
    <w:rsid w:val="009733DB"/>
    <w:rsid w:val="00976AF7"/>
    <w:rsid w:val="009803FD"/>
    <w:rsid w:val="0098589C"/>
    <w:rsid w:val="00985BB8"/>
    <w:rsid w:val="009878DD"/>
    <w:rsid w:val="0099190D"/>
    <w:rsid w:val="00994C36"/>
    <w:rsid w:val="00996469"/>
    <w:rsid w:val="009A1F2E"/>
    <w:rsid w:val="009A5115"/>
    <w:rsid w:val="009A5982"/>
    <w:rsid w:val="009E3A3E"/>
    <w:rsid w:val="009E795E"/>
    <w:rsid w:val="00A00E93"/>
    <w:rsid w:val="00A03BBA"/>
    <w:rsid w:val="00A058A1"/>
    <w:rsid w:val="00A11128"/>
    <w:rsid w:val="00A13445"/>
    <w:rsid w:val="00A25BD0"/>
    <w:rsid w:val="00A40C08"/>
    <w:rsid w:val="00A45A5E"/>
    <w:rsid w:val="00A47482"/>
    <w:rsid w:val="00A52994"/>
    <w:rsid w:val="00A56BF9"/>
    <w:rsid w:val="00A609EA"/>
    <w:rsid w:val="00A666B9"/>
    <w:rsid w:val="00A80297"/>
    <w:rsid w:val="00A91410"/>
    <w:rsid w:val="00AA1CE4"/>
    <w:rsid w:val="00AA2DE5"/>
    <w:rsid w:val="00AB53C8"/>
    <w:rsid w:val="00AC40EA"/>
    <w:rsid w:val="00AD2CEC"/>
    <w:rsid w:val="00AE135C"/>
    <w:rsid w:val="00AF04F4"/>
    <w:rsid w:val="00AF4F2A"/>
    <w:rsid w:val="00AF6482"/>
    <w:rsid w:val="00B05FA4"/>
    <w:rsid w:val="00B305E6"/>
    <w:rsid w:val="00B4168B"/>
    <w:rsid w:val="00B43D26"/>
    <w:rsid w:val="00B55FFB"/>
    <w:rsid w:val="00B60C13"/>
    <w:rsid w:val="00B64EB3"/>
    <w:rsid w:val="00B71D49"/>
    <w:rsid w:val="00B739F6"/>
    <w:rsid w:val="00B7657A"/>
    <w:rsid w:val="00B90F28"/>
    <w:rsid w:val="00B951F6"/>
    <w:rsid w:val="00BB1086"/>
    <w:rsid w:val="00BB7F36"/>
    <w:rsid w:val="00BC401C"/>
    <w:rsid w:val="00BD73EB"/>
    <w:rsid w:val="00C00739"/>
    <w:rsid w:val="00C14747"/>
    <w:rsid w:val="00C165AA"/>
    <w:rsid w:val="00C2004F"/>
    <w:rsid w:val="00C369E2"/>
    <w:rsid w:val="00C42D73"/>
    <w:rsid w:val="00C46436"/>
    <w:rsid w:val="00C534EA"/>
    <w:rsid w:val="00C54BEB"/>
    <w:rsid w:val="00C73841"/>
    <w:rsid w:val="00C91C5A"/>
    <w:rsid w:val="00C93C4B"/>
    <w:rsid w:val="00C97096"/>
    <w:rsid w:val="00CA0C06"/>
    <w:rsid w:val="00CB406E"/>
    <w:rsid w:val="00CD1808"/>
    <w:rsid w:val="00CE234A"/>
    <w:rsid w:val="00CE7DC5"/>
    <w:rsid w:val="00D00B52"/>
    <w:rsid w:val="00D025A7"/>
    <w:rsid w:val="00D05898"/>
    <w:rsid w:val="00D065BF"/>
    <w:rsid w:val="00D06BD5"/>
    <w:rsid w:val="00D0768A"/>
    <w:rsid w:val="00D132DB"/>
    <w:rsid w:val="00D15E5B"/>
    <w:rsid w:val="00D2072A"/>
    <w:rsid w:val="00D22B21"/>
    <w:rsid w:val="00D27054"/>
    <w:rsid w:val="00D270A9"/>
    <w:rsid w:val="00D3337A"/>
    <w:rsid w:val="00D4062B"/>
    <w:rsid w:val="00D51A26"/>
    <w:rsid w:val="00D55177"/>
    <w:rsid w:val="00D645AA"/>
    <w:rsid w:val="00D71A08"/>
    <w:rsid w:val="00D97B12"/>
    <w:rsid w:val="00DB3E98"/>
    <w:rsid w:val="00DB46A1"/>
    <w:rsid w:val="00DB7E02"/>
    <w:rsid w:val="00DC6113"/>
    <w:rsid w:val="00DD20AD"/>
    <w:rsid w:val="00DD53AB"/>
    <w:rsid w:val="00E00858"/>
    <w:rsid w:val="00E05FA4"/>
    <w:rsid w:val="00E106DE"/>
    <w:rsid w:val="00E24371"/>
    <w:rsid w:val="00E2720C"/>
    <w:rsid w:val="00E277D0"/>
    <w:rsid w:val="00E3010B"/>
    <w:rsid w:val="00E34ED3"/>
    <w:rsid w:val="00E36772"/>
    <w:rsid w:val="00E42DE0"/>
    <w:rsid w:val="00E45298"/>
    <w:rsid w:val="00E50C57"/>
    <w:rsid w:val="00E55380"/>
    <w:rsid w:val="00E701FA"/>
    <w:rsid w:val="00E71226"/>
    <w:rsid w:val="00E8008B"/>
    <w:rsid w:val="00E85125"/>
    <w:rsid w:val="00EB499E"/>
    <w:rsid w:val="00EB644D"/>
    <w:rsid w:val="00EC5B8F"/>
    <w:rsid w:val="00EC6E90"/>
    <w:rsid w:val="00ED6B8C"/>
    <w:rsid w:val="00EE3134"/>
    <w:rsid w:val="00EE3352"/>
    <w:rsid w:val="00EF26E5"/>
    <w:rsid w:val="00EF679C"/>
    <w:rsid w:val="00F1036D"/>
    <w:rsid w:val="00F126E8"/>
    <w:rsid w:val="00F1320D"/>
    <w:rsid w:val="00F1561A"/>
    <w:rsid w:val="00F2136B"/>
    <w:rsid w:val="00F2246E"/>
    <w:rsid w:val="00F30FBF"/>
    <w:rsid w:val="00F3569C"/>
    <w:rsid w:val="00F41A14"/>
    <w:rsid w:val="00F43752"/>
    <w:rsid w:val="00F44526"/>
    <w:rsid w:val="00F44EBE"/>
    <w:rsid w:val="00F46498"/>
    <w:rsid w:val="00F476CC"/>
    <w:rsid w:val="00F65A85"/>
    <w:rsid w:val="00F6722E"/>
    <w:rsid w:val="00F83CF8"/>
    <w:rsid w:val="00FA096B"/>
    <w:rsid w:val="00FA5783"/>
    <w:rsid w:val="00FB13FE"/>
    <w:rsid w:val="00FB1A2C"/>
    <w:rsid w:val="00FB4DC0"/>
    <w:rsid w:val="00FC0B9F"/>
    <w:rsid w:val="00FC278E"/>
    <w:rsid w:val="00FC2807"/>
    <w:rsid w:val="00FC3D1A"/>
    <w:rsid w:val="1F6D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D2A2F8AF-3C23-4AA0-8572-180147C1C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Revision">
    <w:name w:val="Revision"/>
    <w:hidden/>
    <w:uiPriority w:val="99"/>
    <w:semiHidden/>
    <w:rsid w:val="00D27054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73C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73C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14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1162E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A145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A1459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E42AC"/>
    <w:pPr>
      <w:spacing w:after="0" w:line="240" w:lineRule="auto"/>
    </w:pPr>
    <w:rPr>
      <w:rFonts w:ascii="Calibri" w:eastAsia="Times New Roman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E42AC"/>
    <w:rPr>
      <w:rFonts w:ascii="Calibri" w:eastAsia="Times New Roman" w:hAnsi="Calibri" w:cs="Times New Roman"/>
      <w:szCs w:val="21"/>
    </w:rPr>
  </w:style>
  <w:style w:type="paragraph" w:styleId="NormalWeb">
    <w:name w:val="Normal (Web)"/>
    <w:basedOn w:val="Normal"/>
    <w:uiPriority w:val="99"/>
    <w:unhideWhenUsed/>
    <w:rsid w:val="00765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A5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5982"/>
  </w:style>
  <w:style w:type="paragraph" w:styleId="Footer">
    <w:name w:val="footer"/>
    <w:basedOn w:val="Normal"/>
    <w:link w:val="FooterChar"/>
    <w:uiPriority w:val="99"/>
    <w:unhideWhenUsed/>
    <w:rsid w:val="009A5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982"/>
  </w:style>
  <w:style w:type="character" w:styleId="Strong">
    <w:name w:val="Strong"/>
    <w:basedOn w:val="DefaultParagraphFont"/>
    <w:uiPriority w:val="22"/>
    <w:qFormat/>
    <w:rsid w:val="004E01F2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D7698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7E2B06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normaltextrun">
    <w:name w:val="normaltextrun"/>
    <w:basedOn w:val="DefaultParagraphFont"/>
    <w:rsid w:val="007E2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tfcu.org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hyperlink" Target="http://www.gtfcu.org/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05926C84A23648AFDCF51ED35D52ED" ma:contentTypeVersion="25" ma:contentTypeDescription="Create a new document." ma:contentTypeScope="" ma:versionID="665ceee00bb51e99e58f6d5943a4fc3a">
  <xsd:schema xmlns:xsd="http://www.w3.org/2001/XMLSchema" xmlns:xs="http://www.w3.org/2001/XMLSchema" xmlns:p="http://schemas.microsoft.com/office/2006/metadata/properties" xmlns:ns2="ecdbfdf3-b1a2-40b1-a8fd-02ddf2a5206a" xmlns:ns3="775e82d2-5016-4f96-bff8-8d470958e229" targetNamespace="http://schemas.microsoft.com/office/2006/metadata/properties" ma:root="true" ma:fieldsID="779fa42d3fe6fffb49a542f7cd41b975" ns2:_="" ns3:_="">
    <xsd:import namespace="ecdbfdf3-b1a2-40b1-a8fd-02ddf2a5206a"/>
    <xsd:import namespace="775e82d2-5016-4f96-bff8-8d470958e2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filelocation" minOccurs="0"/>
                <xsd:element ref="ns2:a9fae7f0-c4b6-4f70-8daa-cb21d5146975CountryOrRegion" minOccurs="0"/>
                <xsd:element ref="ns2:a9fae7f0-c4b6-4f70-8daa-cb21d5146975State" minOccurs="0"/>
                <xsd:element ref="ns2:a9fae7f0-c4b6-4f70-8daa-cb21d5146975City" minOccurs="0"/>
                <xsd:element ref="ns2:a9fae7f0-c4b6-4f70-8daa-cb21d5146975PostalCode" minOccurs="0"/>
                <xsd:element ref="ns2:a9fae7f0-c4b6-4f70-8daa-cb21d5146975Street" minOccurs="0"/>
                <xsd:element ref="ns2:a9fae7f0-c4b6-4f70-8daa-cb21d5146975GeoLoc" minOccurs="0"/>
                <xsd:element ref="ns2:a9fae7f0-c4b6-4f70-8daa-cb21d5146975DispNa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dbfdf3-b1a2-40b1-a8fd-02ddf2a520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3240953-ff7a-4d2f-926a-64a82f6db7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filelocation" ma:index="23" nillable="true" ma:displayName="file location" ma:format="Dropdown" ma:internalName="filelocation">
      <xsd:simpleType>
        <xsd:restriction base="dms:Unknown"/>
      </xsd:simpleType>
    </xsd:element>
    <xsd:element name="a9fae7f0-c4b6-4f70-8daa-cb21d5146975CountryOrRegion" ma:index="24" nillable="true" ma:displayName="file location: Country/Region" ma:internalName="CountryOrRegion" ma:readOnly="true">
      <xsd:simpleType>
        <xsd:restriction base="dms:Text"/>
      </xsd:simpleType>
    </xsd:element>
    <xsd:element name="a9fae7f0-c4b6-4f70-8daa-cb21d5146975State" ma:index="25" nillable="true" ma:displayName="file location: State" ma:internalName="State" ma:readOnly="true">
      <xsd:simpleType>
        <xsd:restriction base="dms:Text"/>
      </xsd:simpleType>
    </xsd:element>
    <xsd:element name="a9fae7f0-c4b6-4f70-8daa-cb21d5146975City" ma:index="26" nillable="true" ma:displayName="file location: City" ma:internalName="City" ma:readOnly="true">
      <xsd:simpleType>
        <xsd:restriction base="dms:Text"/>
      </xsd:simpleType>
    </xsd:element>
    <xsd:element name="a9fae7f0-c4b6-4f70-8daa-cb21d5146975PostalCode" ma:index="27" nillable="true" ma:displayName="file location: Postal Code" ma:internalName="PostalCode" ma:readOnly="true">
      <xsd:simpleType>
        <xsd:restriction base="dms:Text"/>
      </xsd:simpleType>
    </xsd:element>
    <xsd:element name="a9fae7f0-c4b6-4f70-8daa-cb21d5146975Street" ma:index="28" nillable="true" ma:displayName="file location: Street" ma:internalName="Street" ma:readOnly="true">
      <xsd:simpleType>
        <xsd:restriction base="dms:Text"/>
      </xsd:simpleType>
    </xsd:element>
    <xsd:element name="a9fae7f0-c4b6-4f70-8daa-cb21d5146975GeoLoc" ma:index="29" nillable="true" ma:displayName="file location: Coordinates" ma:internalName="GeoLoc" ma:readOnly="true">
      <xsd:simpleType>
        <xsd:restriction base="dms:Unknown"/>
      </xsd:simpleType>
    </xsd:element>
    <xsd:element name="a9fae7f0-c4b6-4f70-8daa-cb21d5146975DispName" ma:index="30" nillable="true" ma:displayName="file location: Name" ma:internalName="DispName" ma:readOnly="true">
      <xsd:simpleType>
        <xsd:restriction base="dms:Text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82d2-5016-4f96-bff8-8d470958e22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500a3cd-ef35-4c7b-8f0a-be2d25b1a8da}" ma:internalName="TaxCatchAll" ma:showField="CatchAllData" ma:web="775e82d2-5016-4f96-bff8-8d470958e2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cdbfdf3-b1a2-40b1-a8fd-02ddf2a5206a">
      <Terms xmlns="http://schemas.microsoft.com/office/infopath/2007/PartnerControls"/>
    </lcf76f155ced4ddcb4097134ff3c332f>
    <TaxCatchAll xmlns="775e82d2-5016-4f96-bff8-8d470958e229" xsi:nil="true"/>
    <filelocation xmlns="ecdbfdf3-b1a2-40b1-a8fd-02ddf2a5206a" xsi:nil="true"/>
  </documentManagement>
</p:properties>
</file>

<file path=customXml/itemProps1.xml><?xml version="1.0" encoding="utf-8"?>
<ds:datastoreItem xmlns:ds="http://schemas.openxmlformats.org/officeDocument/2006/customXml" ds:itemID="{8EFCA958-18ED-4C48-A517-E6EDE388D9A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AEF5C9-BBA9-401A-BCC2-85E04FCA25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dbfdf3-b1a2-40b1-a8fd-02ddf2a5206a"/>
    <ds:schemaRef ds:uri="775e82d2-5016-4f96-bff8-8d470958e2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A5FCDA-1C37-453B-9FD9-9F1667C7539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836589C-F387-41F4-AE0D-410F0A178D44}">
  <ds:schemaRefs>
    <ds:schemaRef ds:uri="http://schemas.microsoft.com/office/2006/metadata/properties"/>
    <ds:schemaRef ds:uri="http://schemas.microsoft.com/office/infopath/2007/PartnerControls"/>
    <ds:schemaRef ds:uri="ecdbfdf3-b1a2-40b1-a8fd-02ddf2a5206a"/>
    <ds:schemaRef ds:uri="775e82d2-5016-4f96-bff8-8d470958e229"/>
  </ds:schemaRefs>
</ds:datastoreItem>
</file>

<file path=docMetadata/LabelInfo.xml><?xml version="1.0" encoding="utf-8"?>
<clbl:labelList xmlns:clbl="http://schemas.microsoft.com/office/2020/mipLabelMetadata">
  <clbl:label id="{b9030599-0415-473e-b655-bb93120dc9cf}" enabled="0" method="" siteId="{b9030599-0415-473e-b655-bb93120dc9c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 Tanzillo</cp:lastModifiedBy>
  <cp:revision>4</cp:revision>
  <dcterms:created xsi:type="dcterms:W3CDTF">2026-06-15T22:49:00Z</dcterms:created>
  <dcterms:modified xsi:type="dcterms:W3CDTF">2026-06-15T22:51:00Z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0x0101001B05926C84A23648AFDCF51ED35D52ED</vt:lpwstr>
  </property>
  <property fmtid="{D5CDD505-2E9C-101B-9397-08002B2CF9AE}" pid="3" name="MediaServiceImageTags">
    <vt:lpwstr/>
  </property>
</Properties>
</file>