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p w14:paraId="196F4700" w14:textId="77777777" w:rsidR="008D28F5" w:rsidRDefault="008D28F5" w:rsidP="002448DA">
      <w:pPr>
        <w:spacing w:after="0" w:line="240" w:lineRule="auto"/>
        <w:rPr>
          <w:rFonts w:ascii="Aptos" w:eastAsia="Times New Roman" w:hAnsi="Aptos" w:cs="Times New Roman"/>
          <w:b/>
          <w:bCs/>
          <w:color w:val="000000"/>
          <w:kern w:val="0"/>
          <w:sz w:val="32"/>
          <w:szCs w:val="32"/>
          <w14:ligatures w14:val="none"/>
        </w:rPr>
      </w:pPr>
    </w:p>
    <w:p w14:paraId="6CCF80B1" w14:textId="77777777" w:rsidR="008D28F5" w:rsidRDefault="008D28F5" w:rsidP="002448DA">
      <w:pPr>
        <w:spacing w:after="0" w:line="240" w:lineRule="auto"/>
        <w:rPr>
          <w:rFonts w:ascii="Aptos" w:eastAsia="Times New Roman" w:hAnsi="Aptos" w:cs="Times New Roman"/>
          <w:b/>
          <w:bCs/>
          <w:color w:val="000000"/>
          <w:kern w:val="0"/>
          <w:sz w:val="32"/>
          <w:szCs w:val="32"/>
          <w14:ligatures w14:val="none"/>
        </w:rPr>
      </w:pPr>
    </w:p>
    <w:p w14:paraId="7ACA5D96" w14:textId="5D03909B" w:rsidR="002448DA" w:rsidRPr="008D28F5" w:rsidRDefault="0009033B" w:rsidP="002448DA">
      <w:pPr>
        <w:spacing w:after="0" w:line="240" w:lineRule="auto"/>
        <w:rPr>
          <w:rFonts w:ascii="Aptos" w:eastAsia="Times New Roman" w:hAnsi="Aptos" w:cs="Times New Roman"/>
          <w:b/>
          <w:bCs/>
          <w:color w:val="000000"/>
          <w:kern w:val="0"/>
          <w:sz w:val="32"/>
          <w:szCs w:val="32"/>
          <w14:ligatures w14:val="none"/>
        </w:rPr>
      </w:pPr>
      <w:r w:rsidRPr="008D28F5">
        <w:rPr>
          <w:rFonts w:ascii="Aptos" w:eastAsia="Times New Roman" w:hAnsi="Aptos" w:cs="Times New Roman"/>
          <w:b/>
          <w:bCs/>
          <w:color w:val="000000"/>
          <w:kern w:val="0"/>
          <w:sz w:val="32"/>
          <w:szCs w:val="32"/>
          <w14:ligatures w14:val="none"/>
        </w:rPr>
        <w:t xml:space="preserve">Credit union CDFI recertifications are </w:t>
      </w:r>
      <w:r w:rsidR="008D28F5" w:rsidRPr="008D28F5">
        <w:rPr>
          <w:rFonts w:ascii="Aptos" w:eastAsia="Times New Roman" w:hAnsi="Aptos" w:cs="Times New Roman"/>
          <w:b/>
          <w:bCs/>
          <w:color w:val="000000"/>
          <w:kern w:val="0"/>
          <w:sz w:val="32"/>
          <w:szCs w:val="32"/>
          <w14:ligatures w14:val="none"/>
        </w:rPr>
        <w:t>beginning to be finalized</w:t>
      </w:r>
    </w:p>
    <w:p w14:paraId="6A5FAEBB" w14:textId="7D20226A" w:rsidR="0009033B" w:rsidRPr="0009033B" w:rsidRDefault="0009033B" w:rsidP="002448DA">
      <w:pPr>
        <w:spacing w:after="0" w:line="240" w:lineRule="auto"/>
        <w:rPr>
          <w:rFonts w:ascii="Aptos" w:eastAsia="Times New Roman" w:hAnsi="Aptos" w:cs="Times New Roman"/>
          <w:i/>
          <w:iCs/>
          <w:color w:val="000000"/>
          <w:kern w:val="0"/>
          <w14:ligatures w14:val="none"/>
        </w:rPr>
      </w:pPr>
      <w:r w:rsidRPr="0009033B">
        <w:rPr>
          <w:rFonts w:ascii="Aptos" w:eastAsia="Times New Roman" w:hAnsi="Aptos" w:cs="Times New Roman"/>
          <w:i/>
          <w:iCs/>
          <w:color w:val="000000"/>
          <w:kern w:val="0"/>
          <w14:ligatures w14:val="none"/>
        </w:rPr>
        <w:t xml:space="preserve">CU Strategic Planning </w:t>
      </w:r>
      <w:r w:rsidR="00292581">
        <w:rPr>
          <w:rFonts w:ascii="Aptos" w:eastAsia="Times New Roman" w:hAnsi="Aptos" w:cs="Times New Roman"/>
          <w:i/>
          <w:iCs/>
          <w:color w:val="000000"/>
          <w:kern w:val="0"/>
          <w14:ligatures w14:val="none"/>
        </w:rPr>
        <w:t>helping over a quarter of CDFI credit unions recertify</w:t>
      </w:r>
    </w:p>
    <w:p w14:paraId="40753276" w14:textId="77777777" w:rsidR="002448DA" w:rsidRPr="002448DA" w:rsidRDefault="002448DA" w:rsidP="002448DA">
      <w:pPr>
        <w:spacing w:after="0" w:line="240" w:lineRule="auto"/>
        <w:rPr>
          <w:rFonts w:ascii="Aptos" w:eastAsia="Times New Roman" w:hAnsi="Aptos" w:cs="Times New Roman"/>
          <w:color w:val="000000"/>
          <w:kern w:val="0"/>
          <w14:ligatures w14:val="none"/>
        </w:rPr>
      </w:pPr>
    </w:p>
    <w:p w14:paraId="5B42B856" w14:textId="6B51B1A5" w:rsidR="0009033B" w:rsidRDefault="0009033B" w:rsidP="00F0171A">
      <w:pPr>
        <w:spacing w:line="276" w:lineRule="auto"/>
        <w:rPr>
          <w:rFonts w:ascii="Aptos" w:eastAsia="Times New Roman" w:hAnsi="Aptos" w:cs="Times New Roman"/>
          <w:color w:val="000000"/>
          <w:kern w:val="0"/>
          <w14:ligatures w14:val="none"/>
        </w:rPr>
      </w:pPr>
      <w:r>
        <w:rPr>
          <w:rFonts w:ascii="Aptos" w:eastAsia="Times New Roman" w:hAnsi="Aptos" w:cs="Times New Roman"/>
          <w:color w:val="000000"/>
          <w:kern w:val="0"/>
          <w14:ligatures w14:val="none"/>
        </w:rPr>
        <w:t xml:space="preserve">Credit unions </w:t>
      </w:r>
      <w:r w:rsidR="00F80463">
        <w:rPr>
          <w:rFonts w:ascii="Aptos" w:eastAsia="Times New Roman" w:hAnsi="Aptos" w:cs="Times New Roman"/>
          <w:color w:val="000000"/>
          <w:kern w:val="0"/>
          <w14:ligatures w14:val="none"/>
        </w:rPr>
        <w:t>can finally begin celebrating their Community Development Financial Institution (CDFI) Fund recertifications, which</w:t>
      </w:r>
      <w:r w:rsidR="00292581">
        <w:rPr>
          <w:rFonts w:ascii="Aptos" w:eastAsia="Times New Roman" w:hAnsi="Aptos" w:cs="Times New Roman"/>
          <w:color w:val="000000"/>
          <w:kern w:val="0"/>
          <w14:ligatures w14:val="none"/>
        </w:rPr>
        <w:t xml:space="preserve"> have been in process for two and a half years</w:t>
      </w:r>
      <w:r>
        <w:rPr>
          <w:rFonts w:ascii="Aptos" w:eastAsia="Times New Roman" w:hAnsi="Aptos" w:cs="Times New Roman"/>
          <w:color w:val="000000"/>
          <w:kern w:val="0"/>
          <w14:ligatures w14:val="none"/>
        </w:rPr>
        <w:t>.</w:t>
      </w:r>
    </w:p>
    <w:p w14:paraId="02329D64" w14:textId="360D3C1B" w:rsidR="0009033B" w:rsidRDefault="0009033B" w:rsidP="00F0171A">
      <w:pPr>
        <w:spacing w:line="276" w:lineRule="auto"/>
        <w:rPr>
          <w:rFonts w:ascii="Aptos" w:eastAsia="Times New Roman" w:hAnsi="Aptos" w:cs="Times New Roman"/>
          <w:color w:val="000000"/>
          <w:kern w:val="0"/>
          <w14:ligatures w14:val="none"/>
        </w:rPr>
      </w:pPr>
      <w:r>
        <w:rPr>
          <w:rFonts w:ascii="Aptos" w:eastAsia="Times New Roman" w:hAnsi="Aptos" w:cs="Times New Roman"/>
          <w:color w:val="000000"/>
          <w:kern w:val="0"/>
          <w14:ligatures w14:val="none"/>
        </w:rPr>
        <w:t xml:space="preserve">CU Strategic Planning has </w:t>
      </w:r>
      <w:r w:rsidR="00D01BE9">
        <w:rPr>
          <w:rFonts w:ascii="Aptos" w:eastAsia="Times New Roman" w:hAnsi="Aptos" w:cs="Times New Roman"/>
          <w:color w:val="000000"/>
          <w:kern w:val="0"/>
          <w14:ligatures w14:val="none"/>
        </w:rPr>
        <w:t>received</w:t>
      </w:r>
      <w:r w:rsidR="00292581">
        <w:rPr>
          <w:rFonts w:ascii="Aptos" w:eastAsia="Times New Roman" w:hAnsi="Aptos" w:cs="Times New Roman"/>
          <w:color w:val="000000"/>
          <w:kern w:val="0"/>
          <w14:ligatures w14:val="none"/>
        </w:rPr>
        <w:t xml:space="preserve"> notification that a dozen of</w:t>
      </w:r>
      <w:r>
        <w:rPr>
          <w:rFonts w:ascii="Aptos" w:eastAsia="Times New Roman" w:hAnsi="Aptos" w:cs="Times New Roman"/>
          <w:color w:val="000000"/>
          <w:kern w:val="0"/>
          <w14:ligatures w14:val="none"/>
        </w:rPr>
        <w:t xml:space="preserve"> </w:t>
      </w:r>
      <w:r w:rsidR="00292581">
        <w:rPr>
          <w:rFonts w:ascii="Aptos" w:eastAsia="Times New Roman" w:hAnsi="Aptos" w:cs="Times New Roman"/>
          <w:color w:val="000000"/>
          <w:kern w:val="0"/>
          <w14:ligatures w14:val="none"/>
        </w:rPr>
        <w:t>the</w:t>
      </w:r>
      <w:r>
        <w:rPr>
          <w:rFonts w:ascii="Aptos" w:eastAsia="Times New Roman" w:hAnsi="Aptos" w:cs="Times New Roman"/>
          <w:color w:val="000000"/>
          <w:kern w:val="0"/>
          <w14:ligatures w14:val="none"/>
        </w:rPr>
        <w:t xml:space="preserve"> credit unions </w:t>
      </w:r>
      <w:r w:rsidR="00292581">
        <w:rPr>
          <w:rFonts w:ascii="Aptos" w:eastAsia="Times New Roman" w:hAnsi="Aptos" w:cs="Times New Roman"/>
          <w:color w:val="000000"/>
          <w:kern w:val="0"/>
          <w14:ligatures w14:val="none"/>
        </w:rPr>
        <w:t xml:space="preserve">it has been working with on recertification have received approval </w:t>
      </w:r>
      <w:r>
        <w:rPr>
          <w:rFonts w:ascii="Aptos" w:eastAsia="Times New Roman" w:hAnsi="Aptos" w:cs="Times New Roman"/>
          <w:color w:val="000000"/>
          <w:kern w:val="0"/>
          <w14:ligatures w14:val="none"/>
        </w:rPr>
        <w:t xml:space="preserve">following the rigorous new process </w:t>
      </w:r>
      <w:r w:rsidR="000B6B58">
        <w:rPr>
          <w:rFonts w:ascii="Aptos" w:eastAsia="Times New Roman" w:hAnsi="Aptos" w:cs="Times New Roman"/>
          <w:color w:val="000000"/>
          <w:kern w:val="0"/>
          <w14:ligatures w14:val="none"/>
        </w:rPr>
        <w:t xml:space="preserve">that’s been </w:t>
      </w:r>
      <w:r w:rsidR="00292581">
        <w:rPr>
          <w:rFonts w:ascii="Aptos" w:eastAsia="Times New Roman" w:hAnsi="Aptos" w:cs="Times New Roman"/>
          <w:color w:val="000000"/>
          <w:kern w:val="0"/>
          <w14:ligatures w14:val="none"/>
        </w:rPr>
        <w:t xml:space="preserve">years in the making. </w:t>
      </w:r>
      <w:r w:rsidR="008B22E7">
        <w:rPr>
          <w:rFonts w:ascii="Aptos" w:eastAsia="Times New Roman" w:hAnsi="Aptos" w:cs="Times New Roman"/>
          <w:color w:val="000000"/>
          <w:kern w:val="0"/>
          <w14:ligatures w14:val="none"/>
        </w:rPr>
        <w:t xml:space="preserve">The firm has prepared and submitted applications for </w:t>
      </w:r>
      <w:r w:rsidR="00D01BE9">
        <w:rPr>
          <w:rFonts w:ascii="Aptos" w:eastAsia="Times New Roman" w:hAnsi="Aptos" w:cs="Times New Roman"/>
          <w:color w:val="000000"/>
          <w:kern w:val="0"/>
          <w14:ligatures w14:val="none"/>
        </w:rPr>
        <w:t>more than</w:t>
      </w:r>
      <w:r w:rsidR="008B22E7">
        <w:rPr>
          <w:rFonts w:ascii="Aptos" w:eastAsia="Times New Roman" w:hAnsi="Aptos" w:cs="Times New Roman"/>
          <w:color w:val="000000"/>
          <w:kern w:val="0"/>
          <w14:ligatures w14:val="none"/>
        </w:rPr>
        <w:t xml:space="preserve"> </w:t>
      </w:r>
      <w:r w:rsidR="00865A1D">
        <w:rPr>
          <w:rFonts w:ascii="Aptos" w:eastAsia="Times New Roman" w:hAnsi="Aptos" w:cs="Times New Roman"/>
          <w:color w:val="000000"/>
          <w:kern w:val="0"/>
          <w14:ligatures w14:val="none"/>
        </w:rPr>
        <w:t>a quarter of recertifying CDFI credit unions.</w:t>
      </w:r>
    </w:p>
    <w:p w14:paraId="436BE8C3" w14:textId="4D4A526D" w:rsidR="0009033B" w:rsidRPr="0009033B" w:rsidRDefault="0009033B" w:rsidP="00F0171A">
      <w:pPr>
        <w:spacing w:line="276" w:lineRule="auto"/>
      </w:pPr>
      <w:r w:rsidRPr="0009033B">
        <w:t xml:space="preserve">“CDFI certification validates the work credit unions do to serve underserved communities, but the impact itself happens every day in the form of increased economic opportunity for their members and communities,” CU Strategic Planning President Stacy Augustine said. “We’re pleased to see our credit unions complete the recertification process and continue carrying </w:t>
      </w:r>
      <w:r>
        <w:t>their</w:t>
      </w:r>
      <w:r w:rsidRPr="0009033B">
        <w:t xml:space="preserve"> mission forward.”</w:t>
      </w:r>
    </w:p>
    <w:p w14:paraId="5E838AA0" w14:textId="57E25695" w:rsidR="00F0171A" w:rsidRDefault="00F0171A" w:rsidP="00F0171A">
      <w:pPr>
        <w:spacing w:line="276" w:lineRule="auto"/>
      </w:pPr>
      <w:r>
        <w:t>CU Strategic Planning Chief Experience Officer Mike Beall added, “</w:t>
      </w:r>
      <w:r w:rsidR="0009033B" w:rsidRPr="0009033B">
        <w:t xml:space="preserve">The CDFI Fund </w:t>
      </w:r>
      <w:r w:rsidR="0009033B">
        <w:t>has been</w:t>
      </w:r>
      <w:r w:rsidR="0009033B" w:rsidRPr="0009033B">
        <w:t xml:space="preserve"> working through a backlog of </w:t>
      </w:r>
      <w:r w:rsidR="0009033B">
        <w:t xml:space="preserve">approximately 1,000 </w:t>
      </w:r>
      <w:r w:rsidR="0009033B" w:rsidRPr="0009033B">
        <w:t>recertification applications</w:t>
      </w:r>
      <w:r w:rsidR="0009033B">
        <w:t xml:space="preserve"> this year</w:t>
      </w:r>
      <w:r>
        <w:t xml:space="preserve">.” </w:t>
      </w:r>
    </w:p>
    <w:p w14:paraId="5FA75D37" w14:textId="6E9E68E2" w:rsidR="00C75F87" w:rsidRDefault="00F0171A" w:rsidP="00D01BE9">
      <w:pPr>
        <w:spacing w:line="276" w:lineRule="auto"/>
      </w:pPr>
      <w:r>
        <w:t xml:space="preserve">The recertification deadline </w:t>
      </w:r>
      <w:r w:rsidR="00292581">
        <w:t>was originally set as late 2024 but later</w:t>
      </w:r>
      <w:r w:rsidR="0009033B" w:rsidRPr="0009033B">
        <w:t xml:space="preserve"> extended to</w:t>
      </w:r>
      <w:r w:rsidR="00292581">
        <w:t xml:space="preserve"> rolling deadlines throughout 2025.</w:t>
      </w:r>
      <w:r w:rsidR="0009033B" w:rsidRPr="0009033B">
        <w:t xml:space="preserve"> Processing has been slowed by reduced agency staffing, the government shutdown</w:t>
      </w:r>
      <w:r>
        <w:t>s</w:t>
      </w:r>
      <w:r w:rsidR="0009033B" w:rsidRPr="0009033B">
        <w:t xml:space="preserve"> and broader </w:t>
      </w:r>
      <w:r>
        <w:t xml:space="preserve">policy-based </w:t>
      </w:r>
      <w:r w:rsidR="0009033B" w:rsidRPr="0009033B">
        <w:t>administrative delays</w:t>
      </w:r>
      <w:r>
        <w:t xml:space="preserve">. </w:t>
      </w:r>
    </w:p>
    <w:p w14:paraId="7C2B1A73" w14:textId="4415FF85" w:rsidR="008D28F5" w:rsidRDefault="00F0171A" w:rsidP="008D28F5">
      <w:pPr>
        <w:spacing w:line="276" w:lineRule="auto"/>
        <w:rPr>
          <w:kern w:val="0"/>
          <w14:ligatures w14:val="none"/>
        </w:rPr>
      </w:pPr>
      <w:r>
        <w:t>Certified credit unions gain access to capital through the CDFI Fund Financial and Technical Assistance awards</w:t>
      </w:r>
      <w:r w:rsidR="008B22E7">
        <w:t>, along with other more targeted award programs</w:t>
      </w:r>
      <w:r>
        <w:t xml:space="preserve"> and access to certain state-level grant programs that help offset the operational and financial costs of running a credit union in a historically neglected area. Last year, Filene Research </w:t>
      </w:r>
      <w:r w:rsidR="008D28F5">
        <w:t>I</w:t>
      </w:r>
      <w:r>
        <w:t>nstitute found that CDFI-certified credit unions enjoy higher asset, loan and membership growth</w:t>
      </w:r>
      <w:r w:rsidR="008D28F5">
        <w:t>, as well as</w:t>
      </w:r>
      <w:r>
        <w:t xml:space="preserve"> a stronger ROA and ROE without increasing delinquencies </w:t>
      </w:r>
      <w:r w:rsidR="008D28F5">
        <w:t>or charge-offs.</w:t>
      </w:r>
    </w:p>
    <w:p w14:paraId="1CA2B613" w14:textId="77777777" w:rsidR="008D28F5" w:rsidRPr="00B03942" w:rsidRDefault="008D28F5" w:rsidP="008D28F5">
      <w:pPr>
        <w:spacing w:after="0"/>
        <w:jc w:val="center"/>
        <w:rPr>
          <w:b/>
          <w:bCs/>
        </w:rPr>
      </w:pPr>
      <w:r w:rsidRPr="00EE29B6">
        <w:rPr>
          <w:b/>
          <w:bCs/>
        </w:rPr>
        <w:t>#</w:t>
      </w:r>
      <w:r>
        <w:rPr>
          <w:b/>
          <w:bCs/>
        </w:rPr>
        <w:t xml:space="preserve"> </w:t>
      </w:r>
      <w:r w:rsidRPr="00EE29B6">
        <w:rPr>
          <w:b/>
          <w:bCs/>
        </w:rPr>
        <w:t>#</w:t>
      </w:r>
      <w:r>
        <w:rPr>
          <w:b/>
          <w:bCs/>
        </w:rPr>
        <w:t xml:space="preserve"> </w:t>
      </w:r>
      <w:r w:rsidRPr="00EE29B6">
        <w:rPr>
          <w:b/>
          <w:bCs/>
        </w:rPr>
        <w:t>#</w:t>
      </w:r>
    </w:p>
    <w:p w14:paraId="292FB9F7" w14:textId="77777777" w:rsidR="008D28F5" w:rsidRPr="00EE29B6" w:rsidRDefault="008D28F5" w:rsidP="008D28F5">
      <w:pPr>
        <w:spacing w:after="0"/>
        <w:rPr>
          <w:b/>
          <w:bCs/>
        </w:rPr>
      </w:pPr>
      <w:r w:rsidRPr="00EE29B6">
        <w:rPr>
          <w:b/>
          <w:bCs/>
        </w:rPr>
        <w:t>About CU Strategic Planning</w:t>
      </w:r>
    </w:p>
    <w:p w14:paraId="26FE0203" w14:textId="77777777" w:rsidR="008D28F5" w:rsidRPr="00282D7D" w:rsidRDefault="008D28F5" w:rsidP="008D28F5">
      <w:pPr>
        <w:spacing w:line="240" w:lineRule="auto"/>
        <w:rPr>
          <w:i/>
          <w:iCs/>
        </w:rPr>
      </w:pPr>
      <w:r w:rsidRPr="00282D7D">
        <w:rPr>
          <w:i/>
          <w:iCs/>
        </w:rPr>
        <w:t xml:space="preserve">CU Strategic Planning, a Callahan company, provides comprehensive consulting services exclusively for mission-focused credit unions, including strategic planning, CDFI certification, grant applications, in-depth lending and policy analysis, executive recruiting and more. With deep expertise in community development finance, the firm helps credit unions amplify their mission while maintaining strong financial performance. For more information, visit </w:t>
      </w:r>
      <w:hyperlink r:id="rId7" w:history="1">
        <w:r w:rsidRPr="00282D7D">
          <w:rPr>
            <w:rStyle w:val="Hyperlink"/>
            <w:i/>
            <w:iCs/>
          </w:rPr>
          <w:t>www.custrategicplanning.com</w:t>
        </w:r>
      </w:hyperlink>
      <w:r w:rsidRPr="00282D7D">
        <w:rPr>
          <w:i/>
          <w:iCs/>
        </w:rPr>
        <w:t>.</w:t>
      </w:r>
    </w:p>
    <w:p w14:paraId="799FF94A" w14:textId="77777777" w:rsidR="008D28F5" w:rsidRPr="00282D7D" w:rsidRDefault="008D28F5" w:rsidP="008D28F5">
      <w:pPr>
        <w:spacing w:after="0" w:line="240" w:lineRule="auto"/>
      </w:pPr>
      <w:r w:rsidRPr="00EE29B6">
        <w:rPr>
          <w:b/>
          <w:bCs/>
        </w:rPr>
        <w:lastRenderedPageBreak/>
        <w:t>Media Contact</w:t>
      </w:r>
      <w:r w:rsidRPr="00282D7D">
        <w:t xml:space="preserve">: </w:t>
      </w:r>
    </w:p>
    <w:p w14:paraId="092B81AC" w14:textId="77777777" w:rsidR="008D28F5" w:rsidRPr="00282D7D" w:rsidRDefault="008D28F5" w:rsidP="008D28F5">
      <w:pPr>
        <w:spacing w:after="0" w:line="240" w:lineRule="auto"/>
      </w:pPr>
      <w:r w:rsidRPr="00282D7D">
        <w:t xml:space="preserve">Sarah Snell Cooke </w:t>
      </w:r>
    </w:p>
    <w:p w14:paraId="651A6BA3" w14:textId="77777777" w:rsidR="008D28F5" w:rsidRPr="00282D7D" w:rsidRDefault="008D28F5" w:rsidP="008D28F5">
      <w:pPr>
        <w:spacing w:after="0" w:line="240" w:lineRule="auto"/>
      </w:pPr>
      <w:hyperlink r:id="rId8" w:history="1">
        <w:r w:rsidRPr="00587AB1">
          <w:rPr>
            <w:rStyle w:val="Hyperlink"/>
          </w:rPr>
          <w:t>sarah@cookeconsultingsolutions.com</w:t>
        </w:r>
      </w:hyperlink>
      <w:r>
        <w:t xml:space="preserve"> </w:t>
      </w:r>
    </w:p>
    <w:p w14:paraId="41A04958" w14:textId="77777777" w:rsidR="008D28F5" w:rsidRPr="00282D7D" w:rsidRDefault="008D28F5" w:rsidP="008D28F5">
      <w:pPr>
        <w:spacing w:after="0" w:line="240" w:lineRule="auto"/>
      </w:pPr>
      <w:r w:rsidRPr="00282D7D">
        <w:t xml:space="preserve">Cooke Consulting Solutions </w:t>
      </w:r>
    </w:p>
    <w:p w14:paraId="75256BE4" w14:textId="3D2A9BD9" w:rsidR="00F0171A" w:rsidRDefault="00F0171A" w:rsidP="00F0171A">
      <w:pPr>
        <w:spacing w:line="276" w:lineRule="auto"/>
      </w:pPr>
    </w:p>
    <w:sectPr w:rsidR="00F0171A">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endnote w:type="separator" w:id="-1">
    <w:p w14:paraId="7C42441F" w14:textId="77777777" w:rsidR="0000234D" w:rsidRDefault="0000234D" w:rsidP="008D28F5">
      <w:pPr>
        <w:spacing w:after="0" w:line="240" w:lineRule="auto"/>
      </w:pPr>
      <w:r>
        <w:separator/>
      </w:r>
    </w:p>
  </w:endnote>
  <w:endnote w:type="continuationSeparator" w:id="0">
    <w:p w14:paraId="44C5B87C" w14:textId="77777777" w:rsidR="0000234D" w:rsidRDefault="0000234D" w:rsidP="008D28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footnote w:type="separator" w:id="-1">
    <w:p w14:paraId="6E683B27" w14:textId="77777777" w:rsidR="0000234D" w:rsidRDefault="0000234D" w:rsidP="008D28F5">
      <w:pPr>
        <w:spacing w:after="0" w:line="240" w:lineRule="auto"/>
      </w:pPr>
      <w:r>
        <w:separator/>
      </w:r>
    </w:p>
  </w:footnote>
  <w:footnote w:type="continuationSeparator" w:id="0">
    <w:p w14:paraId="61A024C4" w14:textId="77777777" w:rsidR="0000234D" w:rsidRDefault="0000234D" w:rsidP="008D28F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672A8985" w14:textId="141215C5" w:rsidR="008D28F5" w:rsidRDefault="008D28F5" w:rsidP="008D28F5">
    <w:pPr>
      <w:pStyle w:val="Header"/>
      <w:jc w:val="right"/>
    </w:pPr>
    <w:r>
      <w:rPr>
        <w:noProof/>
      </w:rPr>
      <w:drawing>
        <wp:inline distT="0" distB="0" distL="0" distR="0" wp14:anchorId="14D9F4CB" wp14:editId="113179C6">
          <wp:extent cx="2110154" cy="457200"/>
          <wp:effectExtent l="0" t="0" r="0" b="0"/>
          <wp:docPr id="19614825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1482513" name="Picture 1961482513"/>
                  <pic:cNvPicPr/>
                </pic:nvPicPr>
                <pic:blipFill>
                  <a:blip r:embed="rId1">
                    <a:extLst>
                      <a:ext uri="{28A0092B-C50C-407E-A947-70E740481C1C}">
                        <a14:useLocalDpi xmlns:a14="http://schemas.microsoft.com/office/drawing/2010/main" val="0"/>
                      </a:ext>
                    </a:extLst>
                  </a:blip>
                  <a:stretch>
                    <a:fillRect/>
                  </a:stretch>
                </pic:blipFill>
                <pic:spPr>
                  <a:xfrm>
                    <a:off x="0" y="0"/>
                    <a:ext cx="2110154" cy="4572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abstractNum w:abstractNumId="0" w15:restartNumberingAfterBreak="0">
    <w:nsid w:val="27B465F2"/>
    <w:multiLevelType w:val="multilevel"/>
    <w:tmpl w:val="A0DE0A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71002311">
    <w:abstractNumId w:val="0"/>
  </w:num>
</w:numbering>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200"/>
  <w:proofState w:spelling="clean" w:grammar="clean"/>
  <w:defaultTabStop w:val="720"/>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48DA"/>
    <w:rsid w:val="0000234D"/>
    <w:rsid w:val="0009033B"/>
    <w:rsid w:val="000B69EA"/>
    <w:rsid w:val="000B6B58"/>
    <w:rsid w:val="001F1839"/>
    <w:rsid w:val="002448DA"/>
    <w:rsid w:val="00244E30"/>
    <w:rsid w:val="002776ED"/>
    <w:rsid w:val="00292581"/>
    <w:rsid w:val="002B4D5C"/>
    <w:rsid w:val="003212F5"/>
    <w:rsid w:val="005B7EF2"/>
    <w:rsid w:val="005C1850"/>
    <w:rsid w:val="0069248F"/>
    <w:rsid w:val="00865A1D"/>
    <w:rsid w:val="008837F6"/>
    <w:rsid w:val="008B22E7"/>
    <w:rsid w:val="008D28F5"/>
    <w:rsid w:val="009F5AB2"/>
    <w:rsid w:val="00BD4F8C"/>
    <w:rsid w:val="00C75F87"/>
    <w:rsid w:val="00CC4CEC"/>
    <w:rsid w:val="00D01BE9"/>
    <w:rsid w:val="00DB1863"/>
    <w:rsid w:val="00E706FB"/>
    <w:rsid w:val="00EA0760"/>
    <w:rsid w:val="00F0171A"/>
    <w:rsid w:val="00F80463"/>
    <w:rsid w:val="00FC057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28BA5B80"/>
  <w15:chartTrackingRefBased/>
  <w15:docId w15:val="{AD0740FE-4FA0-D14B-A78E-CE8E1444FF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448D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448D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448D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448D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448D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448D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448D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448D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448D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448D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448D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448D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448D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448D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448D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448D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448D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448DA"/>
    <w:rPr>
      <w:rFonts w:eastAsiaTheme="majorEastAsia" w:cstheme="majorBidi"/>
      <w:color w:val="272727" w:themeColor="text1" w:themeTint="D8"/>
    </w:rPr>
  </w:style>
  <w:style w:type="paragraph" w:styleId="Title">
    <w:name w:val="Title"/>
    <w:basedOn w:val="Normal"/>
    <w:next w:val="Normal"/>
    <w:link w:val="TitleChar"/>
    <w:uiPriority w:val="10"/>
    <w:qFormat/>
    <w:rsid w:val="002448D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448D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448D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448D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448DA"/>
    <w:pPr>
      <w:spacing w:before="160"/>
      <w:jc w:val="center"/>
    </w:pPr>
    <w:rPr>
      <w:i/>
      <w:iCs/>
      <w:color w:val="404040" w:themeColor="text1" w:themeTint="BF"/>
    </w:rPr>
  </w:style>
  <w:style w:type="character" w:customStyle="1" w:styleId="QuoteChar">
    <w:name w:val="Quote Char"/>
    <w:basedOn w:val="DefaultParagraphFont"/>
    <w:link w:val="Quote"/>
    <w:uiPriority w:val="29"/>
    <w:rsid w:val="002448DA"/>
    <w:rPr>
      <w:i/>
      <w:iCs/>
      <w:color w:val="404040" w:themeColor="text1" w:themeTint="BF"/>
    </w:rPr>
  </w:style>
  <w:style w:type="paragraph" w:styleId="ListParagraph">
    <w:name w:val="List Paragraph"/>
    <w:basedOn w:val="Normal"/>
    <w:uiPriority w:val="34"/>
    <w:qFormat/>
    <w:rsid w:val="002448DA"/>
    <w:pPr>
      <w:ind w:left="720"/>
      <w:contextualSpacing/>
    </w:pPr>
  </w:style>
  <w:style w:type="character" w:styleId="IntenseEmphasis">
    <w:name w:val="Intense Emphasis"/>
    <w:basedOn w:val="DefaultParagraphFont"/>
    <w:uiPriority w:val="21"/>
    <w:qFormat/>
    <w:rsid w:val="002448DA"/>
    <w:rPr>
      <w:i/>
      <w:iCs/>
      <w:color w:val="0F4761" w:themeColor="accent1" w:themeShade="BF"/>
    </w:rPr>
  </w:style>
  <w:style w:type="paragraph" w:styleId="IntenseQuote">
    <w:name w:val="Intense Quote"/>
    <w:basedOn w:val="Normal"/>
    <w:next w:val="Normal"/>
    <w:link w:val="IntenseQuoteChar"/>
    <w:uiPriority w:val="30"/>
    <w:qFormat/>
    <w:rsid w:val="002448D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448DA"/>
    <w:rPr>
      <w:i/>
      <w:iCs/>
      <w:color w:val="0F4761" w:themeColor="accent1" w:themeShade="BF"/>
    </w:rPr>
  </w:style>
  <w:style w:type="character" w:styleId="IntenseReference">
    <w:name w:val="Intense Reference"/>
    <w:basedOn w:val="DefaultParagraphFont"/>
    <w:uiPriority w:val="32"/>
    <w:qFormat/>
    <w:rsid w:val="002448DA"/>
    <w:rPr>
      <w:b/>
      <w:bCs/>
      <w:smallCaps/>
      <w:color w:val="0F4761" w:themeColor="accent1" w:themeShade="BF"/>
      <w:spacing w:val="5"/>
    </w:rPr>
  </w:style>
  <w:style w:type="paragraph" w:styleId="NormalWeb">
    <w:name w:val="Normal (Web)"/>
    <w:basedOn w:val="Normal"/>
    <w:uiPriority w:val="99"/>
    <w:semiHidden/>
    <w:unhideWhenUsed/>
    <w:rsid w:val="0009033B"/>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CommentReference">
    <w:name w:val="annotation reference"/>
    <w:basedOn w:val="DefaultParagraphFont"/>
    <w:uiPriority w:val="99"/>
    <w:semiHidden/>
    <w:unhideWhenUsed/>
    <w:rsid w:val="00F0171A"/>
    <w:rPr>
      <w:sz w:val="16"/>
      <w:szCs w:val="16"/>
    </w:rPr>
  </w:style>
  <w:style w:type="paragraph" w:styleId="CommentText">
    <w:name w:val="annotation text"/>
    <w:basedOn w:val="Normal"/>
    <w:link w:val="CommentTextChar"/>
    <w:uiPriority w:val="99"/>
    <w:semiHidden/>
    <w:unhideWhenUsed/>
    <w:rsid w:val="00F0171A"/>
    <w:pPr>
      <w:spacing w:line="240" w:lineRule="auto"/>
    </w:pPr>
    <w:rPr>
      <w:sz w:val="20"/>
      <w:szCs w:val="20"/>
    </w:rPr>
  </w:style>
  <w:style w:type="character" w:customStyle="1" w:styleId="CommentTextChar">
    <w:name w:val="Comment Text Char"/>
    <w:basedOn w:val="DefaultParagraphFont"/>
    <w:link w:val="CommentText"/>
    <w:uiPriority w:val="99"/>
    <w:semiHidden/>
    <w:rsid w:val="00F0171A"/>
    <w:rPr>
      <w:sz w:val="20"/>
      <w:szCs w:val="20"/>
    </w:rPr>
  </w:style>
  <w:style w:type="paragraph" w:styleId="CommentSubject">
    <w:name w:val="annotation subject"/>
    <w:basedOn w:val="CommentText"/>
    <w:next w:val="CommentText"/>
    <w:link w:val="CommentSubjectChar"/>
    <w:uiPriority w:val="99"/>
    <w:semiHidden/>
    <w:unhideWhenUsed/>
    <w:rsid w:val="00F0171A"/>
    <w:rPr>
      <w:b/>
      <w:bCs/>
    </w:rPr>
  </w:style>
  <w:style w:type="character" w:customStyle="1" w:styleId="CommentSubjectChar">
    <w:name w:val="Comment Subject Char"/>
    <w:basedOn w:val="CommentTextChar"/>
    <w:link w:val="CommentSubject"/>
    <w:uiPriority w:val="99"/>
    <w:semiHidden/>
    <w:rsid w:val="00F0171A"/>
    <w:rPr>
      <w:b/>
      <w:bCs/>
      <w:sz w:val="20"/>
      <w:szCs w:val="20"/>
    </w:rPr>
  </w:style>
  <w:style w:type="character" w:styleId="Hyperlink">
    <w:name w:val="Hyperlink"/>
    <w:basedOn w:val="DefaultParagraphFont"/>
    <w:uiPriority w:val="99"/>
    <w:unhideWhenUsed/>
    <w:rsid w:val="008D28F5"/>
    <w:rPr>
      <w:color w:val="467886" w:themeColor="hyperlink"/>
      <w:u w:val="single"/>
    </w:rPr>
  </w:style>
  <w:style w:type="paragraph" w:styleId="Header">
    <w:name w:val="header"/>
    <w:basedOn w:val="Normal"/>
    <w:link w:val="HeaderChar"/>
    <w:uiPriority w:val="99"/>
    <w:unhideWhenUsed/>
    <w:rsid w:val="008D28F5"/>
    <w:pPr>
      <w:tabs>
        <w:tab w:val="center" w:pos="4680"/>
        <w:tab w:val="right" w:pos="9360"/>
      </w:tabs>
      <w:spacing w:after="0" w:line="240" w:lineRule="auto"/>
    </w:pPr>
  </w:style>
  <w:style w:type="character" w:customStyle="1" w:styleId="HeaderChar">
    <w:name w:val="Header Char"/>
    <w:basedOn w:val="DefaultParagraphFont"/>
    <w:link w:val="Header"/>
    <w:uiPriority w:val="99"/>
    <w:rsid w:val="008D28F5"/>
  </w:style>
  <w:style w:type="paragraph" w:styleId="Footer">
    <w:name w:val="footer"/>
    <w:basedOn w:val="Normal"/>
    <w:link w:val="FooterChar"/>
    <w:uiPriority w:val="99"/>
    <w:unhideWhenUsed/>
    <w:rsid w:val="008D28F5"/>
    <w:pPr>
      <w:tabs>
        <w:tab w:val="center" w:pos="4680"/>
        <w:tab w:val="right" w:pos="9360"/>
      </w:tabs>
      <w:spacing w:after="0" w:line="240" w:lineRule="auto"/>
    </w:pPr>
  </w:style>
  <w:style w:type="character" w:customStyle="1" w:styleId="FooterChar">
    <w:name w:val="Footer Char"/>
    <w:basedOn w:val="DefaultParagraphFont"/>
    <w:link w:val="Footer"/>
    <w:uiPriority w:val="99"/>
    <w:rsid w:val="008D28F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arah@cookeconsultingsolutions.com" TargetMode="External"/><Relationship Id="rId3" Type="http://schemas.openxmlformats.org/officeDocument/2006/relationships/settings" Target="settings.xml"/><Relationship Id="rId7" Type="http://schemas.openxmlformats.org/officeDocument/2006/relationships/hyperlink" Target="http://www.custrategicplanning.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15</TotalTime>
  <Pages>2</Pages>
  <Words>369</Words>
  <Characters>2346</Characters>
  <Application>Microsoft Office Word</Application>
  <DocSecurity>0</DocSecurity>
  <Lines>42</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Snell Cooke</dc:creator>
  <cp:keywords/>
  <dc:description/>
  <cp:lastModifiedBy>Sarah Snell Cooke</cp:lastModifiedBy>
  <cp:revision>6</cp:revision>
  <dcterms:created xsi:type="dcterms:W3CDTF">2026-06-23T19:22:00Z</dcterms:created>
  <dcterms:modified xsi:type="dcterms:W3CDTF">2026-06-24T13:58:00Z</dcterms:modified>
</cp:coreProperties>
</file>