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137913" w14:textId="77777777" w:rsidR="00E4086E" w:rsidRPr="002F47B0" w:rsidRDefault="00E4086E" w:rsidP="00E4086E">
      <w:pPr>
        <w:tabs>
          <w:tab w:val="left" w:pos="-180"/>
          <w:tab w:val="left" w:pos="0"/>
        </w:tabs>
        <w:jc w:val="right"/>
        <w:rPr>
          <w:rFonts w:asciiTheme="minorHAnsi" w:hAnsiTheme="minorHAnsi"/>
          <w:b/>
          <w:i/>
          <w:sz w:val="28"/>
          <w:szCs w:val="28"/>
        </w:rPr>
      </w:pPr>
      <w:r w:rsidRPr="002F47B0">
        <w:rPr>
          <w:rFonts w:asciiTheme="minorHAnsi" w:hAnsiTheme="minorHAnsi"/>
          <w:b/>
          <w:i/>
          <w:sz w:val="28"/>
          <w:szCs w:val="28"/>
        </w:rPr>
        <w:t>FOR IMMEDIATE RELEASE</w:t>
      </w:r>
    </w:p>
    <w:p w14:paraId="672A6659" w14:textId="77777777" w:rsidR="00E4086E" w:rsidRPr="002F47B0" w:rsidRDefault="00E4086E" w:rsidP="00E4086E">
      <w:pPr>
        <w:tabs>
          <w:tab w:val="left" w:pos="-180"/>
          <w:tab w:val="left" w:pos="0"/>
        </w:tabs>
        <w:jc w:val="right"/>
        <w:rPr>
          <w:rFonts w:asciiTheme="minorHAnsi" w:hAnsiTheme="minorHAnsi"/>
          <w:i/>
        </w:rPr>
      </w:pPr>
    </w:p>
    <w:p w14:paraId="02610132" w14:textId="77777777" w:rsidR="00E4086E" w:rsidRPr="002F47B0" w:rsidRDefault="00E4086E" w:rsidP="00E4086E">
      <w:pPr>
        <w:tabs>
          <w:tab w:val="left" w:pos="-180"/>
          <w:tab w:val="left" w:pos="0"/>
        </w:tabs>
        <w:jc w:val="right"/>
        <w:rPr>
          <w:rFonts w:asciiTheme="minorHAnsi" w:hAnsiTheme="minorHAnsi"/>
          <w:i/>
        </w:rPr>
      </w:pPr>
      <w:r w:rsidRPr="002F47B0">
        <w:rPr>
          <w:rFonts w:asciiTheme="minorHAnsi" w:hAnsiTheme="minorHAnsi"/>
          <w:i/>
        </w:rPr>
        <w:t>CONTACT:</w:t>
      </w:r>
    </w:p>
    <w:p w14:paraId="092796B4" w14:textId="29B805C4" w:rsidR="00E4086E" w:rsidRPr="002F47B0" w:rsidRDefault="00E4086E" w:rsidP="00E4086E">
      <w:pPr>
        <w:tabs>
          <w:tab w:val="left" w:pos="-180"/>
          <w:tab w:val="left" w:pos="0"/>
        </w:tabs>
        <w:jc w:val="right"/>
        <w:rPr>
          <w:rFonts w:asciiTheme="minorHAnsi" w:hAnsiTheme="minorHAnsi"/>
          <w:i/>
        </w:rPr>
      </w:pPr>
      <w:r w:rsidRPr="002F47B0">
        <w:rPr>
          <w:rFonts w:asciiTheme="minorHAnsi" w:hAnsiTheme="minorHAnsi"/>
          <w:i/>
        </w:rPr>
        <w:t>Julie Woloszyn, PCM</w:t>
      </w:r>
      <w:r>
        <w:rPr>
          <w:rFonts w:asciiTheme="minorHAnsi" w:hAnsiTheme="minorHAnsi"/>
          <w:i/>
        </w:rPr>
        <w:t>®, CWCUL, CCUFC</w:t>
      </w:r>
    </w:p>
    <w:p w14:paraId="721A7213" w14:textId="77777777" w:rsidR="00E4086E" w:rsidRPr="002F47B0" w:rsidRDefault="00E4086E" w:rsidP="00E4086E">
      <w:pPr>
        <w:tabs>
          <w:tab w:val="left" w:pos="-180"/>
          <w:tab w:val="left" w:pos="0"/>
        </w:tabs>
        <w:jc w:val="right"/>
        <w:rPr>
          <w:rFonts w:asciiTheme="minorHAnsi" w:hAnsiTheme="minorHAnsi"/>
          <w:i/>
        </w:rPr>
      </w:pPr>
      <w:r w:rsidRPr="002F47B0">
        <w:rPr>
          <w:rFonts w:asciiTheme="minorHAnsi" w:hAnsiTheme="minorHAnsi"/>
          <w:i/>
        </w:rPr>
        <w:t>Marketing Manager</w:t>
      </w:r>
    </w:p>
    <w:p w14:paraId="20F7C2CE" w14:textId="77777777" w:rsidR="00E4086E" w:rsidRPr="002F47B0" w:rsidRDefault="00E4086E" w:rsidP="00E4086E">
      <w:pPr>
        <w:tabs>
          <w:tab w:val="left" w:pos="-180"/>
          <w:tab w:val="left" w:pos="0"/>
        </w:tabs>
        <w:jc w:val="right"/>
        <w:rPr>
          <w:rFonts w:asciiTheme="minorHAnsi" w:hAnsiTheme="minorHAnsi"/>
          <w:i/>
        </w:rPr>
      </w:pPr>
      <w:r w:rsidRPr="002F47B0">
        <w:rPr>
          <w:rFonts w:asciiTheme="minorHAnsi" w:hAnsiTheme="minorHAnsi"/>
          <w:i/>
        </w:rPr>
        <w:t>Corporate Central Credit Union</w:t>
      </w:r>
    </w:p>
    <w:p w14:paraId="54183BEE" w14:textId="77777777" w:rsidR="00E4086E" w:rsidRDefault="00E4086E" w:rsidP="00E4086E">
      <w:pPr>
        <w:tabs>
          <w:tab w:val="left" w:pos="-180"/>
          <w:tab w:val="left" w:pos="0"/>
        </w:tabs>
        <w:jc w:val="right"/>
        <w:rPr>
          <w:rFonts w:asciiTheme="minorHAnsi" w:hAnsiTheme="minorHAnsi"/>
          <w:i/>
        </w:rPr>
      </w:pPr>
      <w:r w:rsidRPr="002F47B0">
        <w:rPr>
          <w:rFonts w:asciiTheme="minorHAnsi" w:hAnsiTheme="minorHAnsi"/>
          <w:i/>
        </w:rPr>
        <w:t>(414) 425-5555</w:t>
      </w:r>
    </w:p>
    <w:p w14:paraId="0A37501D" w14:textId="77777777" w:rsidR="00E4086E" w:rsidRPr="00E4086E" w:rsidRDefault="00E4086E" w:rsidP="00E4086E">
      <w:pPr>
        <w:tabs>
          <w:tab w:val="left" w:pos="-180"/>
          <w:tab w:val="left" w:pos="0"/>
        </w:tabs>
        <w:rPr>
          <w:rFonts w:asciiTheme="minorHAnsi" w:hAnsiTheme="minorHAnsi"/>
          <w:iCs/>
        </w:rPr>
      </w:pPr>
    </w:p>
    <w:p w14:paraId="5B8336E3" w14:textId="2984B4DB" w:rsidR="0054463F" w:rsidRPr="00C213AB" w:rsidRDefault="00C213AB" w:rsidP="67D1AB7C">
      <w:pPr>
        <w:rPr>
          <w:rFonts w:asciiTheme="minorHAnsi" w:hAnsiTheme="minorHAnsi"/>
          <w:sz w:val="33"/>
          <w:szCs w:val="33"/>
          <w:lang w:val="en-US"/>
        </w:rPr>
      </w:pPr>
      <w:r w:rsidRPr="67D1AB7C">
        <w:rPr>
          <w:rFonts w:asciiTheme="minorHAnsi" w:hAnsiTheme="minorHAnsi"/>
          <w:b/>
          <w:bCs/>
          <w:sz w:val="33"/>
          <w:szCs w:val="33"/>
          <w:lang w:val="en-US"/>
        </w:rPr>
        <w:t xml:space="preserve">Corporate Central Partners with Advanced Fraud Solutions to Deliver ACH Fraud Scanning </w:t>
      </w:r>
      <w:r w:rsidR="002C1A7D" w:rsidRPr="67D1AB7C">
        <w:rPr>
          <w:rFonts w:asciiTheme="minorHAnsi" w:hAnsiTheme="minorHAnsi"/>
          <w:b/>
          <w:bCs/>
          <w:sz w:val="33"/>
          <w:szCs w:val="33"/>
          <w:lang w:val="en-US"/>
        </w:rPr>
        <w:t>Through Beastro</w:t>
      </w:r>
    </w:p>
    <w:p w14:paraId="5DAB6C7B" w14:textId="77777777" w:rsidR="0054463F" w:rsidRDefault="0054463F" w:rsidP="00C213AB">
      <w:pPr>
        <w:rPr>
          <w:rFonts w:ascii="Aptos" w:eastAsia="Aptos" w:hAnsi="Aptos" w:cs="Aptos"/>
        </w:rPr>
      </w:pPr>
    </w:p>
    <w:p w14:paraId="04D3A60B" w14:textId="62597985" w:rsidR="002C1A7D" w:rsidRDefault="05E3396E" w:rsidP="732E01E5">
      <w:pPr>
        <w:rPr>
          <w:rFonts w:asciiTheme="minorHAnsi" w:hAnsiTheme="minorHAnsi"/>
          <w:lang w:val="en-US"/>
        </w:rPr>
      </w:pPr>
      <w:r w:rsidRPr="61634772">
        <w:rPr>
          <w:rFonts w:ascii="Aptos" w:eastAsia="Aptos" w:hAnsi="Aptos" w:cs="Aptos"/>
          <w:b/>
          <w:bCs/>
          <w:lang w:val="en-US"/>
        </w:rPr>
        <w:t>MILWAUKEE, WI –</w:t>
      </w:r>
      <w:r w:rsidR="3A8A742F" w:rsidRPr="61634772">
        <w:rPr>
          <w:rFonts w:ascii="Aptos" w:eastAsia="Aptos" w:hAnsi="Aptos" w:cs="Aptos"/>
          <w:b/>
          <w:bCs/>
          <w:lang w:val="en-US"/>
        </w:rPr>
        <w:t xml:space="preserve"> June 2</w:t>
      </w:r>
      <w:r w:rsidR="21282969" w:rsidRPr="61634772">
        <w:rPr>
          <w:rFonts w:ascii="Aptos" w:eastAsia="Aptos" w:hAnsi="Aptos" w:cs="Aptos"/>
          <w:b/>
          <w:bCs/>
          <w:lang w:val="en-US"/>
        </w:rPr>
        <w:t>3</w:t>
      </w:r>
      <w:r w:rsidR="3A8A742F" w:rsidRPr="61634772">
        <w:rPr>
          <w:rFonts w:ascii="Aptos" w:eastAsia="Aptos" w:hAnsi="Aptos" w:cs="Aptos"/>
          <w:b/>
          <w:bCs/>
          <w:lang w:val="en-US"/>
        </w:rPr>
        <w:t xml:space="preserve">, 2026 </w:t>
      </w:r>
      <w:r w:rsidRPr="61634772">
        <w:rPr>
          <w:rFonts w:ascii="Aptos" w:eastAsia="Aptos" w:hAnsi="Aptos" w:cs="Aptos"/>
          <w:lang w:val="en-US"/>
        </w:rPr>
        <w:t xml:space="preserve">– </w:t>
      </w:r>
      <w:r w:rsidR="08F666DD" w:rsidRPr="61634772">
        <w:rPr>
          <w:rFonts w:asciiTheme="minorHAnsi" w:hAnsiTheme="minorHAnsi"/>
          <w:lang w:val="en-US"/>
        </w:rPr>
        <w:t xml:space="preserve">Corporate Central </w:t>
      </w:r>
      <w:r w:rsidR="054102DA" w:rsidRPr="61634772">
        <w:rPr>
          <w:rFonts w:asciiTheme="minorHAnsi" w:hAnsiTheme="minorHAnsi"/>
          <w:lang w:val="en-US"/>
        </w:rPr>
        <w:t>is pleased to announce</w:t>
      </w:r>
      <w:r w:rsidR="08F666DD" w:rsidRPr="61634772">
        <w:rPr>
          <w:rFonts w:asciiTheme="minorHAnsi" w:hAnsiTheme="minorHAnsi"/>
          <w:lang w:val="en-US"/>
        </w:rPr>
        <w:t xml:space="preserve"> it now offers </w:t>
      </w:r>
      <w:hyperlink r:id="rId11">
        <w:r w:rsidR="08F666DD" w:rsidRPr="61634772">
          <w:rPr>
            <w:rStyle w:val="Hyperlink"/>
            <w:rFonts w:asciiTheme="minorHAnsi" w:hAnsiTheme="minorHAnsi"/>
            <w:lang w:val="en-US"/>
          </w:rPr>
          <w:t>ACH Fraud Scanning</w:t>
        </w:r>
      </w:hyperlink>
      <w:r w:rsidR="08F666DD" w:rsidRPr="61634772">
        <w:rPr>
          <w:rFonts w:asciiTheme="minorHAnsi" w:hAnsiTheme="minorHAnsi"/>
          <w:lang w:val="en-US"/>
        </w:rPr>
        <w:t xml:space="preserve"> through a partnership with Advanced Fraud Solutions (AFS). The service is available to member credit unions within the Beastro platform.</w:t>
      </w:r>
    </w:p>
    <w:p w14:paraId="5BEF5D6A" w14:textId="77777777" w:rsidR="00B846B6" w:rsidRPr="00A17986" w:rsidRDefault="00B846B6" w:rsidP="002C1A7D">
      <w:pPr>
        <w:rPr>
          <w:rFonts w:asciiTheme="minorHAnsi" w:hAnsiTheme="minorHAnsi"/>
          <w:lang w:val="en-US"/>
        </w:rPr>
      </w:pPr>
    </w:p>
    <w:p w14:paraId="4695B3E9" w14:textId="3F1D3E1E" w:rsidR="002C1A7D" w:rsidRDefault="008E45E2" w:rsidP="002C1A7D">
      <w:pPr>
        <w:rPr>
          <w:rFonts w:asciiTheme="minorHAnsi" w:hAnsiTheme="minorHAnsi"/>
          <w:lang w:val="en-US"/>
        </w:rPr>
      </w:pPr>
      <w:r>
        <w:rPr>
          <w:rFonts w:asciiTheme="minorHAnsi" w:hAnsiTheme="minorHAnsi"/>
          <w:lang w:val="en-US"/>
        </w:rPr>
        <w:t>According to</w:t>
      </w:r>
      <w:r w:rsidR="002C1A7D" w:rsidRPr="00A17986">
        <w:rPr>
          <w:rFonts w:asciiTheme="minorHAnsi" w:hAnsiTheme="minorHAnsi"/>
          <w:lang w:val="en-US"/>
        </w:rPr>
        <w:t xml:space="preserve"> Nacha </w:t>
      </w:r>
      <w:r>
        <w:rPr>
          <w:rFonts w:asciiTheme="minorHAnsi" w:hAnsiTheme="minorHAnsi"/>
          <w:lang w:val="en-US"/>
        </w:rPr>
        <w:t>rules that went into</w:t>
      </w:r>
      <w:r w:rsidR="002C1A7D" w:rsidRPr="00A17986">
        <w:rPr>
          <w:rFonts w:asciiTheme="minorHAnsi" w:hAnsiTheme="minorHAnsi"/>
          <w:lang w:val="en-US"/>
        </w:rPr>
        <w:t xml:space="preserve"> effect March 20, 2026, ACH participants are required to implement risk-based fraud monitoring and enhanced account validation procedures, along with standardized “PAYROLL” and “PURCHASE” transaction descriptors for certain entries. These changes reinforce the industry’s focus on fraud prevention, transparency, and sound risk management practices.</w:t>
      </w:r>
    </w:p>
    <w:p w14:paraId="24C190F4" w14:textId="77777777" w:rsidR="00832B18" w:rsidRPr="00A17986" w:rsidRDefault="00832B18" w:rsidP="002C1A7D">
      <w:pPr>
        <w:rPr>
          <w:rFonts w:asciiTheme="minorHAnsi" w:hAnsiTheme="minorHAnsi"/>
          <w:lang w:val="en-US"/>
        </w:rPr>
      </w:pPr>
    </w:p>
    <w:p w14:paraId="7823C928" w14:textId="407634DC" w:rsidR="002C1A7D" w:rsidRDefault="002C1A7D" w:rsidP="61634772">
      <w:pPr>
        <w:rPr>
          <w:rFonts w:asciiTheme="minorHAnsi" w:hAnsiTheme="minorHAnsi"/>
          <w:lang w:val="en-US"/>
        </w:rPr>
      </w:pPr>
      <w:r w:rsidRPr="61634772">
        <w:rPr>
          <w:rFonts w:asciiTheme="minorHAnsi" w:hAnsiTheme="minorHAnsi"/>
          <w:lang w:val="en-US"/>
        </w:rPr>
        <w:t>Corporate Central’s ACH Fraud Scanning service, powered by AFS’s TrueACH solution, supports compliance with the 2026 requirements by providing real-time validation of account status and ownership. The solution leverages a nationwide consortium database of more than 1,</w:t>
      </w:r>
      <w:r w:rsidR="4CEB1226" w:rsidRPr="61634772">
        <w:rPr>
          <w:rFonts w:asciiTheme="minorHAnsi" w:hAnsiTheme="minorHAnsi"/>
          <w:lang w:val="en-US"/>
        </w:rPr>
        <w:t>2</w:t>
      </w:r>
      <w:r w:rsidRPr="61634772">
        <w:rPr>
          <w:rFonts w:asciiTheme="minorHAnsi" w:hAnsiTheme="minorHAnsi"/>
          <w:lang w:val="en-US"/>
        </w:rPr>
        <w:t>00 financial institutions and more than 50 core processors to deliver actionable risk insights.</w:t>
      </w:r>
    </w:p>
    <w:p w14:paraId="6E3B49ED" w14:textId="77777777" w:rsidR="00D86BFD" w:rsidRPr="00A17986" w:rsidRDefault="00D86BFD" w:rsidP="002C1A7D">
      <w:pPr>
        <w:rPr>
          <w:rFonts w:asciiTheme="minorHAnsi" w:hAnsiTheme="minorHAnsi"/>
          <w:lang w:val="en-US"/>
        </w:rPr>
      </w:pPr>
    </w:p>
    <w:p w14:paraId="0FE909BB" w14:textId="77777777" w:rsidR="002C1A7D" w:rsidRPr="00A17986" w:rsidRDefault="002C1A7D" w:rsidP="002C1A7D">
      <w:pPr>
        <w:rPr>
          <w:rFonts w:asciiTheme="minorHAnsi" w:hAnsiTheme="minorHAnsi"/>
          <w:lang w:val="en-US"/>
        </w:rPr>
      </w:pPr>
      <w:r w:rsidRPr="00A17986">
        <w:rPr>
          <w:rFonts w:asciiTheme="minorHAnsi" w:hAnsiTheme="minorHAnsi"/>
          <w:lang w:val="en-US"/>
        </w:rPr>
        <w:t>Key capabilities include:</w:t>
      </w:r>
    </w:p>
    <w:p w14:paraId="7A270AB2" w14:textId="77777777" w:rsidR="002C1A7D" w:rsidRPr="00A17986" w:rsidRDefault="002C1A7D" w:rsidP="002C1A7D">
      <w:pPr>
        <w:numPr>
          <w:ilvl w:val="0"/>
          <w:numId w:val="3"/>
        </w:numPr>
        <w:rPr>
          <w:rFonts w:asciiTheme="minorHAnsi" w:hAnsiTheme="minorHAnsi"/>
          <w:lang w:val="en-US"/>
        </w:rPr>
      </w:pPr>
      <w:r w:rsidRPr="00A17986">
        <w:rPr>
          <w:rFonts w:asciiTheme="minorHAnsi" w:hAnsiTheme="minorHAnsi"/>
          <w:lang w:val="en-US"/>
        </w:rPr>
        <w:t>Account existence and standing validation</w:t>
      </w:r>
    </w:p>
    <w:p w14:paraId="46D23E9B" w14:textId="77777777" w:rsidR="002C1A7D" w:rsidRPr="00A17986" w:rsidRDefault="002C1A7D" w:rsidP="002C1A7D">
      <w:pPr>
        <w:numPr>
          <w:ilvl w:val="0"/>
          <w:numId w:val="3"/>
        </w:numPr>
        <w:rPr>
          <w:rFonts w:asciiTheme="minorHAnsi" w:hAnsiTheme="minorHAnsi"/>
          <w:lang w:val="en-US"/>
        </w:rPr>
      </w:pPr>
      <w:r w:rsidRPr="00A17986">
        <w:rPr>
          <w:rFonts w:asciiTheme="minorHAnsi" w:hAnsiTheme="minorHAnsi"/>
          <w:lang w:val="en-US"/>
        </w:rPr>
        <w:t>Identification of return activity, NSF indicators, and stop payments</w:t>
      </w:r>
    </w:p>
    <w:p w14:paraId="0AB8A88A" w14:textId="77777777" w:rsidR="002C1A7D" w:rsidRPr="00A17986" w:rsidRDefault="002C1A7D" w:rsidP="002C1A7D">
      <w:pPr>
        <w:numPr>
          <w:ilvl w:val="0"/>
          <w:numId w:val="3"/>
        </w:numPr>
        <w:rPr>
          <w:rFonts w:asciiTheme="minorHAnsi" w:hAnsiTheme="minorHAnsi"/>
          <w:lang w:val="en-US"/>
        </w:rPr>
      </w:pPr>
      <w:r w:rsidRPr="00A17986">
        <w:rPr>
          <w:rFonts w:asciiTheme="minorHAnsi" w:hAnsiTheme="minorHAnsi"/>
          <w:lang w:val="en-US"/>
        </w:rPr>
        <w:t>Verification of authorized account owners</w:t>
      </w:r>
    </w:p>
    <w:p w14:paraId="69265CA5" w14:textId="77777777" w:rsidR="002C1A7D" w:rsidRPr="00A17986" w:rsidRDefault="002C1A7D" w:rsidP="002C1A7D">
      <w:pPr>
        <w:numPr>
          <w:ilvl w:val="0"/>
          <w:numId w:val="3"/>
        </w:numPr>
        <w:rPr>
          <w:rFonts w:asciiTheme="minorHAnsi" w:hAnsiTheme="minorHAnsi"/>
          <w:lang w:val="en-US"/>
        </w:rPr>
      </w:pPr>
      <w:r w:rsidRPr="00A17986">
        <w:rPr>
          <w:rFonts w:asciiTheme="minorHAnsi" w:hAnsiTheme="minorHAnsi"/>
          <w:lang w:val="en-US"/>
        </w:rPr>
        <w:t>Detection of suspicious or anomalous transaction patterns</w:t>
      </w:r>
    </w:p>
    <w:p w14:paraId="7FBD0DB7" w14:textId="77777777" w:rsidR="002C1A7D" w:rsidRPr="00A17986" w:rsidRDefault="002C1A7D" w:rsidP="002C1A7D">
      <w:pPr>
        <w:numPr>
          <w:ilvl w:val="0"/>
          <w:numId w:val="3"/>
        </w:numPr>
        <w:rPr>
          <w:rFonts w:asciiTheme="minorHAnsi" w:hAnsiTheme="minorHAnsi"/>
          <w:lang w:val="en-US"/>
        </w:rPr>
      </w:pPr>
      <w:r w:rsidRPr="00A17986">
        <w:rPr>
          <w:rFonts w:asciiTheme="minorHAnsi" w:hAnsiTheme="minorHAnsi"/>
          <w:lang w:val="en-US"/>
        </w:rPr>
        <w:t>Support for both ODFI and RDFI workflows</w:t>
      </w:r>
    </w:p>
    <w:p w14:paraId="481252A0" w14:textId="12C41547" w:rsidR="00480CC5" w:rsidRDefault="00480CC5" w:rsidP="002C1A7D">
      <w:pPr>
        <w:rPr>
          <w:rFonts w:asciiTheme="minorHAnsi" w:hAnsiTheme="minorHAnsi"/>
        </w:rPr>
      </w:pPr>
    </w:p>
    <w:p w14:paraId="29F5546E" w14:textId="77777777" w:rsidR="00CC4F50" w:rsidRDefault="00CC4F50" w:rsidP="00CC4F50">
      <w:pPr>
        <w:rPr>
          <w:rFonts w:asciiTheme="minorHAnsi" w:hAnsiTheme="minorHAnsi"/>
          <w:lang w:val="en-US"/>
        </w:rPr>
      </w:pPr>
      <w:r w:rsidRPr="00A17986">
        <w:rPr>
          <w:rFonts w:asciiTheme="minorHAnsi" w:hAnsiTheme="minorHAnsi"/>
          <w:lang w:val="en-US"/>
        </w:rPr>
        <w:t>The service is highly configurable, allowing credit unions to tailor scanning parameters by file direction, Standard Entry Class (SEC) codes, transaction codes, and dollar thresholds. Institutions may select automatic or manual file scanning and isolate flagged transactions for review to enhance operational efficiency while strengthening internal controls.</w:t>
      </w:r>
    </w:p>
    <w:p w14:paraId="276A0959" w14:textId="77777777" w:rsidR="00CC4F50" w:rsidRPr="00E87E3C" w:rsidRDefault="00CC4F50" w:rsidP="002C1A7D">
      <w:pPr>
        <w:rPr>
          <w:rFonts w:asciiTheme="minorHAnsi" w:hAnsiTheme="minorHAnsi"/>
        </w:rPr>
      </w:pPr>
    </w:p>
    <w:p w14:paraId="276E91F3" w14:textId="57A9B3AD" w:rsidR="00D7257F" w:rsidRDefault="002C22E5" w:rsidP="61634772">
      <w:pPr>
        <w:rPr>
          <w:rFonts w:asciiTheme="minorHAnsi" w:hAnsiTheme="minorHAnsi"/>
        </w:rPr>
      </w:pPr>
      <w:r w:rsidRPr="61634772">
        <w:rPr>
          <w:rFonts w:asciiTheme="minorHAnsi" w:hAnsiTheme="minorHAnsi"/>
        </w:rPr>
        <w:t>“Fraud threats continue to evolve, and regulatory expectations are increasing alongside them,” said</w:t>
      </w:r>
      <w:r w:rsidR="35745DF5" w:rsidRPr="61634772">
        <w:rPr>
          <w:rFonts w:asciiTheme="minorHAnsi" w:hAnsiTheme="minorHAnsi"/>
        </w:rPr>
        <w:t xml:space="preserve"> </w:t>
      </w:r>
      <w:r w:rsidR="35745DF5" w:rsidRPr="61634772">
        <w:rPr>
          <w:rFonts w:ascii="Aptos" w:hAnsi="Aptos"/>
        </w:rPr>
        <w:t>Heather Ristow, CCUE, SVP/Chief Experience Officer</w:t>
      </w:r>
      <w:r w:rsidRPr="61634772">
        <w:rPr>
          <w:rFonts w:asciiTheme="minorHAnsi" w:hAnsiTheme="minorHAnsi"/>
        </w:rPr>
        <w:t>. “By partnering with Advanced Fraud Solutions, we are equipping our members with the tools they need to meet Nacha’s new requirements with confidence while protecting their institutions and account holders.”</w:t>
      </w:r>
    </w:p>
    <w:p w14:paraId="0E0C2A31" w14:textId="77777777" w:rsidR="00FD3EFA" w:rsidRDefault="00FD3EFA" w:rsidP="002C22E5">
      <w:pPr>
        <w:rPr>
          <w:rFonts w:asciiTheme="minorHAnsi" w:hAnsiTheme="minorHAnsi"/>
        </w:rPr>
      </w:pPr>
    </w:p>
    <w:p w14:paraId="43D84B3B" w14:textId="77777777" w:rsidR="00FD3EFA" w:rsidRDefault="00FD3EFA" w:rsidP="002C22E5">
      <w:pPr>
        <w:rPr>
          <w:rFonts w:asciiTheme="minorHAnsi" w:hAnsiTheme="minorHAnsi"/>
        </w:rPr>
      </w:pPr>
    </w:p>
    <w:p w14:paraId="152E0B0F" w14:textId="77777777" w:rsidR="00FD3EFA" w:rsidRDefault="00FD3EFA" w:rsidP="002C22E5">
      <w:pPr>
        <w:rPr>
          <w:rFonts w:asciiTheme="minorHAnsi" w:hAnsiTheme="minorHAnsi"/>
        </w:rPr>
      </w:pPr>
    </w:p>
    <w:p w14:paraId="7DC12C65" w14:textId="77777777" w:rsidR="00FD3EFA" w:rsidRDefault="00FD3EFA" w:rsidP="002C22E5">
      <w:pPr>
        <w:rPr>
          <w:rFonts w:asciiTheme="minorHAnsi" w:hAnsiTheme="minorHAnsi"/>
        </w:rPr>
      </w:pPr>
    </w:p>
    <w:p w14:paraId="23BFA1E3" w14:textId="77777777" w:rsidR="00FD3EFA" w:rsidRDefault="00FD3EFA" w:rsidP="002C22E5">
      <w:pPr>
        <w:rPr>
          <w:rFonts w:asciiTheme="minorHAnsi" w:hAnsiTheme="minorHAnsi"/>
        </w:rPr>
        <w:sectPr w:rsidR="00FD3EFA">
          <w:headerReference w:type="default" r:id="rId12"/>
          <w:pgSz w:w="12240" w:h="15840"/>
          <w:pgMar w:top="1440" w:right="1440" w:bottom="1440" w:left="1440" w:header="720" w:footer="720" w:gutter="0"/>
          <w:pgNumType w:start="1"/>
          <w:cols w:space="720"/>
        </w:sectPr>
      </w:pPr>
    </w:p>
    <w:p w14:paraId="1AC1AC9F" w14:textId="7670D841" w:rsidR="00A17986" w:rsidRDefault="00A17986" w:rsidP="00A17986">
      <w:pPr>
        <w:rPr>
          <w:rFonts w:asciiTheme="minorHAnsi" w:hAnsiTheme="minorHAnsi"/>
          <w:lang w:val="en-US"/>
        </w:rPr>
      </w:pPr>
      <w:r w:rsidRPr="00A17986">
        <w:rPr>
          <w:rFonts w:asciiTheme="minorHAnsi" w:hAnsiTheme="minorHAnsi"/>
          <w:lang w:val="en-US"/>
        </w:rPr>
        <w:lastRenderedPageBreak/>
        <w:t xml:space="preserve">“ACH fraud continues to evolve, and financial institutions need access to reliable, real-time data to make informed risk decisions,” said </w:t>
      </w:r>
      <w:r w:rsidR="00995467">
        <w:rPr>
          <w:rFonts w:asciiTheme="minorHAnsi" w:hAnsiTheme="minorHAnsi"/>
          <w:lang w:val="en-US"/>
        </w:rPr>
        <w:t>Jordan Bothwell, Chief Partnership Officer</w:t>
      </w:r>
      <w:r w:rsidRPr="00A17986">
        <w:rPr>
          <w:rFonts w:asciiTheme="minorHAnsi" w:hAnsiTheme="minorHAnsi"/>
          <w:lang w:val="en-US"/>
        </w:rPr>
        <w:t>. “Our partnership with Corporate Central enables credit unions to leverage consortium-powered intelligence and account validation tools directly within their existing workflows.”</w:t>
      </w:r>
    </w:p>
    <w:p w14:paraId="023742F3" w14:textId="77777777" w:rsidR="00D86BFD" w:rsidRPr="00A17986" w:rsidRDefault="00D86BFD" w:rsidP="00A17986">
      <w:pPr>
        <w:rPr>
          <w:rFonts w:asciiTheme="minorHAnsi" w:hAnsiTheme="minorHAnsi"/>
          <w:lang w:val="en-US"/>
        </w:rPr>
      </w:pPr>
    </w:p>
    <w:p w14:paraId="3770B5D0" w14:textId="77777777" w:rsidR="00A17986" w:rsidRDefault="00A17986" w:rsidP="00A17986">
      <w:pPr>
        <w:rPr>
          <w:rFonts w:asciiTheme="minorHAnsi" w:hAnsiTheme="minorHAnsi"/>
          <w:lang w:val="en-US"/>
        </w:rPr>
      </w:pPr>
      <w:r w:rsidRPr="00A17986">
        <w:rPr>
          <w:rFonts w:asciiTheme="minorHAnsi" w:hAnsiTheme="minorHAnsi"/>
          <w:lang w:val="en-US"/>
        </w:rPr>
        <w:t xml:space="preserve">Credit unions can enable ACH Fraud Scanning within </w:t>
      </w:r>
      <w:proofErr w:type="spellStart"/>
      <w:r w:rsidRPr="00A17986">
        <w:rPr>
          <w:rFonts w:asciiTheme="minorHAnsi" w:hAnsiTheme="minorHAnsi"/>
          <w:lang w:val="en-US"/>
        </w:rPr>
        <w:t>Beastro</w:t>
      </w:r>
      <w:proofErr w:type="spellEnd"/>
      <w:r w:rsidRPr="00A17986">
        <w:rPr>
          <w:rFonts w:asciiTheme="minorHAnsi" w:hAnsiTheme="minorHAnsi"/>
          <w:lang w:val="en-US"/>
        </w:rPr>
        <w:t xml:space="preserve"> and configure settings to align with their risk management and compliance strategy. Billing for scans will appear on monthly statements.</w:t>
      </w:r>
    </w:p>
    <w:p w14:paraId="2E59F35E" w14:textId="77777777" w:rsidR="00732647" w:rsidRPr="00A17986" w:rsidRDefault="00732647" w:rsidP="00A17986">
      <w:pPr>
        <w:rPr>
          <w:rFonts w:asciiTheme="minorHAnsi" w:hAnsiTheme="minorHAnsi"/>
          <w:lang w:val="en-US"/>
        </w:rPr>
      </w:pPr>
    </w:p>
    <w:p w14:paraId="79FBC14E" w14:textId="3F38BD29" w:rsidR="00A17986" w:rsidRPr="00A17986" w:rsidRDefault="00A17986" w:rsidP="26E6279B">
      <w:pPr>
        <w:spacing w:line="259" w:lineRule="auto"/>
        <w:rPr>
          <w:rFonts w:asciiTheme="minorHAnsi" w:hAnsiTheme="minorHAnsi"/>
          <w:lang w:val="en-US"/>
        </w:rPr>
      </w:pPr>
      <w:r w:rsidRPr="00A17986">
        <w:rPr>
          <w:rFonts w:asciiTheme="minorHAnsi" w:hAnsiTheme="minorHAnsi"/>
          <w:lang w:val="en-US"/>
        </w:rPr>
        <w:t>For more information or to activate the service, member credit unions may contact Corporate Central</w:t>
      </w:r>
      <w:r w:rsidR="007F204B">
        <w:rPr>
          <w:rFonts w:asciiTheme="minorHAnsi" w:hAnsiTheme="minorHAnsi"/>
          <w:lang w:val="en-US"/>
        </w:rPr>
        <w:t xml:space="preserve">’s </w:t>
      </w:r>
      <w:r w:rsidRPr="00A17986">
        <w:rPr>
          <w:rFonts w:asciiTheme="minorHAnsi" w:hAnsiTheme="minorHAnsi"/>
          <w:lang w:val="en-US"/>
        </w:rPr>
        <w:t xml:space="preserve">Member </w:t>
      </w:r>
      <w:r w:rsidR="1F5B66FC" w:rsidRPr="68E3F20F">
        <w:rPr>
          <w:rFonts w:asciiTheme="minorHAnsi" w:hAnsiTheme="minorHAnsi"/>
          <w:lang w:val="en-US"/>
        </w:rPr>
        <w:t>Experience</w:t>
      </w:r>
      <w:r w:rsidR="007F204B">
        <w:rPr>
          <w:rFonts w:asciiTheme="minorHAnsi" w:hAnsiTheme="minorHAnsi"/>
          <w:lang w:val="en-US"/>
        </w:rPr>
        <w:t xml:space="preserve"> Team</w:t>
      </w:r>
      <w:r w:rsidRPr="00A17986">
        <w:rPr>
          <w:rFonts w:asciiTheme="minorHAnsi" w:hAnsiTheme="minorHAnsi"/>
          <w:lang w:val="en-US"/>
        </w:rPr>
        <w:t>.</w:t>
      </w:r>
    </w:p>
    <w:p w14:paraId="0FF81B1A" w14:textId="77777777" w:rsidR="00A17986" w:rsidRDefault="00A17986" w:rsidP="002C22E5">
      <w:pPr>
        <w:rPr>
          <w:rFonts w:asciiTheme="minorHAnsi" w:hAnsiTheme="minorHAnsi"/>
        </w:rPr>
      </w:pPr>
    </w:p>
    <w:p w14:paraId="0FFA4402" w14:textId="77777777" w:rsidR="0054463F" w:rsidRDefault="0022799E">
      <w:pPr>
        <w:ind w:right="-90"/>
        <w:jc w:val="center"/>
        <w:rPr>
          <w:rFonts w:ascii="Aptos" w:eastAsia="Aptos" w:hAnsi="Aptos" w:cs="Aptos"/>
          <w:b/>
          <w:bCs/>
          <w:color w:val="FF9900"/>
          <w:sz w:val="28"/>
          <w:szCs w:val="28"/>
        </w:rPr>
      </w:pPr>
      <w:r>
        <w:rPr>
          <w:rFonts w:ascii="Aptos" w:eastAsia="Aptos" w:hAnsi="Aptos" w:cs="Aptos"/>
          <w:b/>
          <w:bCs/>
          <w:color w:val="FF9900"/>
          <w:sz w:val="28"/>
          <w:szCs w:val="28"/>
        </w:rPr>
        <w:t xml:space="preserve">Helping Members to be </w:t>
      </w:r>
      <w:r>
        <w:rPr>
          <w:rFonts w:ascii="Aptos" w:eastAsia="Aptos" w:hAnsi="Aptos" w:cs="Aptos"/>
          <w:b/>
          <w:bCs/>
          <w:i/>
          <w:iCs/>
          <w:color w:val="FF9900"/>
          <w:sz w:val="28"/>
          <w:szCs w:val="28"/>
        </w:rPr>
        <w:t>Wildly</w:t>
      </w:r>
      <w:r>
        <w:rPr>
          <w:rFonts w:ascii="Aptos" w:eastAsia="Aptos" w:hAnsi="Aptos" w:cs="Aptos"/>
          <w:b/>
          <w:bCs/>
          <w:color w:val="FF9900"/>
          <w:sz w:val="28"/>
          <w:szCs w:val="28"/>
        </w:rPr>
        <w:t xml:space="preserve"> Successful</w:t>
      </w:r>
    </w:p>
    <w:p w14:paraId="62486C05" w14:textId="77777777" w:rsidR="0054463F" w:rsidRDefault="0054463F">
      <w:pPr>
        <w:rPr>
          <w:rFonts w:ascii="Aptos" w:eastAsia="Aptos" w:hAnsi="Aptos" w:cs="Aptos"/>
        </w:rPr>
      </w:pPr>
    </w:p>
    <w:p w14:paraId="4A313E70" w14:textId="77777777" w:rsidR="0054463F" w:rsidRDefault="0022799E">
      <w:pPr>
        <w:rPr>
          <w:rFonts w:ascii="Aptos" w:eastAsia="Aptos" w:hAnsi="Aptos" w:cs="Aptos"/>
          <w:b/>
          <w:bCs/>
        </w:rPr>
      </w:pPr>
      <w:r>
        <w:rPr>
          <w:rFonts w:ascii="Aptos" w:eastAsia="Aptos" w:hAnsi="Aptos" w:cs="Aptos"/>
          <w:b/>
          <w:bCs/>
        </w:rPr>
        <w:t>About Corporate Central Credit Union</w:t>
      </w:r>
    </w:p>
    <w:p w14:paraId="4B643C8F" w14:textId="4966AAAA" w:rsidR="0054463F" w:rsidRPr="00C648D5" w:rsidRDefault="0022799E" w:rsidP="68B1BA8B">
      <w:pPr>
        <w:rPr>
          <w:rFonts w:ascii="Aptos" w:eastAsia="Aptos" w:hAnsi="Aptos" w:cs="Aptos"/>
          <w:i/>
          <w:iCs/>
          <w:lang w:val="en-US"/>
        </w:rPr>
      </w:pPr>
      <w:r w:rsidRPr="00C648D5">
        <w:rPr>
          <w:rFonts w:ascii="Aptos" w:eastAsia="Aptos" w:hAnsi="Aptos" w:cs="Aptos"/>
          <w:i/>
          <w:iCs/>
          <w:lang w:val="en-US"/>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Please visit </w:t>
      </w:r>
      <w:hyperlink r:id="rId13">
        <w:r w:rsidRPr="00C648D5">
          <w:rPr>
            <w:rFonts w:ascii="Aptos" w:eastAsia="Aptos" w:hAnsi="Aptos" w:cs="Aptos"/>
            <w:i/>
            <w:iCs/>
            <w:color w:val="333366"/>
            <w:u w:val="single"/>
            <w:lang w:val="en-US"/>
          </w:rPr>
          <w:t>corpcu.com</w:t>
        </w:r>
      </w:hyperlink>
      <w:r w:rsidRPr="00C648D5">
        <w:rPr>
          <w:rFonts w:ascii="Aptos" w:eastAsia="Aptos" w:hAnsi="Aptos" w:cs="Aptos"/>
          <w:i/>
          <w:iCs/>
          <w:lang w:val="en-US"/>
        </w:rPr>
        <w:t xml:space="preserve"> to learn more, and follow us on </w:t>
      </w:r>
      <w:hyperlink r:id="rId14">
        <w:r w:rsidRPr="00C648D5">
          <w:rPr>
            <w:rFonts w:ascii="Aptos" w:eastAsia="Aptos" w:hAnsi="Aptos" w:cs="Aptos"/>
            <w:i/>
            <w:iCs/>
            <w:color w:val="333366"/>
            <w:u w:val="single"/>
            <w:lang w:val="en-US"/>
          </w:rPr>
          <w:t>LinkedIn</w:t>
        </w:r>
      </w:hyperlink>
      <w:r w:rsidRPr="00C648D5">
        <w:rPr>
          <w:rFonts w:ascii="Aptos" w:eastAsia="Aptos" w:hAnsi="Aptos" w:cs="Aptos"/>
          <w:i/>
          <w:iCs/>
          <w:lang w:val="en-US"/>
        </w:rPr>
        <w:t xml:space="preserve">, </w:t>
      </w:r>
      <w:hyperlink r:id="rId15">
        <w:r w:rsidRPr="00C648D5">
          <w:rPr>
            <w:rFonts w:ascii="Aptos" w:eastAsia="Aptos" w:hAnsi="Aptos" w:cs="Aptos"/>
            <w:i/>
            <w:iCs/>
            <w:color w:val="333366"/>
            <w:u w:val="single"/>
            <w:lang w:val="en-US"/>
          </w:rPr>
          <w:t>Facebook</w:t>
        </w:r>
      </w:hyperlink>
      <w:r w:rsidRPr="00C648D5">
        <w:rPr>
          <w:rFonts w:ascii="Aptos" w:eastAsia="Aptos" w:hAnsi="Aptos" w:cs="Aptos"/>
          <w:i/>
          <w:iCs/>
          <w:lang w:val="en-US"/>
        </w:rPr>
        <w:t xml:space="preserve">, and </w:t>
      </w:r>
      <w:hyperlink r:id="rId16">
        <w:r w:rsidRPr="00C648D5">
          <w:rPr>
            <w:rFonts w:ascii="Aptos" w:eastAsia="Aptos" w:hAnsi="Aptos" w:cs="Aptos"/>
            <w:i/>
            <w:iCs/>
            <w:color w:val="333366"/>
            <w:u w:val="single"/>
            <w:lang w:val="en-US"/>
          </w:rPr>
          <w:t>YouTube</w:t>
        </w:r>
      </w:hyperlink>
      <w:r w:rsidRPr="00C648D5">
        <w:rPr>
          <w:rFonts w:ascii="Aptos" w:eastAsia="Aptos" w:hAnsi="Aptos" w:cs="Aptos"/>
          <w:i/>
          <w:iCs/>
          <w:lang w:val="en-US"/>
        </w:rPr>
        <w:t>.</w:t>
      </w:r>
    </w:p>
    <w:p w14:paraId="4101652C" w14:textId="77777777" w:rsidR="0054463F" w:rsidRDefault="0054463F">
      <w:pPr>
        <w:rPr>
          <w:rFonts w:ascii="Aptos" w:eastAsia="Aptos" w:hAnsi="Aptos" w:cs="Aptos"/>
        </w:rPr>
      </w:pPr>
    </w:p>
    <w:p w14:paraId="36216C1D" w14:textId="63CB9856" w:rsidR="0022799E" w:rsidRDefault="00A00570">
      <w:pPr>
        <w:rPr>
          <w:rFonts w:ascii="Aptos" w:eastAsia="Aptos" w:hAnsi="Aptos" w:cs="Aptos"/>
          <w:b/>
          <w:bCs/>
          <w:lang w:val="en-US"/>
        </w:rPr>
      </w:pPr>
      <w:r>
        <w:rPr>
          <w:rFonts w:ascii="Aptos" w:eastAsia="Aptos" w:hAnsi="Aptos" w:cs="Aptos"/>
          <w:b/>
          <w:bCs/>
          <w:lang w:val="en-US"/>
        </w:rPr>
        <w:t>About Advanced Fraud Solutions</w:t>
      </w:r>
    </w:p>
    <w:p w14:paraId="3B19C334" w14:textId="47A96660" w:rsidR="0088587D" w:rsidRPr="00C648D5" w:rsidRDefault="0088587D">
      <w:pPr>
        <w:rPr>
          <w:i/>
          <w:iCs/>
        </w:rPr>
      </w:pPr>
      <w:r w:rsidRPr="00C648D5">
        <w:rPr>
          <w:i/>
          <w:iCs/>
          <w:lang w:val="en-US"/>
        </w:rPr>
        <w:t xml:space="preserve">Based in High Point, N.C., Advanced Fraud Solutions (AFS) provides multi-channel fraud prevention technology trusted by more than 1,200 financial institutions nationwide. Through its fraud-fighting tools like </w:t>
      </w:r>
      <w:proofErr w:type="spellStart"/>
      <w:r w:rsidRPr="00C648D5">
        <w:rPr>
          <w:i/>
          <w:iCs/>
          <w:lang w:val="en-US"/>
        </w:rPr>
        <w:t>TrueChecks</w:t>
      </w:r>
      <w:proofErr w:type="spellEnd"/>
      <w:r w:rsidRPr="00C648D5">
        <w:rPr>
          <w:i/>
          <w:iCs/>
          <w:lang w:val="en-US"/>
        </w:rPr>
        <w:t xml:space="preserve">, </w:t>
      </w:r>
      <w:proofErr w:type="spellStart"/>
      <w:r w:rsidRPr="00C648D5">
        <w:rPr>
          <w:i/>
          <w:iCs/>
          <w:lang w:val="en-US"/>
        </w:rPr>
        <w:t>TrueACH</w:t>
      </w:r>
      <w:proofErr w:type="spellEnd"/>
      <w:r w:rsidRPr="00C648D5">
        <w:rPr>
          <w:i/>
          <w:iCs/>
          <w:lang w:val="en-US"/>
        </w:rPr>
        <w:t xml:space="preserve">, </w:t>
      </w:r>
      <w:proofErr w:type="spellStart"/>
      <w:r w:rsidRPr="00C648D5">
        <w:rPr>
          <w:i/>
          <w:iCs/>
          <w:lang w:val="en-US"/>
        </w:rPr>
        <w:t>TrueWire</w:t>
      </w:r>
      <w:proofErr w:type="spellEnd"/>
      <w:r w:rsidRPr="00C648D5">
        <w:rPr>
          <w:i/>
          <w:iCs/>
          <w:lang w:val="en-US"/>
        </w:rPr>
        <w:t xml:space="preserve">, </w:t>
      </w:r>
      <w:proofErr w:type="spellStart"/>
      <w:r w:rsidRPr="00C648D5">
        <w:rPr>
          <w:i/>
          <w:iCs/>
          <w:lang w:val="en-US"/>
        </w:rPr>
        <w:t>TrueAccount</w:t>
      </w:r>
      <w:proofErr w:type="spellEnd"/>
      <w:r w:rsidRPr="00C648D5">
        <w:rPr>
          <w:i/>
          <w:iCs/>
          <w:lang w:val="en-US"/>
        </w:rPr>
        <w:t xml:space="preserve"> and Positive Pay, AFS detects and stops fraud before funds are lost. Built for integration, scalability, and real-time decisioning, AFS combines decades of industry data, technology expertise, and partnership-driven service to help institutions prevent losses and protect customer trust. Additional information is available at </w:t>
      </w:r>
      <w:hyperlink r:id="rId17" w:history="1">
        <w:r w:rsidRPr="002977FA">
          <w:rPr>
            <w:rStyle w:val="Hyperlink"/>
            <w:i/>
            <w:iCs/>
            <w:lang w:val="en-US"/>
          </w:rPr>
          <w:t>advancedfraudsolutions.com</w:t>
        </w:r>
      </w:hyperlink>
      <w:r w:rsidR="00C648D5" w:rsidRPr="00C648D5">
        <w:rPr>
          <w:i/>
          <w:iCs/>
          <w:lang w:val="en-US"/>
        </w:rPr>
        <w:t>.</w:t>
      </w:r>
    </w:p>
    <w:sectPr w:rsidR="0088587D" w:rsidRPr="00C648D5">
      <w:headerReference w:type="default" r:id="rId18"/>
      <w:footerReference w:type="default" r:id="rId19"/>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A8489E" w14:textId="77777777" w:rsidR="00777AC8" w:rsidRDefault="00777AC8">
      <w:r>
        <w:separator/>
      </w:r>
    </w:p>
  </w:endnote>
  <w:endnote w:type="continuationSeparator" w:id="0">
    <w:p w14:paraId="30DDE41B" w14:textId="77777777" w:rsidR="00777AC8" w:rsidRDefault="00777A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embedRegular r:id="rId1" w:fontKey="{0946B692-951C-443E-A8AE-B34B101AD70C}"/>
    <w:embedBold r:id="rId2" w:fontKey="{DE84B4EF-7259-4A93-8A4A-53470DFFF3DA}"/>
    <w:embedItalic r:id="rId3" w:fontKey="{2D79162C-36FC-4D2E-A42B-5482730C20EF}"/>
    <w:embedBoldItalic r:id="rId4" w:fontKey="{F042731C-B166-48FC-BB6B-AB9CF65D4FCB}"/>
  </w:font>
  <w:font w:name="Play">
    <w:altName w:val="Calibri"/>
    <w:charset w:val="00"/>
    <w:family w:val="auto"/>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embedRegular r:id="rId5" w:fontKey="{5E53C370-C991-461C-AEAE-DF35CB5FC185}"/>
  </w:font>
  <w:font w:name="Aptos">
    <w:charset w:val="00"/>
    <w:family w:val="swiss"/>
    <w:pitch w:val="variable"/>
    <w:sig w:usb0="20000287" w:usb1="00000003" w:usb2="00000000" w:usb3="00000000" w:csb0="0000019F" w:csb1="00000000"/>
    <w:embedRegular r:id="rId6" w:fontKey="{5021BDC8-DDCD-4236-8016-6B476908F85A}"/>
    <w:embedBold r:id="rId7" w:fontKey="{4B1D2D73-ABF7-4D97-AE07-1AAA2509F793}"/>
    <w:embedItalic r:id="rId8" w:fontKey="{1BE891C2-13B6-49CA-866D-9B8FBC6DAA51}"/>
    <w:embedBoldItalic r:id="rId9" w:fontKey="{30826606-75F0-4861-A59A-F35622FE9B63}"/>
  </w:font>
  <w:font w:name="Yu Gothic">
    <w:altName w:val="游ゴシック"/>
    <w:panose1 w:val="020B04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99C43A" w14:textId="77777777" w:rsidR="0054463F" w:rsidRDefault="0054463F">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54BADB" w14:textId="77777777" w:rsidR="00777AC8" w:rsidRDefault="00777AC8">
      <w:r>
        <w:separator/>
      </w:r>
    </w:p>
  </w:footnote>
  <w:footnote w:type="continuationSeparator" w:id="0">
    <w:p w14:paraId="062A7A91" w14:textId="77777777" w:rsidR="00777AC8" w:rsidRDefault="00777A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C6D9E4" w14:textId="77777777" w:rsidR="0054463F" w:rsidRDefault="0022799E">
    <w:pPr>
      <w:pBdr>
        <w:top w:val="nil"/>
        <w:left w:val="nil"/>
        <w:bottom w:val="nil"/>
        <w:right w:val="nil"/>
        <w:between w:val="nil"/>
      </w:pBdr>
      <w:tabs>
        <w:tab w:val="center" w:pos="4680"/>
        <w:tab w:val="right" w:pos="9360"/>
      </w:tabs>
      <w:rPr>
        <w:color w:val="000000"/>
      </w:rPr>
    </w:pPr>
    <w:r>
      <w:rPr>
        <w:noProof/>
      </w:rPr>
      <w:drawing>
        <wp:anchor distT="0" distB="0" distL="0" distR="0" simplePos="0" relativeHeight="251658240" behindDoc="1" locked="0" layoutInCell="1" hidden="0" allowOverlap="1" wp14:anchorId="27353E71" wp14:editId="07777777">
          <wp:simplePos x="0" y="0"/>
          <wp:positionH relativeFrom="column">
            <wp:posOffset>-914399</wp:posOffset>
          </wp:positionH>
          <wp:positionV relativeFrom="paragraph">
            <wp:posOffset>-438149</wp:posOffset>
          </wp:positionV>
          <wp:extent cx="7772890" cy="10059035"/>
          <wp:effectExtent l="0" t="0" r="0" b="0"/>
          <wp:wrapNone/>
          <wp:docPr id="1774619855"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7772890" cy="10059035"/>
                  </a:xfrm>
                  <a:prstGeom prst="rect">
                    <a:avLst/>
                  </a:prstGeom>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BEF00" w14:textId="77777777" w:rsidR="0054463F" w:rsidRDefault="0054463F">
    <w:pPr>
      <w:pBdr>
        <w:top w:val="nil"/>
        <w:left w:val="nil"/>
        <w:bottom w:val="nil"/>
        <w:right w:val="nil"/>
        <w:between w:val="nil"/>
      </w:pBdr>
      <w:tabs>
        <w:tab w:val="center" w:pos="4680"/>
        <w:tab w:val="right" w:pos="9360"/>
      </w:tabs>
      <w:rPr>
        <w:color w:val="000000"/>
      </w:rPr>
    </w:pPr>
  </w:p>
</w:hdr>
</file>

<file path=word/intelligence2.xml><?xml version="1.0" encoding="utf-8"?>
<int2:intelligence xmlns:int2="http://schemas.microsoft.com/office/intelligence/2020/intelligence" xmlns:oel="http://schemas.microsoft.com/office/2019/extlst">
  <int2:observations>
    <int2:textHash int2:hashCode="K9fiaCzB09EItK" int2:id="s7L8BOmJ">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4D3232"/>
    <w:multiLevelType w:val="multilevel"/>
    <w:tmpl w:val="F0047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A491311"/>
    <w:multiLevelType w:val="multilevel"/>
    <w:tmpl w:val="30967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F176019"/>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6282077">
    <w:abstractNumId w:val="2"/>
  </w:num>
  <w:num w:numId="2" w16cid:durableId="1534615454">
    <w:abstractNumId w:val="0"/>
  </w:num>
  <w:num w:numId="3" w16cid:durableId="1759276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463F"/>
    <w:rsid w:val="00004922"/>
    <w:rsid w:val="00010C6E"/>
    <w:rsid w:val="00037B29"/>
    <w:rsid w:val="0004730A"/>
    <w:rsid w:val="00056EF5"/>
    <w:rsid w:val="00080B39"/>
    <w:rsid w:val="000849D3"/>
    <w:rsid w:val="0008624E"/>
    <w:rsid w:val="000C378B"/>
    <w:rsid w:val="000E4C38"/>
    <w:rsid w:val="0011380F"/>
    <w:rsid w:val="0011743C"/>
    <w:rsid w:val="00131680"/>
    <w:rsid w:val="00141E8D"/>
    <w:rsid w:val="00156B78"/>
    <w:rsid w:val="00157E54"/>
    <w:rsid w:val="001740C4"/>
    <w:rsid w:val="001779A4"/>
    <w:rsid w:val="001858B8"/>
    <w:rsid w:val="00186AF3"/>
    <w:rsid w:val="001A00FD"/>
    <w:rsid w:val="001A056C"/>
    <w:rsid w:val="001E4B1F"/>
    <w:rsid w:val="00216545"/>
    <w:rsid w:val="0022799E"/>
    <w:rsid w:val="002374E1"/>
    <w:rsid w:val="00277AB9"/>
    <w:rsid w:val="00283651"/>
    <w:rsid w:val="002957AE"/>
    <w:rsid w:val="002977FA"/>
    <w:rsid w:val="002A77A3"/>
    <w:rsid w:val="002B7F8A"/>
    <w:rsid w:val="002C1A7D"/>
    <w:rsid w:val="002C22E5"/>
    <w:rsid w:val="002C2AFE"/>
    <w:rsid w:val="002F074A"/>
    <w:rsid w:val="00333F0F"/>
    <w:rsid w:val="00351BB4"/>
    <w:rsid w:val="00361084"/>
    <w:rsid w:val="00362CA7"/>
    <w:rsid w:val="00364F7A"/>
    <w:rsid w:val="003A336F"/>
    <w:rsid w:val="003B385B"/>
    <w:rsid w:val="003B3BF2"/>
    <w:rsid w:val="003E4243"/>
    <w:rsid w:val="004118F8"/>
    <w:rsid w:val="00412566"/>
    <w:rsid w:val="00424A2D"/>
    <w:rsid w:val="004367CB"/>
    <w:rsid w:val="00480CC5"/>
    <w:rsid w:val="004C2ED9"/>
    <w:rsid w:val="004D68D3"/>
    <w:rsid w:val="004F6405"/>
    <w:rsid w:val="00504E68"/>
    <w:rsid w:val="005154F8"/>
    <w:rsid w:val="0054463F"/>
    <w:rsid w:val="00545BAE"/>
    <w:rsid w:val="005907BE"/>
    <w:rsid w:val="005A187E"/>
    <w:rsid w:val="005A688C"/>
    <w:rsid w:val="005B108C"/>
    <w:rsid w:val="005C31BF"/>
    <w:rsid w:val="005E08B7"/>
    <w:rsid w:val="005F3EC3"/>
    <w:rsid w:val="005F785C"/>
    <w:rsid w:val="00623265"/>
    <w:rsid w:val="006360D5"/>
    <w:rsid w:val="00641708"/>
    <w:rsid w:val="0065239D"/>
    <w:rsid w:val="006536F1"/>
    <w:rsid w:val="006721EE"/>
    <w:rsid w:val="00681D09"/>
    <w:rsid w:val="00690862"/>
    <w:rsid w:val="006B6DCF"/>
    <w:rsid w:val="006E1825"/>
    <w:rsid w:val="00704781"/>
    <w:rsid w:val="00710BF7"/>
    <w:rsid w:val="007226FA"/>
    <w:rsid w:val="007313ED"/>
    <w:rsid w:val="00732647"/>
    <w:rsid w:val="00754915"/>
    <w:rsid w:val="00777AC8"/>
    <w:rsid w:val="00795016"/>
    <w:rsid w:val="007A1393"/>
    <w:rsid w:val="007B71A3"/>
    <w:rsid w:val="007B7C52"/>
    <w:rsid w:val="007F204B"/>
    <w:rsid w:val="007F5001"/>
    <w:rsid w:val="0080139F"/>
    <w:rsid w:val="0081284E"/>
    <w:rsid w:val="00832B18"/>
    <w:rsid w:val="008417E3"/>
    <w:rsid w:val="008456FA"/>
    <w:rsid w:val="0085013C"/>
    <w:rsid w:val="00874F67"/>
    <w:rsid w:val="0088587D"/>
    <w:rsid w:val="008A4B04"/>
    <w:rsid w:val="008C7476"/>
    <w:rsid w:val="008D5A63"/>
    <w:rsid w:val="008E45E2"/>
    <w:rsid w:val="009008B1"/>
    <w:rsid w:val="009110D2"/>
    <w:rsid w:val="00915F06"/>
    <w:rsid w:val="00932ADE"/>
    <w:rsid w:val="00941577"/>
    <w:rsid w:val="00941832"/>
    <w:rsid w:val="00943DAF"/>
    <w:rsid w:val="0094545B"/>
    <w:rsid w:val="00946758"/>
    <w:rsid w:val="009551C5"/>
    <w:rsid w:val="00967A21"/>
    <w:rsid w:val="0097075F"/>
    <w:rsid w:val="00973C5E"/>
    <w:rsid w:val="00984A51"/>
    <w:rsid w:val="00995467"/>
    <w:rsid w:val="009968D3"/>
    <w:rsid w:val="009A1EE8"/>
    <w:rsid w:val="009C71FE"/>
    <w:rsid w:val="009D5157"/>
    <w:rsid w:val="009D590C"/>
    <w:rsid w:val="009E0C72"/>
    <w:rsid w:val="009E4008"/>
    <w:rsid w:val="009F73CD"/>
    <w:rsid w:val="00A00570"/>
    <w:rsid w:val="00A02EA1"/>
    <w:rsid w:val="00A140F8"/>
    <w:rsid w:val="00A17986"/>
    <w:rsid w:val="00A20FD3"/>
    <w:rsid w:val="00A72393"/>
    <w:rsid w:val="00A7770B"/>
    <w:rsid w:val="00A83215"/>
    <w:rsid w:val="00A84E4C"/>
    <w:rsid w:val="00A94460"/>
    <w:rsid w:val="00A94C6C"/>
    <w:rsid w:val="00AA29CF"/>
    <w:rsid w:val="00AB0612"/>
    <w:rsid w:val="00AD2A57"/>
    <w:rsid w:val="00AE5C08"/>
    <w:rsid w:val="00AF657D"/>
    <w:rsid w:val="00AF7700"/>
    <w:rsid w:val="00B51902"/>
    <w:rsid w:val="00B54D29"/>
    <w:rsid w:val="00B565FE"/>
    <w:rsid w:val="00B615AD"/>
    <w:rsid w:val="00B70841"/>
    <w:rsid w:val="00B75C56"/>
    <w:rsid w:val="00B82D73"/>
    <w:rsid w:val="00B846B6"/>
    <w:rsid w:val="00BA5961"/>
    <w:rsid w:val="00BB55A3"/>
    <w:rsid w:val="00BE0065"/>
    <w:rsid w:val="00BF1A38"/>
    <w:rsid w:val="00C00FE5"/>
    <w:rsid w:val="00C20584"/>
    <w:rsid w:val="00C213AB"/>
    <w:rsid w:val="00C61E4A"/>
    <w:rsid w:val="00C648D5"/>
    <w:rsid w:val="00C67663"/>
    <w:rsid w:val="00C73DCF"/>
    <w:rsid w:val="00C84806"/>
    <w:rsid w:val="00CA0D3C"/>
    <w:rsid w:val="00CC4F50"/>
    <w:rsid w:val="00CD6662"/>
    <w:rsid w:val="00CD7038"/>
    <w:rsid w:val="00CE13BD"/>
    <w:rsid w:val="00CE77A2"/>
    <w:rsid w:val="00D1647B"/>
    <w:rsid w:val="00D4729B"/>
    <w:rsid w:val="00D67420"/>
    <w:rsid w:val="00D7257F"/>
    <w:rsid w:val="00D86BFD"/>
    <w:rsid w:val="00D962DC"/>
    <w:rsid w:val="00DA08DA"/>
    <w:rsid w:val="00DA6265"/>
    <w:rsid w:val="00DB551B"/>
    <w:rsid w:val="00DC2EB0"/>
    <w:rsid w:val="00E23423"/>
    <w:rsid w:val="00E26CC8"/>
    <w:rsid w:val="00E3695A"/>
    <w:rsid w:val="00E40523"/>
    <w:rsid w:val="00E4086E"/>
    <w:rsid w:val="00E81AC5"/>
    <w:rsid w:val="00EB07D6"/>
    <w:rsid w:val="00ED19EB"/>
    <w:rsid w:val="00ED1C8D"/>
    <w:rsid w:val="00F21E6E"/>
    <w:rsid w:val="00F40D14"/>
    <w:rsid w:val="00F45A7C"/>
    <w:rsid w:val="00F7697E"/>
    <w:rsid w:val="00FA36BA"/>
    <w:rsid w:val="00FD0A13"/>
    <w:rsid w:val="00FD3EFA"/>
    <w:rsid w:val="00FD5428"/>
    <w:rsid w:val="00FD7C63"/>
    <w:rsid w:val="00FE1053"/>
    <w:rsid w:val="00FF59EF"/>
    <w:rsid w:val="01EC4880"/>
    <w:rsid w:val="054102DA"/>
    <w:rsid w:val="0586FB97"/>
    <w:rsid w:val="05E3396E"/>
    <w:rsid w:val="06577CE4"/>
    <w:rsid w:val="0700A37B"/>
    <w:rsid w:val="08F666DD"/>
    <w:rsid w:val="094120D6"/>
    <w:rsid w:val="098A2CE4"/>
    <w:rsid w:val="09F6D638"/>
    <w:rsid w:val="0B929923"/>
    <w:rsid w:val="11E97A47"/>
    <w:rsid w:val="1F5B66FC"/>
    <w:rsid w:val="21282969"/>
    <w:rsid w:val="21B6455F"/>
    <w:rsid w:val="21B889C1"/>
    <w:rsid w:val="244AE9CB"/>
    <w:rsid w:val="26772E07"/>
    <w:rsid w:val="26BAC42D"/>
    <w:rsid w:val="26E6279B"/>
    <w:rsid w:val="292FD00E"/>
    <w:rsid w:val="2C0F4162"/>
    <w:rsid w:val="2CAFEA14"/>
    <w:rsid w:val="32862BAB"/>
    <w:rsid w:val="35745DF5"/>
    <w:rsid w:val="39DFAB4C"/>
    <w:rsid w:val="3A8A742F"/>
    <w:rsid w:val="3ACCE06C"/>
    <w:rsid w:val="3B8C71AA"/>
    <w:rsid w:val="3F4572A7"/>
    <w:rsid w:val="45111D6C"/>
    <w:rsid w:val="46F5AB39"/>
    <w:rsid w:val="48F6A245"/>
    <w:rsid w:val="4A5C4FF1"/>
    <w:rsid w:val="4A9AB73B"/>
    <w:rsid w:val="4CEB1226"/>
    <w:rsid w:val="4FAC2A52"/>
    <w:rsid w:val="5052A20D"/>
    <w:rsid w:val="5A519D6A"/>
    <w:rsid w:val="5A7303EB"/>
    <w:rsid w:val="5C553C4D"/>
    <w:rsid w:val="5CC6BA0C"/>
    <w:rsid w:val="61634772"/>
    <w:rsid w:val="65142ADB"/>
    <w:rsid w:val="67D1AB7C"/>
    <w:rsid w:val="68B1BA8B"/>
    <w:rsid w:val="68E3F20F"/>
    <w:rsid w:val="6B3606C5"/>
    <w:rsid w:val="6BE1E6A5"/>
    <w:rsid w:val="6C205F6D"/>
    <w:rsid w:val="6F477A74"/>
    <w:rsid w:val="72D3D086"/>
    <w:rsid w:val="7320B742"/>
    <w:rsid w:val="732E01E5"/>
    <w:rsid w:val="74A7DF23"/>
    <w:rsid w:val="79D0F72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F24F6"/>
  <w15:docId w15:val="{E5F8CF16-0334-4BF1-A60A-494DA1B7F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iCs/>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0F4761"/>
    </w:rPr>
  </w:style>
  <w:style w:type="paragraph" w:styleId="Heading6">
    <w:name w:val="heading 6"/>
    <w:basedOn w:val="Normal"/>
    <w:next w:val="Normal"/>
    <w:link w:val="Heading6Char"/>
    <w:uiPriority w:val="9"/>
    <w:semiHidden/>
    <w:unhideWhenUsed/>
    <w:qFormat/>
    <w:pPr>
      <w:keepNext/>
      <w:keepLines/>
      <w:spacing w:before="40"/>
      <w:outlineLvl w:val="5"/>
    </w:pPr>
    <w:rPr>
      <w:i/>
      <w:iCs/>
      <w:color w:val="595959"/>
    </w:rPr>
  </w:style>
  <w:style w:type="paragraph" w:styleId="Heading7">
    <w:name w:val="heading 7"/>
    <w:basedOn w:val="Normal"/>
    <w:next w:val="Normal"/>
    <w:link w:val="Heading7Char"/>
    <w:uiPriority w:val="9"/>
    <w:semiHidden/>
    <w:unhideWhenUsed/>
    <w:qFormat/>
    <w:rsid w:val="00E75E0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5E0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5E0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pPr>
    <w:rPr>
      <w:rFonts w:ascii="Play" w:eastAsia="Play" w:hAnsi="Play" w:cs="Play"/>
      <w:sz w:val="56"/>
      <w:szCs w:val="56"/>
    </w:rPr>
  </w:style>
  <w:style w:type="character" w:customStyle="1" w:styleId="Heading1Char">
    <w:name w:val="Heading 1 Char"/>
    <w:basedOn w:val="DefaultParagraphFont"/>
    <w:link w:val="Heading1"/>
    <w:uiPriority w:val="9"/>
    <w:rsid w:val="00E75E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5E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5E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5E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5E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5E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5E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5E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5E0E"/>
    <w:rPr>
      <w:rFonts w:eastAsiaTheme="majorEastAsia" w:cstheme="majorBidi"/>
      <w:color w:val="272727" w:themeColor="text1" w:themeTint="D8"/>
    </w:rPr>
  </w:style>
  <w:style w:type="character" w:customStyle="1" w:styleId="TitleChar">
    <w:name w:val="Title Char"/>
    <w:basedOn w:val="DefaultParagraphFont"/>
    <w:link w:val="Title"/>
    <w:uiPriority w:val="10"/>
    <w:rsid w:val="00E75E0E"/>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E75E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5E0E"/>
    <w:pPr>
      <w:spacing w:before="160"/>
      <w:jc w:val="center"/>
    </w:pPr>
    <w:rPr>
      <w:i/>
      <w:iCs/>
      <w:color w:val="404040" w:themeColor="text1" w:themeTint="BF"/>
    </w:rPr>
  </w:style>
  <w:style w:type="character" w:customStyle="1" w:styleId="QuoteChar">
    <w:name w:val="Quote Char"/>
    <w:basedOn w:val="DefaultParagraphFont"/>
    <w:link w:val="Quote"/>
    <w:uiPriority w:val="29"/>
    <w:rsid w:val="00E75E0E"/>
    <w:rPr>
      <w:i/>
      <w:iCs/>
      <w:color w:val="404040" w:themeColor="text1" w:themeTint="BF"/>
    </w:rPr>
  </w:style>
  <w:style w:type="paragraph" w:styleId="ListParagraph">
    <w:name w:val="List Paragraph"/>
    <w:basedOn w:val="Normal"/>
    <w:uiPriority w:val="34"/>
    <w:qFormat/>
    <w:rsid w:val="00E75E0E"/>
    <w:pPr>
      <w:ind w:left="720"/>
      <w:contextualSpacing/>
    </w:pPr>
  </w:style>
  <w:style w:type="character" w:styleId="IntenseEmphasis">
    <w:name w:val="Intense Emphasis"/>
    <w:basedOn w:val="DefaultParagraphFont"/>
    <w:uiPriority w:val="21"/>
    <w:qFormat/>
    <w:rsid w:val="00E75E0E"/>
    <w:rPr>
      <w:i/>
      <w:iCs/>
      <w:color w:val="0F4761" w:themeColor="accent1" w:themeShade="BF"/>
    </w:rPr>
  </w:style>
  <w:style w:type="paragraph" w:styleId="IntenseQuote">
    <w:name w:val="Intense Quote"/>
    <w:basedOn w:val="Normal"/>
    <w:next w:val="Normal"/>
    <w:link w:val="IntenseQuoteChar"/>
    <w:uiPriority w:val="30"/>
    <w:qFormat/>
    <w:rsid w:val="00E75E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5E0E"/>
    <w:rPr>
      <w:i/>
      <w:iCs/>
      <w:color w:val="0F4761" w:themeColor="accent1" w:themeShade="BF"/>
    </w:rPr>
  </w:style>
  <w:style w:type="character" w:styleId="IntenseReference">
    <w:name w:val="Intense Reference"/>
    <w:basedOn w:val="DefaultParagraphFont"/>
    <w:uiPriority w:val="32"/>
    <w:qFormat/>
    <w:rsid w:val="00E75E0E"/>
    <w:rPr>
      <w:b/>
      <w:bCs/>
      <w:smallCaps/>
      <w:color w:val="0F4761" w:themeColor="accent1" w:themeShade="BF"/>
      <w:spacing w:val="5"/>
    </w:rPr>
  </w:style>
  <w:style w:type="paragraph" w:styleId="Header">
    <w:name w:val="header"/>
    <w:basedOn w:val="Normal"/>
    <w:link w:val="HeaderChar"/>
    <w:uiPriority w:val="99"/>
    <w:unhideWhenUsed/>
    <w:rsid w:val="00CB4C9B"/>
    <w:pPr>
      <w:tabs>
        <w:tab w:val="center" w:pos="4680"/>
        <w:tab w:val="right" w:pos="9360"/>
      </w:tabs>
    </w:pPr>
  </w:style>
  <w:style w:type="character" w:customStyle="1" w:styleId="HeaderChar">
    <w:name w:val="Header Char"/>
    <w:basedOn w:val="DefaultParagraphFont"/>
    <w:link w:val="Header"/>
    <w:uiPriority w:val="99"/>
    <w:rsid w:val="00CB4C9B"/>
  </w:style>
  <w:style w:type="paragraph" w:styleId="Footer">
    <w:name w:val="footer"/>
    <w:basedOn w:val="Normal"/>
    <w:link w:val="FooterChar"/>
    <w:uiPriority w:val="99"/>
    <w:unhideWhenUsed/>
    <w:rsid w:val="00CB4C9B"/>
    <w:pPr>
      <w:tabs>
        <w:tab w:val="center" w:pos="4680"/>
        <w:tab w:val="right" w:pos="9360"/>
      </w:tabs>
    </w:pPr>
  </w:style>
  <w:style w:type="character" w:customStyle="1" w:styleId="FooterChar">
    <w:name w:val="Footer Char"/>
    <w:basedOn w:val="DefaultParagraphFont"/>
    <w:link w:val="Footer"/>
    <w:uiPriority w:val="99"/>
    <w:rsid w:val="00CB4C9B"/>
  </w:style>
  <w:style w:type="character" w:styleId="Hyperlink">
    <w:name w:val="Hyperlink"/>
    <w:basedOn w:val="DefaultParagraphFont"/>
    <w:uiPriority w:val="99"/>
    <w:unhideWhenUsed/>
    <w:rsid w:val="00A373C9"/>
    <w:rPr>
      <w:color w:val="333366"/>
      <w:u w:val="single"/>
    </w:rPr>
  </w:style>
  <w:style w:type="character" w:styleId="UnresolvedMention">
    <w:name w:val="Unresolved Mention"/>
    <w:basedOn w:val="DefaultParagraphFont"/>
    <w:uiPriority w:val="99"/>
    <w:semiHidden/>
    <w:unhideWhenUsed/>
    <w:rsid w:val="00A17C50"/>
    <w:rPr>
      <w:color w:val="605E5C"/>
      <w:shd w:val="clear" w:color="auto" w:fill="E1DFDD"/>
    </w:rPr>
  </w:style>
  <w:style w:type="paragraph" w:styleId="CommentText">
    <w:name w:val="annotation text"/>
    <w:basedOn w:val="Normal"/>
    <w:link w:val="CommentTextChar"/>
    <w:uiPriority w:val="99"/>
    <w:unhideWhenUsed/>
    <w:rsid w:val="00C552B7"/>
    <w:rPr>
      <w:sz w:val="20"/>
      <w:szCs w:val="20"/>
    </w:rPr>
  </w:style>
  <w:style w:type="character" w:customStyle="1" w:styleId="CommentTextChar">
    <w:name w:val="Comment Text Char"/>
    <w:basedOn w:val="DefaultParagraphFont"/>
    <w:link w:val="CommentText"/>
    <w:uiPriority w:val="99"/>
    <w:rsid w:val="00C552B7"/>
    <w:rPr>
      <w:rFonts w:ascii="Calibri" w:eastAsia="Calibri" w:hAnsi="Calibri" w:cs="Calibri"/>
      <w:kern w:val="0"/>
      <w:sz w:val="20"/>
      <w:szCs w:val="20"/>
    </w:rPr>
  </w:style>
  <w:style w:type="character" w:styleId="CommentReference">
    <w:name w:val="annotation reference"/>
    <w:basedOn w:val="DefaultParagraphFont"/>
    <w:uiPriority w:val="99"/>
    <w:semiHidden/>
    <w:unhideWhenUsed/>
    <w:rsid w:val="00C552B7"/>
    <w:rPr>
      <w:sz w:val="16"/>
      <w:szCs w:val="16"/>
    </w:rPr>
  </w:style>
  <w:style w:type="paragraph" w:styleId="CommentSubject">
    <w:name w:val="annotation subject"/>
    <w:basedOn w:val="CommentText"/>
    <w:next w:val="CommentText"/>
    <w:link w:val="CommentSubjectChar"/>
    <w:uiPriority w:val="99"/>
    <w:semiHidden/>
    <w:unhideWhenUsed/>
    <w:rsid w:val="008368B7"/>
    <w:rPr>
      <w:b/>
      <w:bCs/>
    </w:rPr>
  </w:style>
  <w:style w:type="character" w:customStyle="1" w:styleId="CommentSubjectChar">
    <w:name w:val="Comment Subject Char"/>
    <w:basedOn w:val="CommentTextChar"/>
    <w:link w:val="CommentSubject"/>
    <w:uiPriority w:val="99"/>
    <w:semiHidden/>
    <w:rsid w:val="008368B7"/>
    <w:rPr>
      <w:rFonts w:ascii="Calibri" w:eastAsia="Calibri" w:hAnsi="Calibri" w:cs="Calibri"/>
      <w:b/>
      <w:bCs/>
      <w:kern w:val="0"/>
      <w:sz w:val="20"/>
      <w:szCs w:val="20"/>
    </w:rPr>
  </w:style>
  <w:style w:type="paragraph" w:styleId="NormalWeb">
    <w:name w:val="Normal (Web)"/>
    <w:basedOn w:val="Normal"/>
    <w:uiPriority w:val="99"/>
    <w:semiHidden/>
    <w:unhideWhenUsed/>
    <w:rsid w:val="00911008"/>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D7389B"/>
    <w:rPr>
      <w:color w:val="96607D" w:themeColor="followedHyperlink"/>
      <w:u w:val="single"/>
    </w:rPr>
  </w:style>
  <w:style w:type="character" w:styleId="Mention">
    <w:name w:val="Mention"/>
    <w:basedOn w:val="DefaultParagraphFont"/>
    <w:uiPriority w:val="99"/>
    <w:unhideWhenUsed/>
    <w:rsid w:val="00E97841"/>
    <w:rPr>
      <w:color w:val="2B579A"/>
      <w:shd w:val="clear" w:color="auto" w:fill="E1DFDD"/>
    </w:rPr>
  </w:style>
  <w:style w:type="paragraph" w:styleId="Caption">
    <w:name w:val="caption"/>
    <w:basedOn w:val="Normal"/>
    <w:next w:val="Normal"/>
    <w:unhideWhenUsed/>
    <w:qFormat/>
    <w:rsid w:val="0062261A"/>
    <w:pPr>
      <w:spacing w:after="200"/>
    </w:pPr>
    <w:rPr>
      <w:rFonts w:ascii="Times New Roman" w:eastAsia="Times New Roman" w:hAnsi="Times New Roman" w:cs="Times New Roman"/>
      <w:i/>
      <w:iCs/>
      <w:color w:val="0E2841" w:themeColor="text2"/>
      <w:sz w:val="18"/>
      <w:szCs w:val="18"/>
    </w:rPr>
  </w:style>
  <w:style w:type="paragraph" w:styleId="Subtitle">
    <w:name w:val="Subtitle"/>
    <w:basedOn w:val="Normal"/>
    <w:next w:val="Normal"/>
    <w:link w:val="SubtitleChar"/>
    <w:uiPriority w:val="11"/>
    <w:qFormat/>
    <w:rPr>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4.safelinks.protection.outlook.com/?url=https%3A%2F%2Fwww.corpcu.com%2F&amp;data=02%7C01%7Corianna.valentine%40corpcu.com%7Cdd0891906c18446a015a08d7f84333c2%7C8c98155452aa4e2fb39e7bf6d1dcbc82%7C0%7C0%7C637250839841454875&amp;sdata=h4H9rneW%2Fp%2FHCqtiHVVvRNCMexK8L36Xa%2BXA3AYy3%2F4%3D&amp;reserved=0"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https://advancedfraudsolutions.com/" TargetMode="External"/><Relationship Id="rId2" Type="http://schemas.openxmlformats.org/officeDocument/2006/relationships/customXml" Target="../customXml/item2.xml"/><Relationship Id="rId16" Type="http://schemas.openxmlformats.org/officeDocument/2006/relationships/hyperlink" Target="https://nam04.safelinks.protection.outlook.com/?url=https%3A%2F%2Fwww.youtube.com%2Fchannel%2FUCLt6UMRaRkpGF-qWWx8T94w%3F&amp;data=02%7C01%7Corianna.valentine%40corpcu.com%7Cdd0891906c18446a015a08d7f84333c2%7C8c98155452aa4e2fb39e7bf6d1dcbc82%7C0%7C0%7C637250839841474863&amp;sdata=D%2FOF21jJX8wIQX4PQJiciJ10zNiGKNbmLTGBme%2FwWeM%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orpcu.com/money-movement/ach-solutions?utm_source=callahan&amp;utm_medium=press_release&amp;utm_campaign=cccu2026_corporate_central_ach_fraud_scanning_release" TargetMode="External"/><Relationship Id="rId5" Type="http://schemas.openxmlformats.org/officeDocument/2006/relationships/numbering" Target="numbering.xml"/><Relationship Id="rId15" Type="http://schemas.openxmlformats.org/officeDocument/2006/relationships/hyperlink" Target="https://nam04.safelinks.protection.outlook.com/?url=https%3A%2F%2Fwww.facebook.com%2FCorporateCentral%2F&amp;data=02%7C01%7Corianna.valentine%40corpcu.com%7Cdd0891906c18446a015a08d7f84333c2%7C8c98155452aa4e2fb39e7bf6d1dcbc82%7C0%7C0%7C637250839841464869&amp;sdata=mpvyG181XHXQqKJCz0398jN2J4SfqkPN4fenQQ3FM3c%3D&amp;reserved=0"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4.safelinks.protection.outlook.com/?url=https%3A%2F%2Fwww.linkedin.com%2Fcompany%2Fcorporate-central-credit-union%2F&amp;data=02%7C01%7Corianna.valentine%40corpcu.com%7Cdd0891906c18446a015a08d7f84333c2%7C8c98155452aa4e2fb39e7bf6d1dcbc82%7C0%7C0%7C637250839841464869&amp;sdata=w5o39K1HeFxH0NQhLZmtwUnPbHxYlxzmaKAV%2FPvGxfQ%3D&amp;reserved=0" TargetMode="External"/><Relationship Id="rId22" Type="http://schemas.microsoft.com/office/2020/10/relationships/intelligence" Target="intelligence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5f9b49cf-e70e-4a68-8dd2-9fcd5f179ea5">
      <Terms xmlns="http://schemas.microsoft.com/office/infopath/2007/PartnerControls"/>
    </lcf76f155ced4ddcb4097134ff3c332f>
    <TaxCatchAll xmlns="2e3bda65-1401-44b4-8aac-c221aa3fb10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4D19C013114BA41A8AE25D963DF43BD" ma:contentTypeVersion="14" ma:contentTypeDescription="Create a new document." ma:contentTypeScope="" ma:versionID="a8d7d6f4ebcc113b01e06b33cbfd40d7">
  <xsd:schema xmlns:xsd="http://www.w3.org/2001/XMLSchema" xmlns:xs="http://www.w3.org/2001/XMLSchema" xmlns:p="http://schemas.microsoft.com/office/2006/metadata/properties" xmlns:ns1="http://schemas.microsoft.com/sharepoint/v3" xmlns:ns2="5f9b49cf-e70e-4a68-8dd2-9fcd5f179ea5" xmlns:ns3="2e3bda65-1401-44b4-8aac-c221aa3fb100" targetNamespace="http://schemas.microsoft.com/office/2006/metadata/properties" ma:root="true" ma:fieldsID="369f2148f49a12b4f11371b612abad8f" ns1:_="" ns2:_="" ns3:_="">
    <xsd:import namespace="http://schemas.microsoft.com/sharepoint/v3"/>
    <xsd:import namespace="5f9b49cf-e70e-4a68-8dd2-9fcd5f179ea5"/>
    <xsd:import namespace="2e3bda65-1401-44b4-8aac-c221aa3fb10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1:_ip_UnifiedCompliancePolicyProperties" minOccurs="0"/>
                <xsd:element ref="ns1:_ip_UnifiedCompliancePolicyUIActio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f9b49cf-e70e-4a68-8dd2-9fcd5f179e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e3bda65-1401-44b4-8aac-c221aa3fb100"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4b6f6da1-d71f-4840-8775-3c9927b5b155}" ma:internalName="TaxCatchAll" ma:showField="CatchAllData" ma:web="2e3bda65-1401-44b4-8aac-c221aa3fb1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biZCf0xXxehdREVJVXjh7cfZXXQ==">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</go:docsCustomData>
</go:gDocsCustomXmlDataStorage>
</file>

<file path=customXml/itemProps1.xml><?xml version="1.0" encoding="utf-8"?>
<ds:datastoreItem xmlns:ds="http://schemas.openxmlformats.org/officeDocument/2006/customXml" ds:itemID="{C57D8E1D-4CCD-4BB2-8969-65A337D3E715}">
  <ds:schemaRefs>
    <ds:schemaRef ds:uri="http://schemas.microsoft.com/office/2006/metadata/properties"/>
    <ds:schemaRef ds:uri="http://schemas.microsoft.com/office/infopath/2007/PartnerControls"/>
    <ds:schemaRef ds:uri="http://schemas.microsoft.com/sharepoint/v3"/>
    <ds:schemaRef ds:uri="5f9b49cf-e70e-4a68-8dd2-9fcd5f179ea5"/>
    <ds:schemaRef ds:uri="2e3bda65-1401-44b4-8aac-c221aa3fb100"/>
  </ds:schemaRefs>
</ds:datastoreItem>
</file>

<file path=customXml/itemProps2.xml><?xml version="1.0" encoding="utf-8"?>
<ds:datastoreItem xmlns:ds="http://schemas.openxmlformats.org/officeDocument/2006/customXml" ds:itemID="{E86348CE-B7B8-46CA-B5B6-9540DA0A39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f9b49cf-e70e-4a68-8dd2-9fcd5f179ea5"/>
    <ds:schemaRef ds:uri="2e3bda65-1401-44b4-8aac-c221aa3fb1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B290A03-7FC4-4E8E-A96A-A13A966FFAA1}">
  <ds:schemaRefs>
    <ds:schemaRef ds:uri="http://schemas.microsoft.com/sharepoint/v3/contenttype/forms"/>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1</TotalTime>
  <Pages>2</Pages>
  <Words>798</Words>
  <Characters>5084</Characters>
  <Application>Microsoft Office Word</Application>
  <DocSecurity>0</DocSecurity>
  <Lines>108</Lines>
  <Paragraphs>41</Paragraphs>
  <ScaleCrop>false</ScaleCrop>
  <Company/>
  <LinksUpToDate>false</LinksUpToDate>
  <CharactersWithSpaces>5841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Kacey McMillan</dc:creator>
  <cp:keywords/>
  <cp:lastModifiedBy>Orianna Valentine</cp:lastModifiedBy>
  <cp:revision>3</cp:revision>
  <dcterms:created xsi:type="dcterms:W3CDTF">2026-06-23T14:37:00Z</dcterms:created>
  <dcterms:modified xsi:type="dcterms:W3CDTF">2026-06-23T14:38:00Z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0x01010074D19C013114BA41A8AE25D963DF43BD</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Communication Type">
    <vt:lpwstr>N/A</vt:lpwstr>
  </property>
  <property fmtid="{D5CDD505-2E9C-101B-9397-08002B2CF9AE}" pid="10" name="xd_Signature">
    <vt:bool>false</vt:bool>
  </property>
  <property fmtid="{D5CDD505-2E9C-101B-9397-08002B2CF9AE}" pid="11" name="docLang">
    <vt:lpwstr>en</vt:lpwstr>
  </property>
</Properties>
</file>