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69C29" w14:textId="0751E50B" w:rsidR="00A769C9" w:rsidRDefault="006B59EB">
      <w:pPr>
        <w:tabs>
          <w:tab w:val="center" w:pos="7459"/>
        </w:tabs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b/>
          <w:noProof/>
          <w:sz w:val="32"/>
        </w:rPr>
        <w:drawing>
          <wp:inline distT="0" distB="0" distL="0" distR="0" wp14:anchorId="75F659BD" wp14:editId="06DD997B">
            <wp:extent cx="2162175" cy="61419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Tower_Logo_Horizontal_RGB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3556" cy="623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33A2">
        <w:rPr>
          <w:rFonts w:ascii="Century Gothic" w:eastAsia="Century Gothic" w:hAnsi="Century Gothic" w:cs="Century Gothic"/>
          <w:b/>
          <w:sz w:val="32"/>
        </w:rPr>
        <w:t xml:space="preserve">  </w:t>
      </w:r>
      <w:r w:rsidR="00DC0637">
        <w:rPr>
          <w:rFonts w:ascii="Century Gothic" w:eastAsia="Century Gothic" w:hAnsi="Century Gothic" w:cs="Century Gothic"/>
          <w:b/>
          <w:sz w:val="32"/>
        </w:rPr>
        <w:t xml:space="preserve">        </w:t>
      </w:r>
      <w:r w:rsidR="002633A2">
        <w:rPr>
          <w:rFonts w:ascii="Century Gothic" w:eastAsia="Century Gothic" w:hAnsi="Century Gothic" w:cs="Century Gothic"/>
          <w:b/>
          <w:sz w:val="32"/>
        </w:rPr>
        <w:t xml:space="preserve"> </w:t>
      </w:r>
      <w:r w:rsidR="00DC0637">
        <w:rPr>
          <w:rFonts w:ascii="Century Gothic" w:eastAsia="Century Gothic" w:hAnsi="Century Gothic" w:cs="Century Gothic"/>
          <w:b/>
          <w:noProof/>
          <w:sz w:val="32"/>
        </w:rPr>
        <w:drawing>
          <wp:inline distT="0" distB="0" distL="0" distR="0" wp14:anchorId="37C2DDC2" wp14:editId="0383DB2B">
            <wp:extent cx="3108689" cy="552450"/>
            <wp:effectExtent l="0" t="0" r="0" b="0"/>
            <wp:docPr id="7769295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6929544" name="Picture 77692954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7662" cy="561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33A2">
        <w:rPr>
          <w:rFonts w:ascii="Century Gothic" w:eastAsia="Century Gothic" w:hAnsi="Century Gothic" w:cs="Century Gothic"/>
          <w:b/>
          <w:sz w:val="32"/>
        </w:rPr>
        <w:tab/>
      </w:r>
    </w:p>
    <w:p w14:paraId="79E1C21C" w14:textId="77777777" w:rsidR="00A769C9" w:rsidRDefault="002633A2">
      <w:pPr>
        <w:spacing w:after="0" w:line="259" w:lineRule="auto"/>
        <w:ind w:left="2168" w:firstLine="0"/>
        <w:jc w:val="center"/>
      </w:pPr>
      <w:r>
        <w:rPr>
          <w:rFonts w:ascii="Century Gothic" w:eastAsia="Century Gothic" w:hAnsi="Century Gothic" w:cs="Century Gothic"/>
          <w:b/>
          <w:sz w:val="28"/>
        </w:rPr>
        <w:t xml:space="preserve"> </w:t>
      </w:r>
    </w:p>
    <w:p w14:paraId="6FF839A6" w14:textId="54748416" w:rsidR="00DB4CAD" w:rsidRPr="00DB4CAD" w:rsidRDefault="002633A2" w:rsidP="009511B2">
      <w:pPr>
        <w:spacing w:after="0" w:line="259" w:lineRule="auto"/>
        <w:ind w:left="0" w:firstLine="0"/>
      </w:pPr>
      <w:r>
        <w:rPr>
          <w:rFonts w:ascii="Century Gothic" w:eastAsia="Century Gothic" w:hAnsi="Century Gothic" w:cs="Century Gothic"/>
          <w:sz w:val="22"/>
        </w:rPr>
        <w:t xml:space="preserve"> </w:t>
      </w:r>
    </w:p>
    <w:p w14:paraId="17257486" w14:textId="465C847C" w:rsidR="00A769C9" w:rsidRDefault="00754A06" w:rsidP="009511B2">
      <w:pPr>
        <w:spacing w:after="0" w:line="259" w:lineRule="auto"/>
        <w:ind w:left="0" w:firstLine="0"/>
      </w:pPr>
      <w:r w:rsidRPr="009511B2">
        <w:rPr>
          <w:b/>
          <w:sz w:val="28"/>
          <w:szCs w:val="28"/>
        </w:rPr>
        <w:t>PRESS RELEASE</w:t>
      </w:r>
      <w:r w:rsidR="009511B2">
        <w:rPr>
          <w:b/>
          <w:sz w:val="22"/>
        </w:rPr>
        <w:t xml:space="preserve"> </w:t>
      </w:r>
      <w:r w:rsidR="009511B2">
        <w:rPr>
          <w:b/>
          <w:sz w:val="22"/>
        </w:rPr>
        <w:tab/>
      </w:r>
      <w:r w:rsidR="009511B2">
        <w:rPr>
          <w:b/>
          <w:sz w:val="22"/>
        </w:rPr>
        <w:tab/>
      </w:r>
      <w:r w:rsidR="009511B2">
        <w:rPr>
          <w:b/>
          <w:sz w:val="22"/>
        </w:rPr>
        <w:tab/>
      </w:r>
      <w:r w:rsidR="002633A2">
        <w:rPr>
          <w:b/>
          <w:sz w:val="22"/>
        </w:rPr>
        <w:t>FOR IMMEDIATE RELEASE</w:t>
      </w:r>
      <w:r w:rsidR="004F189E">
        <w:rPr>
          <w:b/>
          <w:sz w:val="22"/>
        </w:rPr>
        <w:t xml:space="preserve">: </w:t>
      </w:r>
      <w:r w:rsidR="00655E9C">
        <w:rPr>
          <w:b/>
          <w:sz w:val="22"/>
        </w:rPr>
        <w:t xml:space="preserve">June </w:t>
      </w:r>
      <w:r w:rsidR="00145FFD">
        <w:rPr>
          <w:b/>
          <w:sz w:val="22"/>
        </w:rPr>
        <w:t>2</w:t>
      </w:r>
      <w:r w:rsidR="00C95FB1">
        <w:rPr>
          <w:b/>
          <w:sz w:val="22"/>
        </w:rPr>
        <w:t>, 202</w:t>
      </w:r>
      <w:r w:rsidR="00B44309">
        <w:rPr>
          <w:b/>
          <w:sz w:val="22"/>
        </w:rPr>
        <w:t>6</w:t>
      </w:r>
    </w:p>
    <w:p w14:paraId="5FE54925" w14:textId="6BCC80A7" w:rsidR="00B43D93" w:rsidRDefault="002633A2" w:rsidP="00152F41">
      <w:pPr>
        <w:spacing w:after="0" w:line="259" w:lineRule="auto"/>
        <w:ind w:left="0" w:firstLine="0"/>
      </w:pPr>
      <w:r>
        <w:rPr>
          <w:sz w:val="22"/>
        </w:rPr>
        <w:t xml:space="preserve"> </w:t>
      </w:r>
    </w:p>
    <w:p w14:paraId="3AE76B47" w14:textId="77777777" w:rsidR="00152F41" w:rsidRPr="00152F41" w:rsidRDefault="00152F41" w:rsidP="00152F41">
      <w:pPr>
        <w:spacing w:after="0" w:line="259" w:lineRule="auto"/>
        <w:ind w:left="0" w:firstLine="0"/>
      </w:pPr>
    </w:p>
    <w:p w14:paraId="75230AC6" w14:textId="1D201B2A" w:rsidR="00B43D93" w:rsidRPr="00DC0637" w:rsidRDefault="00656F81" w:rsidP="00B43D93">
      <w:pPr>
        <w:spacing w:after="0" w:line="336" w:lineRule="auto"/>
        <w:ind w:left="101" w:firstLine="0"/>
        <w:jc w:val="center"/>
        <w:rPr>
          <w:b/>
          <w:sz w:val="28"/>
          <w:szCs w:val="28"/>
        </w:rPr>
      </w:pPr>
      <w:r w:rsidRPr="00DC0637">
        <w:rPr>
          <w:b/>
          <w:sz w:val="28"/>
          <w:szCs w:val="28"/>
        </w:rPr>
        <w:t xml:space="preserve">Tower Federal Credit Union </w:t>
      </w:r>
      <w:r w:rsidR="00DC0637">
        <w:rPr>
          <w:b/>
          <w:sz w:val="28"/>
          <w:szCs w:val="28"/>
        </w:rPr>
        <w:t xml:space="preserve">&amp; </w:t>
      </w:r>
      <w:proofErr w:type="spellStart"/>
      <w:r w:rsidR="00DC0637">
        <w:rPr>
          <w:b/>
          <w:sz w:val="28"/>
          <w:szCs w:val="28"/>
        </w:rPr>
        <w:t>TowerCares</w:t>
      </w:r>
      <w:proofErr w:type="spellEnd"/>
      <w:r w:rsidR="00DC0637">
        <w:rPr>
          <w:b/>
          <w:sz w:val="28"/>
          <w:szCs w:val="28"/>
        </w:rPr>
        <w:t xml:space="preserve"> Foundation </w:t>
      </w:r>
      <w:r w:rsidR="00DC0637" w:rsidRPr="00DC0637">
        <w:rPr>
          <w:b/>
          <w:sz w:val="28"/>
          <w:szCs w:val="28"/>
        </w:rPr>
        <w:t xml:space="preserve">Launch </w:t>
      </w:r>
      <w:r w:rsidR="00DC0637" w:rsidRPr="00942466">
        <w:rPr>
          <w:b/>
          <w:sz w:val="28"/>
          <w:szCs w:val="28"/>
        </w:rPr>
        <w:t xml:space="preserve">$250,000 for </w:t>
      </w:r>
      <w:proofErr w:type="gramStart"/>
      <w:r w:rsidR="00DC0637" w:rsidRPr="00942466">
        <w:rPr>
          <w:b/>
          <w:sz w:val="28"/>
          <w:szCs w:val="28"/>
        </w:rPr>
        <w:t>a Brighter</w:t>
      </w:r>
      <w:proofErr w:type="gramEnd"/>
      <w:r w:rsidR="00DC0637" w:rsidRPr="00942466">
        <w:rPr>
          <w:b/>
          <w:sz w:val="28"/>
          <w:szCs w:val="28"/>
        </w:rPr>
        <w:t xml:space="preserve"> America</w:t>
      </w:r>
      <w:r w:rsidR="00DB4CAD">
        <w:rPr>
          <w:b/>
          <w:sz w:val="28"/>
          <w:szCs w:val="28"/>
        </w:rPr>
        <w:t xml:space="preserve">: A New Community Giving Initiative Supporting </w:t>
      </w:r>
      <w:r w:rsidR="00B43D93" w:rsidRPr="00DC0637">
        <w:rPr>
          <w:b/>
          <w:sz w:val="28"/>
          <w:szCs w:val="28"/>
        </w:rPr>
        <w:t>Military, Veterans, and Children in Need</w:t>
      </w:r>
    </w:p>
    <w:p w14:paraId="1867697C" w14:textId="5D597C16" w:rsidR="00B43D93" w:rsidRDefault="00152F41" w:rsidP="00B43D93">
      <w:pPr>
        <w:spacing w:after="0" w:line="336" w:lineRule="auto"/>
        <w:ind w:left="101" w:firstLine="0"/>
        <w:jc w:val="center"/>
        <w:rPr>
          <w:b/>
          <w:sz w:val="28"/>
        </w:rPr>
      </w:pPr>
      <w:r w:rsidRPr="00B43D93">
        <w:rPr>
          <w:rFonts w:ascii="Century Gothic" w:eastAsia="Century Gothic" w:hAnsi="Century Gothic" w:cs="Century Gothic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 wp14:anchorId="6E8A9680" wp14:editId="5A38B0A6">
            <wp:simplePos x="0" y="0"/>
            <wp:positionH relativeFrom="margin">
              <wp:posOffset>19050</wp:posOffset>
            </wp:positionH>
            <wp:positionV relativeFrom="paragraph">
              <wp:posOffset>12065</wp:posOffset>
            </wp:positionV>
            <wp:extent cx="1423670" cy="1009650"/>
            <wp:effectExtent l="0" t="0" r="5080" b="0"/>
            <wp:wrapSquare wrapText="bothSides"/>
            <wp:docPr id="1043686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686038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AE4CB7" w14:textId="02E083D2" w:rsidR="004F5B34" w:rsidRPr="004F5B34" w:rsidRDefault="00DC0637" w:rsidP="00152F41">
      <w:pPr>
        <w:spacing w:after="0" w:line="288" w:lineRule="auto"/>
        <w:ind w:right="43"/>
      </w:pPr>
      <w:r>
        <w:t xml:space="preserve"> </w:t>
      </w:r>
      <w:r w:rsidR="00656F81">
        <w:t>[</w:t>
      </w:r>
      <w:r w:rsidR="00656F81" w:rsidRPr="006B59EB">
        <w:rPr>
          <w:bCs/>
          <w:szCs w:val="24"/>
        </w:rPr>
        <w:t>Laurel, M</w:t>
      </w:r>
      <w:r w:rsidR="009F7F4B" w:rsidRPr="006B59EB">
        <w:rPr>
          <w:bCs/>
          <w:szCs w:val="24"/>
        </w:rPr>
        <w:t>aryland</w:t>
      </w:r>
      <w:r w:rsidR="00656F81" w:rsidRPr="006B59EB">
        <w:rPr>
          <w:bCs/>
          <w:szCs w:val="24"/>
        </w:rPr>
        <w:t xml:space="preserve"> – </w:t>
      </w:r>
      <w:r w:rsidR="00655E9C" w:rsidRPr="006B59EB">
        <w:rPr>
          <w:bCs/>
          <w:szCs w:val="24"/>
        </w:rPr>
        <w:t xml:space="preserve">June </w:t>
      </w:r>
      <w:r w:rsidR="00145FFD">
        <w:rPr>
          <w:bCs/>
          <w:szCs w:val="24"/>
        </w:rPr>
        <w:t>2</w:t>
      </w:r>
      <w:r w:rsidR="00E857F2" w:rsidRPr="006B59EB">
        <w:rPr>
          <w:bCs/>
          <w:szCs w:val="24"/>
        </w:rPr>
        <w:t>,</w:t>
      </w:r>
      <w:r w:rsidR="00C95FB1" w:rsidRPr="006B59EB">
        <w:rPr>
          <w:bCs/>
          <w:szCs w:val="24"/>
        </w:rPr>
        <w:t xml:space="preserve"> 202</w:t>
      </w:r>
      <w:r w:rsidR="00B44309" w:rsidRPr="006B59EB">
        <w:rPr>
          <w:bCs/>
          <w:szCs w:val="24"/>
        </w:rPr>
        <w:t>6</w:t>
      </w:r>
      <w:r w:rsidR="00656F81">
        <w:t>]</w:t>
      </w:r>
      <w:r w:rsidR="004F5B34">
        <w:t xml:space="preserve"> </w:t>
      </w:r>
      <w:hyperlink r:id="rId10" w:history="1">
        <w:r w:rsidR="004F5B34" w:rsidRPr="004F5B34">
          <w:rPr>
            <w:rStyle w:val="Hyperlink"/>
          </w:rPr>
          <w:t>Tower Federal Credit Union</w:t>
        </w:r>
      </w:hyperlink>
      <w:r w:rsidR="004F5B34" w:rsidRPr="004F5B34">
        <w:t xml:space="preserve"> today announced the launch of </w:t>
      </w:r>
      <w:r w:rsidR="004F5B34" w:rsidRPr="004F5B34">
        <w:rPr>
          <w:b/>
          <w:bCs/>
        </w:rPr>
        <w:t>$250,000 for a Brighter America</w:t>
      </w:r>
      <w:r w:rsidR="004F5B34" w:rsidRPr="004F5B34">
        <w:t xml:space="preserve">, a new community giving initiative </w:t>
      </w:r>
      <w:r w:rsidR="006B59EB">
        <w:t>c</w:t>
      </w:r>
      <w:r w:rsidR="004F5B34" w:rsidRPr="004F5B34">
        <w:t xml:space="preserve">elebrating America’s 250th anniversary. Through the campaign, Tower and the </w:t>
      </w:r>
      <w:hyperlink r:id="rId11" w:history="1">
        <w:r w:rsidR="004F5B34" w:rsidRPr="004F5B34">
          <w:rPr>
            <w:rStyle w:val="Hyperlink"/>
          </w:rPr>
          <w:t>TowerCares Foundation</w:t>
        </w:r>
      </w:hyperlink>
      <w:r w:rsidR="004F5B34" w:rsidRPr="004F5B34">
        <w:t xml:space="preserve"> will invest </w:t>
      </w:r>
      <w:r w:rsidR="004F5B34" w:rsidRPr="004F5B34">
        <w:rPr>
          <w:b/>
          <w:bCs/>
        </w:rPr>
        <w:t>$250,000</w:t>
      </w:r>
      <w:r w:rsidR="004F5B34" w:rsidRPr="004F5B34">
        <w:t xml:space="preserve"> in local charities that support</w:t>
      </w:r>
      <w:r w:rsidR="006B59EB">
        <w:t xml:space="preserve"> </w:t>
      </w:r>
      <w:r w:rsidR="004F5B34" w:rsidRPr="004F5B34">
        <w:t>military</w:t>
      </w:r>
      <w:r w:rsidR="006B59EB">
        <w:t xml:space="preserve"> servicemembers</w:t>
      </w:r>
      <w:r w:rsidR="004F5B34" w:rsidRPr="004F5B34">
        <w:t>, Veterans, and children in need.</w:t>
      </w:r>
    </w:p>
    <w:p w14:paraId="28D2AC37" w14:textId="77777777" w:rsidR="00DB4CAD" w:rsidRDefault="00DB4CAD" w:rsidP="00152F41">
      <w:pPr>
        <w:spacing w:after="0" w:line="288" w:lineRule="auto"/>
        <w:ind w:left="0" w:right="43" w:firstLine="0"/>
      </w:pPr>
    </w:p>
    <w:p w14:paraId="6D8DFE67" w14:textId="77559218" w:rsidR="004F5B34" w:rsidRPr="006B59EB" w:rsidRDefault="006B59EB" w:rsidP="00152F41">
      <w:pPr>
        <w:spacing w:after="0" w:line="288" w:lineRule="auto"/>
        <w:ind w:left="0" w:right="43" w:firstLine="0"/>
        <w:rPr>
          <w:b/>
          <w:bCs/>
        </w:rPr>
      </w:pPr>
      <w:r w:rsidRPr="006B59EB">
        <w:rPr>
          <w:b/>
          <w:bCs/>
        </w:rPr>
        <w:t>Members Help Direct $50,000 in Donations</w:t>
      </w:r>
    </w:p>
    <w:p w14:paraId="0FC1D788" w14:textId="4738D763" w:rsidR="004F5B34" w:rsidRPr="004F5B34" w:rsidRDefault="004F5B34" w:rsidP="00152F41">
      <w:pPr>
        <w:spacing w:after="0" w:line="288" w:lineRule="auto"/>
        <w:ind w:right="43"/>
      </w:pPr>
      <w:r w:rsidRPr="004F5B34">
        <w:t xml:space="preserve">As part of the initiative, Tower members can help direct $50,000 of the </w:t>
      </w:r>
      <w:r>
        <w:t>donation</w:t>
      </w:r>
      <w:r w:rsidRPr="004F5B34">
        <w:t xml:space="preserve"> by voting online at </w:t>
      </w:r>
      <w:hyperlink r:id="rId12" w:history="1">
        <w:r w:rsidR="00DD4D21" w:rsidRPr="006B59EB">
          <w:rPr>
            <w:rStyle w:val="Hyperlink"/>
          </w:rPr>
          <w:t>towerfcu.org/America250</w:t>
        </w:r>
      </w:hyperlink>
      <w:r w:rsidRPr="004F5B34">
        <w:t xml:space="preserve"> through June 30, 2026. Members can choose from five TowerCares Foundation charity partners: </w:t>
      </w:r>
      <w:hyperlink r:id="rId13" w:history="1">
        <w:r w:rsidRPr="00077C45">
          <w:rPr>
            <w:rStyle w:val="Hyperlink"/>
          </w:rPr>
          <w:t>Blue Star Families</w:t>
        </w:r>
      </w:hyperlink>
      <w:r w:rsidRPr="004F5B34">
        <w:t xml:space="preserve">, </w:t>
      </w:r>
      <w:hyperlink r:id="rId14" w:history="1">
        <w:r w:rsidRPr="00077C45">
          <w:rPr>
            <w:rStyle w:val="Hyperlink"/>
          </w:rPr>
          <w:t>Fisher House Foundation</w:t>
        </w:r>
      </w:hyperlink>
      <w:r w:rsidRPr="004F5B34">
        <w:t xml:space="preserve">, </w:t>
      </w:r>
      <w:hyperlink r:id="rId15" w:history="1">
        <w:r w:rsidRPr="00077C45">
          <w:rPr>
            <w:rStyle w:val="Hyperlink"/>
          </w:rPr>
          <w:t>Junior Achievement of Central Maryland</w:t>
        </w:r>
      </w:hyperlink>
      <w:r w:rsidRPr="004F5B34">
        <w:t xml:space="preserve">, </w:t>
      </w:r>
      <w:hyperlink r:id="rId16" w:history="1">
        <w:r w:rsidRPr="00077C45">
          <w:rPr>
            <w:rStyle w:val="Hyperlink"/>
          </w:rPr>
          <w:t>Leveling the Playing Field</w:t>
        </w:r>
      </w:hyperlink>
      <w:r w:rsidRPr="004F5B34">
        <w:t xml:space="preserve">, and </w:t>
      </w:r>
      <w:r w:rsidR="00077C45">
        <w:t xml:space="preserve">the </w:t>
      </w:r>
      <w:hyperlink r:id="rId17" w:history="1">
        <w:r w:rsidRPr="00077C45">
          <w:rPr>
            <w:rStyle w:val="Hyperlink"/>
          </w:rPr>
          <w:t>Travis Manion Foundation</w:t>
        </w:r>
      </w:hyperlink>
      <w:r w:rsidRPr="004F5B34">
        <w:t>.</w:t>
      </w:r>
    </w:p>
    <w:p w14:paraId="46D11143" w14:textId="77777777" w:rsidR="004F5B34" w:rsidRDefault="004F5B34" w:rsidP="00152F41">
      <w:pPr>
        <w:spacing w:after="0" w:line="288" w:lineRule="auto"/>
        <w:ind w:right="43"/>
      </w:pPr>
    </w:p>
    <w:p w14:paraId="1A764816" w14:textId="3E4BEF0E" w:rsidR="004F5B34" w:rsidRPr="004F5B34" w:rsidRDefault="00DB4CAD" w:rsidP="00152F41">
      <w:pPr>
        <w:spacing w:after="0" w:line="288" w:lineRule="auto"/>
        <w:ind w:right="43"/>
      </w:pPr>
      <w:r>
        <w:t>T</w:t>
      </w:r>
      <w:r w:rsidR="004F5B34">
        <w:t xml:space="preserve">he five charities </w:t>
      </w:r>
      <w:r w:rsidR="004F5B34" w:rsidRPr="004F5B34">
        <w:t>will</w:t>
      </w:r>
      <w:r>
        <w:t xml:space="preserve"> each</w:t>
      </w:r>
      <w:r w:rsidR="004F5B34" w:rsidRPr="004F5B34">
        <w:t xml:space="preserve"> receive a guaranteed donation of at least $5,000. The remaining $25,000 will be distributed based on the percentage of </w:t>
      </w:r>
      <w:r>
        <w:t xml:space="preserve">eligible </w:t>
      </w:r>
      <w:r w:rsidR="004F5B34" w:rsidRPr="004F5B34">
        <w:t>votes each organization receives.</w:t>
      </w:r>
    </w:p>
    <w:p w14:paraId="15681183" w14:textId="77777777" w:rsidR="00DB4CAD" w:rsidRDefault="00DB4CAD" w:rsidP="00152F41">
      <w:pPr>
        <w:spacing w:after="0" w:line="288" w:lineRule="auto"/>
        <w:ind w:right="43"/>
      </w:pPr>
    </w:p>
    <w:p w14:paraId="5B208368" w14:textId="77777777" w:rsidR="00DB4CAD" w:rsidRDefault="00DB4CAD" w:rsidP="00152F41">
      <w:pPr>
        <w:spacing w:after="0" w:line="288" w:lineRule="auto"/>
        <w:ind w:right="43"/>
        <w:rPr>
          <w:b/>
          <w:bCs/>
        </w:rPr>
      </w:pPr>
      <w:r w:rsidRPr="00DB4CAD">
        <w:rPr>
          <w:b/>
          <w:bCs/>
        </w:rPr>
        <w:t>Investing in a Brighter Future</w:t>
      </w:r>
    </w:p>
    <w:p w14:paraId="33ADF915" w14:textId="0CDA2646" w:rsidR="00DB4CAD" w:rsidRPr="00DB4CAD" w:rsidRDefault="00DB4CAD" w:rsidP="00152F41">
      <w:pPr>
        <w:spacing w:after="0" w:line="288" w:lineRule="auto"/>
        <w:ind w:right="43"/>
        <w:rPr>
          <w:b/>
          <w:bCs/>
        </w:rPr>
      </w:pPr>
      <w:r w:rsidRPr="00DB4CAD">
        <w:t>The campaign reflects Tower</w:t>
      </w:r>
      <w:r w:rsidR="00DE691C">
        <w:t>’s</w:t>
      </w:r>
      <w:r w:rsidRPr="00DB4CAD">
        <w:t xml:space="preserve"> ongoing commitment to</w:t>
      </w:r>
      <w:r>
        <w:t xml:space="preserve"> supporting those who strengthen our communities, </w:t>
      </w:r>
      <w:r w:rsidRPr="00DB4CAD">
        <w:t>according to President and CEO Rick Stafford.</w:t>
      </w:r>
    </w:p>
    <w:p w14:paraId="4534BD9B" w14:textId="77777777" w:rsidR="00DB4CAD" w:rsidRDefault="00DB4CAD" w:rsidP="00152F41">
      <w:pPr>
        <w:spacing w:after="0" w:line="288" w:lineRule="auto"/>
        <w:ind w:right="43"/>
      </w:pPr>
    </w:p>
    <w:p w14:paraId="34395E4A" w14:textId="71D79AAB" w:rsidR="00DB4CAD" w:rsidRPr="00DB4CAD" w:rsidRDefault="00DB4CAD" w:rsidP="00152F41">
      <w:pPr>
        <w:spacing w:after="0" w:line="288" w:lineRule="auto"/>
        <w:ind w:right="43"/>
      </w:pPr>
      <w:r>
        <w:t>“</w:t>
      </w:r>
      <w:r w:rsidRPr="00DB4CAD">
        <w:t xml:space="preserve">As we celebrate America’s 250th anniversary, we’re proud to invest in </w:t>
      </w:r>
      <w:r>
        <w:t xml:space="preserve">local </w:t>
      </w:r>
      <w:r w:rsidRPr="00DB4CAD">
        <w:t xml:space="preserve">organizations that make a difference in the lives of military heroes, Veterans, and children in need,” Stafford said. “Through $250,000 for a Brighter America, and by </w:t>
      </w:r>
      <w:r w:rsidRPr="00DB4CAD">
        <w:lastRenderedPageBreak/>
        <w:t xml:space="preserve">inviting our members to help direct a portion of those funds, we can work together to make a </w:t>
      </w:r>
      <w:r>
        <w:t xml:space="preserve">more </w:t>
      </w:r>
      <w:r w:rsidRPr="00DB4CAD">
        <w:t>meaningful impact and help build a brighter future for our community.”</w:t>
      </w:r>
    </w:p>
    <w:p w14:paraId="17FDAE8A" w14:textId="77777777" w:rsidR="00DB4CAD" w:rsidRDefault="00DB4CAD" w:rsidP="00152F41">
      <w:pPr>
        <w:spacing w:after="0" w:line="288" w:lineRule="auto"/>
        <w:ind w:left="0" w:right="43" w:firstLine="0"/>
      </w:pPr>
    </w:p>
    <w:p w14:paraId="3093379B" w14:textId="61D184C3" w:rsidR="006B59EB" w:rsidRPr="006B59EB" w:rsidRDefault="006B59EB" w:rsidP="00152F41">
      <w:pPr>
        <w:spacing w:after="0" w:line="288" w:lineRule="auto"/>
        <w:ind w:right="43"/>
        <w:rPr>
          <w:b/>
          <w:bCs/>
        </w:rPr>
      </w:pPr>
      <w:r w:rsidRPr="006B59EB">
        <w:rPr>
          <w:b/>
          <w:bCs/>
        </w:rPr>
        <w:t>Results Announced in July</w:t>
      </w:r>
    </w:p>
    <w:p w14:paraId="00B34607" w14:textId="6ED3205D" w:rsidR="00DD4D21" w:rsidRDefault="004F5B34" w:rsidP="00152F41">
      <w:pPr>
        <w:spacing w:after="0" w:line="288" w:lineRule="auto"/>
        <w:ind w:right="43"/>
      </w:pPr>
      <w:r w:rsidRPr="004F5B34">
        <w:t xml:space="preserve">Voting results will be </w:t>
      </w:r>
      <w:proofErr w:type="gramStart"/>
      <w:r w:rsidRPr="004F5B34">
        <w:t>announced</w:t>
      </w:r>
      <w:proofErr w:type="gramEnd"/>
      <w:r w:rsidRPr="004F5B34">
        <w:t xml:space="preserve"> the week of July 4 at </w:t>
      </w:r>
      <w:hyperlink r:id="rId18" w:history="1">
        <w:r w:rsidRPr="006B59EB">
          <w:rPr>
            <w:rStyle w:val="Hyperlink"/>
          </w:rPr>
          <w:t>towerfcu.org/America250</w:t>
        </w:r>
      </w:hyperlink>
      <w:r w:rsidRPr="006B59EB">
        <w:t>.</w:t>
      </w:r>
    </w:p>
    <w:p w14:paraId="5BA03F09" w14:textId="77777777" w:rsidR="00152F41" w:rsidRPr="00DD4D21" w:rsidRDefault="00152F41" w:rsidP="00152F41">
      <w:pPr>
        <w:spacing w:after="0" w:line="288" w:lineRule="auto"/>
        <w:ind w:right="43"/>
      </w:pPr>
    </w:p>
    <w:p w14:paraId="34815B5C" w14:textId="75668754" w:rsidR="009F7F4B" w:rsidRPr="00C12FCC" w:rsidRDefault="009F7F4B" w:rsidP="00152F41">
      <w:pPr>
        <w:spacing w:after="0" w:line="288" w:lineRule="auto"/>
        <w:jc w:val="center"/>
        <w:rPr>
          <w:rFonts w:eastAsia="Century Gothic"/>
          <w:sz w:val="22"/>
        </w:rPr>
      </w:pPr>
      <w:r>
        <w:rPr>
          <w:rFonts w:eastAsia="Century Gothic"/>
          <w:sz w:val="22"/>
        </w:rPr>
        <w:t>###</w:t>
      </w:r>
    </w:p>
    <w:p w14:paraId="05D4BA55" w14:textId="77777777" w:rsidR="00C12FCC" w:rsidRDefault="00C12FCC" w:rsidP="00152F41">
      <w:pPr>
        <w:spacing w:after="0" w:line="288" w:lineRule="auto"/>
        <w:ind w:left="0" w:firstLine="0"/>
        <w:rPr>
          <w:rFonts w:ascii="Century Gothic" w:eastAsia="Century Gothic" w:hAnsi="Century Gothic" w:cs="Century Gothic"/>
          <w:b/>
          <w:bCs/>
          <w:sz w:val="20"/>
          <w:szCs w:val="20"/>
        </w:rPr>
      </w:pPr>
    </w:p>
    <w:p w14:paraId="4AFCD9A4" w14:textId="410C097C" w:rsidR="00B44309" w:rsidRPr="009F7F4B" w:rsidRDefault="00B44309" w:rsidP="00B44309">
      <w:pPr>
        <w:rPr>
          <w:rFonts w:eastAsia="Century Gothic"/>
          <w:b/>
          <w:bCs/>
          <w:sz w:val="20"/>
          <w:szCs w:val="20"/>
        </w:rPr>
      </w:pPr>
      <w:r w:rsidRPr="009F7F4B">
        <w:rPr>
          <w:rFonts w:eastAsia="Century Gothic"/>
          <w:b/>
          <w:bCs/>
          <w:sz w:val="20"/>
          <w:szCs w:val="20"/>
        </w:rPr>
        <w:t>About Tower Federal Credit Union</w:t>
      </w:r>
    </w:p>
    <w:p w14:paraId="67C562F8" w14:textId="77777777" w:rsidR="00FF7AAC" w:rsidRDefault="00FF7AAC" w:rsidP="00FF7AAC">
      <w:pPr>
        <w:spacing w:after="0" w:line="264" w:lineRule="auto"/>
        <w:rPr>
          <w:sz w:val="20"/>
        </w:rPr>
      </w:pPr>
      <w:r w:rsidRPr="00BE4ED8">
        <w:rPr>
          <w:sz w:val="20"/>
        </w:rPr>
        <w:t>Tower Federal Credit Union is a member-owned, not-for-profit financial institution headquartered in Laurel, Maryland. Founded in 1953, Tower serves more than 215,000 members worldwide and manages over $</w:t>
      </w:r>
      <w:r>
        <w:rPr>
          <w:sz w:val="20"/>
        </w:rPr>
        <w:t>5</w:t>
      </w:r>
      <w:r w:rsidRPr="00BE4ED8">
        <w:rPr>
          <w:sz w:val="20"/>
        </w:rPr>
        <w:t xml:space="preserve"> billion in assets, making it one of the largest credit unions in Maryland. Tower offers a full range of financial products and services, with convenient access through local branches, online banking, and top-rated mobile app. Learn more at </w:t>
      </w:r>
      <w:hyperlink r:id="rId19" w:history="1">
        <w:r w:rsidRPr="00BE4ED8">
          <w:rPr>
            <w:rStyle w:val="Hyperlink"/>
            <w:sz w:val="20"/>
          </w:rPr>
          <w:t>towerfcu.org</w:t>
        </w:r>
      </w:hyperlink>
      <w:r w:rsidRPr="00BE4ED8">
        <w:rPr>
          <w:sz w:val="20"/>
        </w:rPr>
        <w:t>.</w:t>
      </w:r>
    </w:p>
    <w:p w14:paraId="30286B55" w14:textId="77777777" w:rsidR="00B44309" w:rsidRPr="007A72BA" w:rsidRDefault="00B44309" w:rsidP="00B44309">
      <w:pPr>
        <w:rPr>
          <w:rFonts w:eastAsia="Century Gothic"/>
          <w:sz w:val="20"/>
          <w:szCs w:val="20"/>
        </w:rPr>
      </w:pPr>
    </w:p>
    <w:p w14:paraId="52712001" w14:textId="0CFB3A5E" w:rsidR="00D4092F" w:rsidRDefault="00D4092F" w:rsidP="00DB4CAD">
      <w:pPr>
        <w:spacing w:after="0" w:line="264" w:lineRule="auto"/>
        <w:ind w:left="0" w:firstLine="0"/>
        <w:rPr>
          <w:rFonts w:eastAsia="Century Gothic"/>
          <w:color w:val="0E101A"/>
          <w:sz w:val="20"/>
          <w:szCs w:val="20"/>
        </w:rPr>
      </w:pPr>
      <w:r>
        <w:rPr>
          <w:rFonts w:eastAsia="Century Gothic"/>
          <w:color w:val="0E101A"/>
          <w:sz w:val="20"/>
          <w:szCs w:val="20"/>
        </w:rPr>
        <w:t>______________________________________________________________________________</w:t>
      </w:r>
    </w:p>
    <w:p w14:paraId="6B3DCA82" w14:textId="77777777" w:rsidR="00D4092F" w:rsidRDefault="00D4092F" w:rsidP="007A72BA">
      <w:pPr>
        <w:spacing w:after="0" w:line="264" w:lineRule="auto"/>
        <w:ind w:left="14" w:hanging="14"/>
        <w:rPr>
          <w:rFonts w:eastAsia="Century Gothic"/>
          <w:color w:val="0E101A"/>
          <w:sz w:val="20"/>
          <w:szCs w:val="20"/>
        </w:rPr>
      </w:pPr>
    </w:p>
    <w:p w14:paraId="1E80D707" w14:textId="77777777" w:rsidR="00D4092F" w:rsidRPr="00C36154" w:rsidRDefault="00D4092F" w:rsidP="00D4092F">
      <w:pPr>
        <w:spacing w:after="0" w:line="259" w:lineRule="auto"/>
        <w:ind w:left="-5"/>
        <w:rPr>
          <w:sz w:val="20"/>
          <w:szCs w:val="20"/>
        </w:rPr>
      </w:pPr>
      <w:r w:rsidRPr="00C36154">
        <w:rPr>
          <w:b/>
          <w:sz w:val="20"/>
          <w:szCs w:val="20"/>
        </w:rPr>
        <w:t xml:space="preserve">MEDIA CONTACT: </w:t>
      </w:r>
    </w:p>
    <w:p w14:paraId="4FC5F132" w14:textId="77777777" w:rsidR="00D4092F" w:rsidRDefault="00D4092F" w:rsidP="00D4092F">
      <w:pPr>
        <w:spacing w:after="9" w:line="249" w:lineRule="auto"/>
        <w:ind w:left="-5"/>
        <w:rPr>
          <w:sz w:val="20"/>
          <w:szCs w:val="20"/>
        </w:rPr>
      </w:pPr>
    </w:p>
    <w:p w14:paraId="77C2FA34" w14:textId="77777777" w:rsidR="00D4092F" w:rsidRPr="00C36154" w:rsidRDefault="00D4092F" w:rsidP="00D4092F">
      <w:pPr>
        <w:spacing w:after="9" w:line="249" w:lineRule="auto"/>
        <w:ind w:left="-5"/>
        <w:rPr>
          <w:sz w:val="20"/>
          <w:szCs w:val="20"/>
        </w:rPr>
      </w:pPr>
      <w:r>
        <w:rPr>
          <w:sz w:val="20"/>
          <w:szCs w:val="20"/>
        </w:rPr>
        <w:t>Carla Keister</w:t>
      </w:r>
    </w:p>
    <w:p w14:paraId="0E05A470" w14:textId="5FC1CB64" w:rsidR="00D4092F" w:rsidRPr="00C36154" w:rsidRDefault="00D4092F" w:rsidP="00D4092F">
      <w:pPr>
        <w:spacing w:after="9" w:line="249" w:lineRule="auto"/>
        <w:ind w:left="-5"/>
        <w:rPr>
          <w:sz w:val="20"/>
          <w:szCs w:val="20"/>
        </w:rPr>
      </w:pPr>
      <w:r>
        <w:rPr>
          <w:sz w:val="20"/>
          <w:szCs w:val="20"/>
        </w:rPr>
        <w:t xml:space="preserve">Senior Writer, </w:t>
      </w:r>
      <w:r w:rsidRPr="00C36154">
        <w:rPr>
          <w:sz w:val="20"/>
          <w:szCs w:val="20"/>
        </w:rPr>
        <w:t xml:space="preserve">Tower Federal Credit Union  </w:t>
      </w:r>
    </w:p>
    <w:p w14:paraId="098226CC" w14:textId="77777777" w:rsidR="00D4092F" w:rsidRPr="00C36154" w:rsidRDefault="00D4092F" w:rsidP="00D4092F">
      <w:pPr>
        <w:spacing w:after="9" w:line="249" w:lineRule="auto"/>
        <w:ind w:left="0" w:right="6029" w:firstLine="0"/>
        <w:rPr>
          <w:sz w:val="20"/>
          <w:szCs w:val="20"/>
        </w:rPr>
      </w:pPr>
      <w:r w:rsidRPr="00C36154">
        <w:rPr>
          <w:sz w:val="20"/>
          <w:szCs w:val="20"/>
        </w:rPr>
        <w:t>301-497-7000, ext. 7144</w:t>
      </w:r>
    </w:p>
    <w:p w14:paraId="611705DF" w14:textId="77777777" w:rsidR="00D4092F" w:rsidRPr="00C36154" w:rsidRDefault="00D4092F" w:rsidP="00D4092F">
      <w:pPr>
        <w:spacing w:after="9" w:line="249" w:lineRule="auto"/>
        <w:ind w:left="-5" w:right="6029"/>
        <w:rPr>
          <w:sz w:val="20"/>
          <w:szCs w:val="20"/>
        </w:rPr>
      </w:pPr>
      <w:r>
        <w:rPr>
          <w:sz w:val="20"/>
          <w:szCs w:val="20"/>
          <w:u w:color="000000"/>
        </w:rPr>
        <w:t>carla.keister</w:t>
      </w:r>
      <w:r w:rsidRPr="00C36154">
        <w:rPr>
          <w:sz w:val="20"/>
          <w:szCs w:val="20"/>
          <w:u w:color="000000"/>
        </w:rPr>
        <w:t>@towerfcu.org</w:t>
      </w:r>
      <w:r w:rsidRPr="00C36154">
        <w:rPr>
          <w:sz w:val="20"/>
          <w:szCs w:val="20"/>
        </w:rPr>
        <w:t xml:space="preserve">  </w:t>
      </w:r>
    </w:p>
    <w:p w14:paraId="4D9E300E" w14:textId="543C0B0D" w:rsidR="00D4092F" w:rsidRPr="007A72BA" w:rsidRDefault="00D4092F" w:rsidP="007A72BA">
      <w:pPr>
        <w:spacing w:after="0" w:line="264" w:lineRule="auto"/>
        <w:ind w:left="14" w:hanging="14"/>
        <w:rPr>
          <w:rFonts w:eastAsia="Century Gothic"/>
          <w:color w:val="0E101A"/>
          <w:sz w:val="20"/>
          <w:szCs w:val="20"/>
        </w:rPr>
      </w:pPr>
    </w:p>
    <w:p w14:paraId="45BF527A" w14:textId="77777777" w:rsidR="00B44309" w:rsidRDefault="00B44309" w:rsidP="007A72BA">
      <w:pPr>
        <w:spacing w:after="0" w:line="264" w:lineRule="auto"/>
        <w:ind w:left="14" w:hanging="14"/>
        <w:rPr>
          <w:rFonts w:ascii="Century Gothic" w:eastAsia="Century Gothic" w:hAnsi="Century Gothic" w:cs="Century Gothic"/>
          <w:color w:val="0E101A"/>
          <w:sz w:val="20"/>
          <w:szCs w:val="20"/>
        </w:rPr>
      </w:pPr>
    </w:p>
    <w:p w14:paraId="5168082A" w14:textId="77777777" w:rsidR="00B44309" w:rsidRPr="00592A88" w:rsidRDefault="00B44309" w:rsidP="00FB36A3">
      <w:pPr>
        <w:spacing w:line="238" w:lineRule="auto"/>
        <w:ind w:left="-5" w:right="264"/>
        <w:rPr>
          <w:i/>
          <w:iCs/>
          <w:color w:val="auto"/>
          <w:sz w:val="18"/>
          <w:szCs w:val="18"/>
        </w:rPr>
      </w:pPr>
    </w:p>
    <w:sectPr w:rsidR="00B44309" w:rsidRPr="00592A88" w:rsidSect="00152F41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9818B" w14:textId="77777777" w:rsidR="000C2152" w:rsidRDefault="000C2152" w:rsidP="00EF0D50">
      <w:pPr>
        <w:spacing w:after="0" w:line="240" w:lineRule="auto"/>
      </w:pPr>
      <w:r>
        <w:separator/>
      </w:r>
    </w:p>
  </w:endnote>
  <w:endnote w:type="continuationSeparator" w:id="0">
    <w:p w14:paraId="7F6F65BE" w14:textId="77777777" w:rsidR="000C2152" w:rsidRDefault="000C2152" w:rsidP="00EF0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B0AD9" w14:textId="77777777" w:rsidR="00F051C0" w:rsidRDefault="00F051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A2A34" w14:textId="77777777" w:rsidR="00F051C0" w:rsidRDefault="00F051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23729C" w14:textId="77777777" w:rsidR="00F051C0" w:rsidRDefault="00F051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F964A" w14:textId="77777777" w:rsidR="000C2152" w:rsidRDefault="000C2152" w:rsidP="00EF0D50">
      <w:pPr>
        <w:spacing w:after="0" w:line="240" w:lineRule="auto"/>
      </w:pPr>
      <w:r>
        <w:separator/>
      </w:r>
    </w:p>
  </w:footnote>
  <w:footnote w:type="continuationSeparator" w:id="0">
    <w:p w14:paraId="179E354D" w14:textId="77777777" w:rsidR="000C2152" w:rsidRDefault="000C2152" w:rsidP="00EF0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DBA3E" w14:textId="77777777" w:rsidR="00F051C0" w:rsidRDefault="00F051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54E38A" w14:textId="6415582B" w:rsidR="00EF0D50" w:rsidRDefault="00EF0D5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66C07" w14:textId="77777777" w:rsidR="00F051C0" w:rsidRDefault="00F051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F392C"/>
    <w:multiLevelType w:val="hybridMultilevel"/>
    <w:tmpl w:val="58308242"/>
    <w:lvl w:ilvl="0" w:tplc="E7A40F5A">
      <w:start w:val="12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DA0BE0"/>
    <w:multiLevelType w:val="multilevel"/>
    <w:tmpl w:val="7C4CE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FE3500"/>
    <w:multiLevelType w:val="hybridMultilevel"/>
    <w:tmpl w:val="7F64B36C"/>
    <w:lvl w:ilvl="0" w:tplc="A3489A92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570BA0"/>
    <w:multiLevelType w:val="hybridMultilevel"/>
    <w:tmpl w:val="66CE6C3E"/>
    <w:lvl w:ilvl="0" w:tplc="7452DF5C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103524"/>
    <w:multiLevelType w:val="hybridMultilevel"/>
    <w:tmpl w:val="BDC2604C"/>
    <w:lvl w:ilvl="0" w:tplc="03C03856">
      <w:start w:val="301"/>
      <w:numFmt w:val="bullet"/>
      <w:lvlText w:val=""/>
      <w:lvlJc w:val="left"/>
      <w:pPr>
        <w:ind w:left="179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5" w15:restartNumberingAfterBreak="0">
    <w:nsid w:val="6AC6067E"/>
    <w:multiLevelType w:val="hybridMultilevel"/>
    <w:tmpl w:val="550C338C"/>
    <w:lvl w:ilvl="0" w:tplc="051A353A">
      <w:start w:val="301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8687268">
    <w:abstractNumId w:val="3"/>
  </w:num>
  <w:num w:numId="2" w16cid:durableId="863251900">
    <w:abstractNumId w:val="1"/>
  </w:num>
  <w:num w:numId="3" w16cid:durableId="1891258459">
    <w:abstractNumId w:val="3"/>
  </w:num>
  <w:num w:numId="4" w16cid:durableId="162206270">
    <w:abstractNumId w:val="2"/>
  </w:num>
  <w:num w:numId="5" w16cid:durableId="95560859">
    <w:abstractNumId w:val="4"/>
  </w:num>
  <w:num w:numId="6" w16cid:durableId="1943495414">
    <w:abstractNumId w:val="5"/>
  </w:num>
  <w:num w:numId="7" w16cid:durableId="10563920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9C9"/>
    <w:rsid w:val="00000919"/>
    <w:rsid w:val="0000206D"/>
    <w:rsid w:val="00003708"/>
    <w:rsid w:val="00035DF2"/>
    <w:rsid w:val="00050F6B"/>
    <w:rsid w:val="00054957"/>
    <w:rsid w:val="000561A3"/>
    <w:rsid w:val="00066F6E"/>
    <w:rsid w:val="00077C45"/>
    <w:rsid w:val="000826AB"/>
    <w:rsid w:val="000C2152"/>
    <w:rsid w:val="000E37BE"/>
    <w:rsid w:val="000F3E2D"/>
    <w:rsid w:val="000F6FBD"/>
    <w:rsid w:val="00101FD0"/>
    <w:rsid w:val="00113897"/>
    <w:rsid w:val="00122346"/>
    <w:rsid w:val="00134EAC"/>
    <w:rsid w:val="00136440"/>
    <w:rsid w:val="00145FFD"/>
    <w:rsid w:val="00152F41"/>
    <w:rsid w:val="001540D2"/>
    <w:rsid w:val="001549A7"/>
    <w:rsid w:val="00164A37"/>
    <w:rsid w:val="0017491A"/>
    <w:rsid w:val="0018605A"/>
    <w:rsid w:val="001A7969"/>
    <w:rsid w:val="001B7671"/>
    <w:rsid w:val="001D5343"/>
    <w:rsid w:val="001D6319"/>
    <w:rsid w:val="001E3873"/>
    <w:rsid w:val="00224440"/>
    <w:rsid w:val="00246786"/>
    <w:rsid w:val="002512BE"/>
    <w:rsid w:val="002617FC"/>
    <w:rsid w:val="002633A2"/>
    <w:rsid w:val="00267724"/>
    <w:rsid w:val="00296CF5"/>
    <w:rsid w:val="002B1B57"/>
    <w:rsid w:val="002B2A35"/>
    <w:rsid w:val="002B3BE9"/>
    <w:rsid w:val="002D3411"/>
    <w:rsid w:val="002E0A71"/>
    <w:rsid w:val="002E374A"/>
    <w:rsid w:val="002F15C7"/>
    <w:rsid w:val="002F6A92"/>
    <w:rsid w:val="00325AB9"/>
    <w:rsid w:val="00352DF5"/>
    <w:rsid w:val="00353CB0"/>
    <w:rsid w:val="00357130"/>
    <w:rsid w:val="0037300E"/>
    <w:rsid w:val="00376562"/>
    <w:rsid w:val="003A44F8"/>
    <w:rsid w:val="003D7575"/>
    <w:rsid w:val="003F2351"/>
    <w:rsid w:val="003F59B7"/>
    <w:rsid w:val="00401A7C"/>
    <w:rsid w:val="00402C3D"/>
    <w:rsid w:val="00406F21"/>
    <w:rsid w:val="0041478E"/>
    <w:rsid w:val="00476DF7"/>
    <w:rsid w:val="004851BE"/>
    <w:rsid w:val="004B503E"/>
    <w:rsid w:val="004B7894"/>
    <w:rsid w:val="004B78B7"/>
    <w:rsid w:val="004C07B1"/>
    <w:rsid w:val="004C4A80"/>
    <w:rsid w:val="004C75B8"/>
    <w:rsid w:val="004D3826"/>
    <w:rsid w:val="004D4793"/>
    <w:rsid w:val="004D7BE5"/>
    <w:rsid w:val="004F189E"/>
    <w:rsid w:val="004F5B34"/>
    <w:rsid w:val="00520D09"/>
    <w:rsid w:val="00521440"/>
    <w:rsid w:val="00521DBC"/>
    <w:rsid w:val="0053188B"/>
    <w:rsid w:val="00554637"/>
    <w:rsid w:val="00564FE5"/>
    <w:rsid w:val="0057220C"/>
    <w:rsid w:val="00592A88"/>
    <w:rsid w:val="005957D5"/>
    <w:rsid w:val="00595EEE"/>
    <w:rsid w:val="00597F32"/>
    <w:rsid w:val="005B3073"/>
    <w:rsid w:val="005C1ACF"/>
    <w:rsid w:val="005F59C0"/>
    <w:rsid w:val="005F6336"/>
    <w:rsid w:val="005F725F"/>
    <w:rsid w:val="00604397"/>
    <w:rsid w:val="006132B8"/>
    <w:rsid w:val="00637207"/>
    <w:rsid w:val="0064068F"/>
    <w:rsid w:val="00655E9C"/>
    <w:rsid w:val="00656F81"/>
    <w:rsid w:val="00667E40"/>
    <w:rsid w:val="00674FCB"/>
    <w:rsid w:val="00677093"/>
    <w:rsid w:val="00686EA4"/>
    <w:rsid w:val="006A6BBB"/>
    <w:rsid w:val="006B086A"/>
    <w:rsid w:val="006B59EB"/>
    <w:rsid w:val="006C3299"/>
    <w:rsid w:val="006D08A8"/>
    <w:rsid w:val="006D78FF"/>
    <w:rsid w:val="00706EE9"/>
    <w:rsid w:val="00722943"/>
    <w:rsid w:val="00754A06"/>
    <w:rsid w:val="00756B1B"/>
    <w:rsid w:val="00771DAE"/>
    <w:rsid w:val="00791BD4"/>
    <w:rsid w:val="007A316F"/>
    <w:rsid w:val="007A72BA"/>
    <w:rsid w:val="007B131E"/>
    <w:rsid w:val="007B273F"/>
    <w:rsid w:val="007C5F9B"/>
    <w:rsid w:val="007D7EDD"/>
    <w:rsid w:val="007F30B7"/>
    <w:rsid w:val="00802061"/>
    <w:rsid w:val="00815377"/>
    <w:rsid w:val="00836BF2"/>
    <w:rsid w:val="00845F66"/>
    <w:rsid w:val="008521D9"/>
    <w:rsid w:val="00855917"/>
    <w:rsid w:val="00860B7A"/>
    <w:rsid w:val="0089437C"/>
    <w:rsid w:val="008B1D24"/>
    <w:rsid w:val="008C3363"/>
    <w:rsid w:val="008D218E"/>
    <w:rsid w:val="008E266E"/>
    <w:rsid w:val="008E3AAB"/>
    <w:rsid w:val="00917A8E"/>
    <w:rsid w:val="00932F21"/>
    <w:rsid w:val="00942466"/>
    <w:rsid w:val="00945F50"/>
    <w:rsid w:val="009511B2"/>
    <w:rsid w:val="00965EF1"/>
    <w:rsid w:val="0097309D"/>
    <w:rsid w:val="00980972"/>
    <w:rsid w:val="009B1E10"/>
    <w:rsid w:val="009C1718"/>
    <w:rsid w:val="009D2CA9"/>
    <w:rsid w:val="009E32C5"/>
    <w:rsid w:val="009E35F3"/>
    <w:rsid w:val="009F7F4B"/>
    <w:rsid w:val="00A02FC1"/>
    <w:rsid w:val="00A23FC6"/>
    <w:rsid w:val="00A46024"/>
    <w:rsid w:val="00A6142B"/>
    <w:rsid w:val="00A769C9"/>
    <w:rsid w:val="00A80806"/>
    <w:rsid w:val="00A872CE"/>
    <w:rsid w:val="00A91945"/>
    <w:rsid w:val="00AA23EF"/>
    <w:rsid w:val="00AB6805"/>
    <w:rsid w:val="00AD1CB0"/>
    <w:rsid w:val="00AF146C"/>
    <w:rsid w:val="00AF2227"/>
    <w:rsid w:val="00AF4BC1"/>
    <w:rsid w:val="00B04129"/>
    <w:rsid w:val="00B15D70"/>
    <w:rsid w:val="00B246E4"/>
    <w:rsid w:val="00B356C5"/>
    <w:rsid w:val="00B43D93"/>
    <w:rsid w:val="00B44309"/>
    <w:rsid w:val="00B528D7"/>
    <w:rsid w:val="00B67A4B"/>
    <w:rsid w:val="00B83054"/>
    <w:rsid w:val="00B94111"/>
    <w:rsid w:val="00BA356F"/>
    <w:rsid w:val="00BC2F18"/>
    <w:rsid w:val="00BF32B5"/>
    <w:rsid w:val="00C03245"/>
    <w:rsid w:val="00C0681B"/>
    <w:rsid w:val="00C10B0A"/>
    <w:rsid w:val="00C12FCC"/>
    <w:rsid w:val="00C26461"/>
    <w:rsid w:val="00C26D5A"/>
    <w:rsid w:val="00C36154"/>
    <w:rsid w:val="00C40ABD"/>
    <w:rsid w:val="00C43BA6"/>
    <w:rsid w:val="00C43DAD"/>
    <w:rsid w:val="00C53B53"/>
    <w:rsid w:val="00C54D1D"/>
    <w:rsid w:val="00C95FB1"/>
    <w:rsid w:val="00CB3716"/>
    <w:rsid w:val="00CD14D7"/>
    <w:rsid w:val="00CF7070"/>
    <w:rsid w:val="00D07E75"/>
    <w:rsid w:val="00D2480E"/>
    <w:rsid w:val="00D278C0"/>
    <w:rsid w:val="00D4092F"/>
    <w:rsid w:val="00D42FE7"/>
    <w:rsid w:val="00D57B96"/>
    <w:rsid w:val="00D6174D"/>
    <w:rsid w:val="00DA2689"/>
    <w:rsid w:val="00DB056E"/>
    <w:rsid w:val="00DB0B0F"/>
    <w:rsid w:val="00DB4CAD"/>
    <w:rsid w:val="00DC0637"/>
    <w:rsid w:val="00DD4D21"/>
    <w:rsid w:val="00DE691C"/>
    <w:rsid w:val="00DF2F95"/>
    <w:rsid w:val="00E122C3"/>
    <w:rsid w:val="00E2304C"/>
    <w:rsid w:val="00E27BF3"/>
    <w:rsid w:val="00E3067E"/>
    <w:rsid w:val="00E34437"/>
    <w:rsid w:val="00E37943"/>
    <w:rsid w:val="00E41244"/>
    <w:rsid w:val="00E7569A"/>
    <w:rsid w:val="00E77765"/>
    <w:rsid w:val="00E83523"/>
    <w:rsid w:val="00E857F2"/>
    <w:rsid w:val="00EB121E"/>
    <w:rsid w:val="00ED66BE"/>
    <w:rsid w:val="00EE44DD"/>
    <w:rsid w:val="00EF0816"/>
    <w:rsid w:val="00EF0D50"/>
    <w:rsid w:val="00EF3033"/>
    <w:rsid w:val="00F051C0"/>
    <w:rsid w:val="00F06078"/>
    <w:rsid w:val="00F1406A"/>
    <w:rsid w:val="00F2185A"/>
    <w:rsid w:val="00F25087"/>
    <w:rsid w:val="00F26AD1"/>
    <w:rsid w:val="00F27032"/>
    <w:rsid w:val="00F473D5"/>
    <w:rsid w:val="00F60859"/>
    <w:rsid w:val="00F7208A"/>
    <w:rsid w:val="00F7216D"/>
    <w:rsid w:val="00F914FF"/>
    <w:rsid w:val="00F9182B"/>
    <w:rsid w:val="00F95ECB"/>
    <w:rsid w:val="00FB36A3"/>
    <w:rsid w:val="00FB4EF5"/>
    <w:rsid w:val="00FB6A94"/>
    <w:rsid w:val="00FC2000"/>
    <w:rsid w:val="00FC27DC"/>
    <w:rsid w:val="00FD1679"/>
    <w:rsid w:val="00FD27A2"/>
    <w:rsid w:val="00FD7D7A"/>
    <w:rsid w:val="00FE48B1"/>
    <w:rsid w:val="00FF7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7A4477"/>
  <w15:docId w15:val="{72897B8A-9666-4173-89C8-5182925F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360" w:lineRule="auto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7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786"/>
    <w:rPr>
      <w:rFonts w:ascii="Segoe UI" w:eastAsia="Arial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520D09"/>
    <w:pPr>
      <w:spacing w:after="0" w:line="240" w:lineRule="auto"/>
      <w:ind w:left="720" w:firstLine="0"/>
    </w:pPr>
    <w:rPr>
      <w:rFonts w:ascii="Calibri" w:eastAsiaTheme="minorHAnsi" w:hAnsi="Calibri" w:cs="Calibri"/>
      <w:color w:val="auto"/>
      <w:sz w:val="22"/>
    </w:rPr>
  </w:style>
  <w:style w:type="paragraph" w:styleId="Header">
    <w:name w:val="header"/>
    <w:basedOn w:val="Normal"/>
    <w:link w:val="Head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D50"/>
    <w:rPr>
      <w:rFonts w:ascii="Arial" w:eastAsia="Arial" w:hAnsi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EF0D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D50"/>
    <w:rPr>
      <w:rFonts w:ascii="Arial" w:eastAsia="Arial" w:hAnsi="Arial" w:cs="Arial"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EF0D5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595EEE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</w:rPr>
  </w:style>
  <w:style w:type="character" w:styleId="Strong">
    <w:name w:val="Strong"/>
    <w:basedOn w:val="DefaultParagraphFont"/>
    <w:uiPriority w:val="22"/>
    <w:qFormat/>
    <w:rsid w:val="00DA2689"/>
    <w:rPr>
      <w:b/>
      <w:bCs/>
    </w:rPr>
  </w:style>
  <w:style w:type="paragraph" w:styleId="Caption">
    <w:name w:val="caption"/>
    <w:basedOn w:val="Normal"/>
    <w:next w:val="Normal"/>
    <w:uiPriority w:val="35"/>
    <w:unhideWhenUsed/>
    <w:qFormat/>
    <w:rsid w:val="000826A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136440"/>
    <w:rPr>
      <w:color w:val="954F72" w:themeColor="followedHyperlink"/>
      <w:u w:val="single"/>
    </w:rPr>
  </w:style>
  <w:style w:type="character" w:styleId="SubtleEmphasis">
    <w:name w:val="Subtle Emphasis"/>
    <w:basedOn w:val="DefaultParagraphFont"/>
    <w:uiPriority w:val="19"/>
    <w:qFormat/>
    <w:rsid w:val="00E37943"/>
    <w:rPr>
      <w:i/>
      <w:iCs/>
      <w:color w:val="404040"/>
    </w:rPr>
  </w:style>
  <w:style w:type="character" w:styleId="UnresolvedMention">
    <w:name w:val="Unresolved Mention"/>
    <w:basedOn w:val="DefaultParagraphFont"/>
    <w:uiPriority w:val="99"/>
    <w:semiHidden/>
    <w:unhideWhenUsed/>
    <w:rsid w:val="00592A88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B4430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3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5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8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4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7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0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0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75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7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8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bluestarfam.org/" TargetMode="External"/><Relationship Id="rId18" Type="http://schemas.openxmlformats.org/officeDocument/2006/relationships/hyperlink" Target="https://www.towerfcu.org/america250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hyperlink" Target="https://www.towerfcu.org/america250" TargetMode="External"/><Relationship Id="rId17" Type="http://schemas.openxmlformats.org/officeDocument/2006/relationships/hyperlink" Target="https://www.travismanion.org/" TargetMode="External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s://www.levelingtheplayingfield.org/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owercaresfoundation.org/" TargetMode="External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centralmaryland.ja.org/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towerfcu.org" TargetMode="External"/><Relationship Id="rId19" Type="http://schemas.openxmlformats.org/officeDocument/2006/relationships/hyperlink" Target="https://www.towerfcu.org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www.fisherhouse.org/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462</Words>
  <Characters>2635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9, 2004—Tower Federal Credit Union and the American Red Cross will hold Tower’s final blood drive for 2004 on Octobe</vt:lpstr>
    </vt:vector>
  </TitlesOfParts>
  <Company/>
  <LinksUpToDate>false</LinksUpToDate>
  <CharactersWithSpaces>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9, 2004—Tower Federal Credit Union and the American Red Cross will hold Tower’s final blood drive for 2004 on Octobe</dc:title>
  <dc:subject/>
  <dc:creator>Andrea Lynn</dc:creator>
  <cp:keywords/>
  <cp:lastModifiedBy>Keister, Carla</cp:lastModifiedBy>
  <cp:revision>3</cp:revision>
  <cp:lastPrinted>2023-03-16T19:29:00Z</cp:lastPrinted>
  <dcterms:created xsi:type="dcterms:W3CDTF">2026-06-01T20:39:00Z</dcterms:created>
  <dcterms:modified xsi:type="dcterms:W3CDTF">2026-06-02T17:40:00Z</dcterms:modified>
</cp:coreProperties>
</file>