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A9661" w14:textId="77777777" w:rsidR="00A769C9" w:rsidRDefault="002633A2">
      <w:pPr>
        <w:tabs>
          <w:tab w:val="center" w:pos="7459"/>
        </w:tabs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b/>
          <w:sz w:val="32"/>
        </w:rPr>
        <w:t xml:space="preserve"> </w:t>
      </w:r>
      <w:r w:rsidR="009511B2">
        <w:rPr>
          <w:rFonts w:ascii="Century Gothic" w:eastAsia="Century Gothic" w:hAnsi="Century Gothic" w:cs="Century Gothic"/>
          <w:b/>
          <w:noProof/>
          <w:sz w:val="32"/>
        </w:rPr>
        <w:drawing>
          <wp:inline distT="0" distB="0" distL="0" distR="0" wp14:anchorId="10316485" wp14:editId="51E9FAF6">
            <wp:extent cx="2162175" cy="6141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Tower_Logo_Horizontal_RG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556" cy="623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b/>
          <w:sz w:val="32"/>
        </w:rPr>
        <w:t xml:space="preserve">  </w:t>
      </w:r>
      <w:r>
        <w:rPr>
          <w:rFonts w:ascii="Century Gothic" w:eastAsia="Century Gothic" w:hAnsi="Century Gothic" w:cs="Century Gothic"/>
          <w:b/>
          <w:sz w:val="32"/>
        </w:rPr>
        <w:tab/>
      </w:r>
    </w:p>
    <w:p w14:paraId="2067E0B4" w14:textId="77777777" w:rsidR="00A769C9" w:rsidRDefault="002633A2">
      <w:pPr>
        <w:spacing w:after="0" w:line="259" w:lineRule="auto"/>
        <w:ind w:left="2168" w:firstLine="0"/>
        <w:jc w:val="center"/>
      </w:pPr>
      <w:r>
        <w:rPr>
          <w:rFonts w:ascii="Century Gothic" w:eastAsia="Century Gothic" w:hAnsi="Century Gothic" w:cs="Century Gothic"/>
          <w:b/>
          <w:sz w:val="28"/>
        </w:rPr>
        <w:t xml:space="preserve"> </w:t>
      </w:r>
    </w:p>
    <w:p w14:paraId="4C242E95" w14:textId="77777777" w:rsidR="009511B2" w:rsidRDefault="002633A2" w:rsidP="009511B2">
      <w:pPr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sz w:val="22"/>
        </w:rPr>
        <w:t xml:space="preserve"> </w:t>
      </w:r>
    </w:p>
    <w:p w14:paraId="231BF820" w14:textId="4234FDF1" w:rsidR="00A769C9" w:rsidRDefault="00754A06" w:rsidP="009511B2">
      <w:pPr>
        <w:spacing w:after="0" w:line="259" w:lineRule="auto"/>
        <w:ind w:left="0" w:firstLine="0"/>
      </w:pPr>
      <w:r w:rsidRPr="009511B2">
        <w:rPr>
          <w:b/>
          <w:sz w:val="28"/>
          <w:szCs w:val="28"/>
        </w:rPr>
        <w:t>PRESS RELEASE</w:t>
      </w:r>
      <w:r w:rsidR="009511B2">
        <w:rPr>
          <w:b/>
          <w:sz w:val="22"/>
        </w:rPr>
        <w:t xml:space="preserve"> </w:t>
      </w:r>
      <w:r w:rsidR="009511B2">
        <w:rPr>
          <w:b/>
          <w:sz w:val="22"/>
        </w:rPr>
        <w:tab/>
      </w:r>
      <w:r w:rsidR="009511B2">
        <w:rPr>
          <w:b/>
          <w:sz w:val="22"/>
        </w:rPr>
        <w:tab/>
      </w:r>
      <w:r w:rsidR="009511B2">
        <w:rPr>
          <w:b/>
          <w:sz w:val="22"/>
        </w:rPr>
        <w:tab/>
      </w:r>
      <w:r w:rsidR="002633A2">
        <w:rPr>
          <w:b/>
          <w:sz w:val="22"/>
        </w:rPr>
        <w:t>FOR IMMEDIATE RELEASE</w:t>
      </w:r>
      <w:r w:rsidR="004F189E">
        <w:rPr>
          <w:b/>
          <w:sz w:val="22"/>
        </w:rPr>
        <w:t xml:space="preserve">: </w:t>
      </w:r>
      <w:r w:rsidR="00BE76DA">
        <w:rPr>
          <w:b/>
          <w:sz w:val="22"/>
        </w:rPr>
        <w:t xml:space="preserve">June </w:t>
      </w:r>
      <w:r w:rsidR="00B567F8">
        <w:rPr>
          <w:b/>
          <w:sz w:val="22"/>
        </w:rPr>
        <w:t>26</w:t>
      </w:r>
      <w:r w:rsidR="00932308">
        <w:rPr>
          <w:b/>
          <w:sz w:val="22"/>
        </w:rPr>
        <w:t>,</w:t>
      </w:r>
      <w:r w:rsidR="005856A7">
        <w:rPr>
          <w:b/>
          <w:sz w:val="22"/>
        </w:rPr>
        <w:t xml:space="preserve"> 202</w:t>
      </w:r>
      <w:r w:rsidR="006E508C">
        <w:rPr>
          <w:b/>
          <w:sz w:val="22"/>
        </w:rPr>
        <w:t>6</w:t>
      </w:r>
    </w:p>
    <w:p w14:paraId="030AAFFB" w14:textId="77777777" w:rsidR="00A769C9" w:rsidRDefault="002633A2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14:paraId="5E904B50" w14:textId="00D35BE2" w:rsidR="00674FCB" w:rsidRDefault="00674FCB" w:rsidP="00674FCB">
      <w:pPr>
        <w:jc w:val="center"/>
        <w:textAlignment w:val="baseline"/>
        <w:rPr>
          <w:sz w:val="22"/>
        </w:rPr>
      </w:pPr>
    </w:p>
    <w:p w14:paraId="2F19E9A6" w14:textId="77777777" w:rsidR="00F375CA" w:rsidRDefault="00655F86" w:rsidP="002530FA">
      <w:pPr>
        <w:spacing w:after="0" w:line="288" w:lineRule="auto"/>
        <w:ind w:left="101" w:firstLine="0"/>
        <w:jc w:val="center"/>
        <w:rPr>
          <w:b/>
          <w:sz w:val="28"/>
        </w:rPr>
      </w:pPr>
      <w:r>
        <w:rPr>
          <w:b/>
          <w:sz w:val="28"/>
        </w:rPr>
        <w:t xml:space="preserve">Tower Federal Credit Union </w:t>
      </w:r>
      <w:r w:rsidR="00F375CA">
        <w:rPr>
          <w:b/>
          <w:sz w:val="28"/>
        </w:rPr>
        <w:t xml:space="preserve">Partners with Greenlight </w:t>
      </w:r>
    </w:p>
    <w:p w14:paraId="60A6214A" w14:textId="58FE4E97" w:rsidR="00655F86" w:rsidRDefault="00F375CA" w:rsidP="002530FA">
      <w:pPr>
        <w:spacing w:after="0" w:line="288" w:lineRule="auto"/>
        <w:ind w:left="101" w:firstLine="0"/>
        <w:jc w:val="center"/>
        <w:rPr>
          <w:b/>
          <w:sz w:val="28"/>
        </w:rPr>
      </w:pPr>
      <w:r>
        <w:rPr>
          <w:b/>
          <w:sz w:val="28"/>
        </w:rPr>
        <w:t xml:space="preserve">to Help Parents Raise Financially Smart Kids and Teens </w:t>
      </w:r>
      <w:r w:rsidR="002530FA">
        <w:rPr>
          <w:b/>
          <w:sz w:val="28"/>
        </w:rPr>
        <w:t xml:space="preserve"> </w:t>
      </w:r>
      <w:r w:rsidR="00655F86">
        <w:rPr>
          <w:b/>
          <w:sz w:val="28"/>
        </w:rPr>
        <w:t xml:space="preserve"> </w:t>
      </w:r>
    </w:p>
    <w:p w14:paraId="6057FCEE" w14:textId="77777777" w:rsidR="00655F86" w:rsidRDefault="00655F86" w:rsidP="00655F86">
      <w:pPr>
        <w:spacing w:after="96" w:line="259" w:lineRule="auto"/>
        <w:ind w:left="5" w:firstLine="715"/>
        <w:rPr>
          <w:rFonts w:eastAsia="Century Gothic"/>
          <w:szCs w:val="24"/>
        </w:rPr>
      </w:pPr>
    </w:p>
    <w:p w14:paraId="63C591E3" w14:textId="35B44F88" w:rsidR="006E508C" w:rsidRPr="006E508C" w:rsidRDefault="00655F86" w:rsidP="00F375CA">
      <w:pPr>
        <w:rPr>
          <w:rFonts w:eastAsia="Century Gothic"/>
          <w:b/>
          <w:bCs/>
          <w:szCs w:val="24"/>
        </w:rPr>
      </w:pPr>
      <w:r w:rsidRPr="00BE76DA">
        <w:rPr>
          <w:rFonts w:eastAsia="Century Gothic"/>
          <w:bCs/>
          <w:szCs w:val="24"/>
        </w:rPr>
        <w:t xml:space="preserve">[Laurel, Md. – </w:t>
      </w:r>
      <w:r w:rsidR="00BE76DA" w:rsidRPr="00BE76DA">
        <w:rPr>
          <w:rFonts w:eastAsia="Century Gothic"/>
          <w:bCs/>
          <w:szCs w:val="24"/>
        </w:rPr>
        <w:t>June</w:t>
      </w:r>
      <w:r w:rsidR="006E508C" w:rsidRPr="00BE76DA">
        <w:rPr>
          <w:rFonts w:eastAsia="Century Gothic"/>
          <w:bCs/>
          <w:szCs w:val="24"/>
        </w:rPr>
        <w:t xml:space="preserve"> </w:t>
      </w:r>
      <w:r w:rsidR="00B567F8">
        <w:rPr>
          <w:rFonts w:eastAsia="Century Gothic"/>
          <w:bCs/>
          <w:szCs w:val="24"/>
        </w:rPr>
        <w:t>26</w:t>
      </w:r>
      <w:r w:rsidR="006E508C" w:rsidRPr="00BE76DA">
        <w:rPr>
          <w:rFonts w:eastAsia="Century Gothic"/>
          <w:bCs/>
          <w:szCs w:val="24"/>
        </w:rPr>
        <w:t>, 2026</w:t>
      </w:r>
      <w:r w:rsidRPr="00BE76DA">
        <w:rPr>
          <w:rFonts w:eastAsia="Century Gothic"/>
          <w:bCs/>
          <w:szCs w:val="24"/>
        </w:rPr>
        <w:t>]</w:t>
      </w:r>
      <w:r>
        <w:rPr>
          <w:rFonts w:eastAsia="Century Gothic"/>
          <w:szCs w:val="24"/>
        </w:rPr>
        <w:t xml:space="preserve"> </w:t>
      </w:r>
      <w:hyperlink r:id="rId8" w:history="1">
        <w:r w:rsidR="00F375CA" w:rsidRPr="00F375CA">
          <w:rPr>
            <w:rStyle w:val="Hyperlink"/>
            <w:rFonts w:eastAsia="Century Gothic"/>
            <w:szCs w:val="24"/>
          </w:rPr>
          <w:t>Tower Federal Credit Union</w:t>
        </w:r>
      </w:hyperlink>
      <w:r w:rsidR="00F375CA">
        <w:rPr>
          <w:rFonts w:eastAsia="Century Gothic"/>
          <w:szCs w:val="24"/>
        </w:rPr>
        <w:t xml:space="preserve"> (Tower) </w:t>
      </w:r>
      <w:r w:rsidR="006E508C" w:rsidRPr="006E508C">
        <w:rPr>
          <w:rFonts w:eastAsia="Century Gothic"/>
          <w:szCs w:val="24"/>
        </w:rPr>
        <w:t xml:space="preserve">today announced a partnership with </w:t>
      </w:r>
      <w:hyperlink r:id="rId9" w:history="1">
        <w:r w:rsidR="006E508C" w:rsidRPr="006E508C">
          <w:rPr>
            <w:rStyle w:val="Hyperlink"/>
            <w:rFonts w:eastAsia="Century Gothic"/>
            <w:szCs w:val="24"/>
          </w:rPr>
          <w:t>Greenlight</w:t>
        </w:r>
        <w:r w:rsidR="006E508C" w:rsidRPr="006E508C">
          <w:rPr>
            <w:rStyle w:val="Hyperlink"/>
            <w:rFonts w:eastAsia="Century Gothic"/>
            <w:szCs w:val="24"/>
            <w:vertAlign w:val="superscript"/>
          </w:rPr>
          <w:t>®</w:t>
        </w:r>
        <w:r w:rsidR="006E508C" w:rsidRPr="006E508C">
          <w:rPr>
            <w:rStyle w:val="Hyperlink"/>
            <w:rFonts w:eastAsia="Century Gothic"/>
            <w:szCs w:val="24"/>
          </w:rPr>
          <w:t xml:space="preserve"> Financial Technology, Inc.</w:t>
        </w:r>
      </w:hyperlink>
      <w:r w:rsidR="006E508C" w:rsidRPr="006E508C">
        <w:rPr>
          <w:rFonts w:eastAsia="Century Gothic"/>
          <w:szCs w:val="24"/>
        </w:rPr>
        <w:t xml:space="preserve"> (Greenlight) to better serve families and help the next generation build healthy financial futures. Starting today, </w:t>
      </w:r>
      <w:r w:rsidR="00F375CA">
        <w:rPr>
          <w:rFonts w:eastAsia="Century Gothic"/>
          <w:szCs w:val="24"/>
        </w:rPr>
        <w:t xml:space="preserve">Tower members </w:t>
      </w:r>
      <w:r w:rsidR="006E508C" w:rsidRPr="006E508C">
        <w:rPr>
          <w:rFonts w:eastAsia="Century Gothic"/>
          <w:szCs w:val="24"/>
        </w:rPr>
        <w:t xml:space="preserve">will have free access to </w:t>
      </w:r>
      <w:proofErr w:type="spellStart"/>
      <w:r w:rsidR="006E508C" w:rsidRPr="006E508C">
        <w:rPr>
          <w:rFonts w:eastAsia="Century Gothic"/>
          <w:szCs w:val="24"/>
        </w:rPr>
        <w:t>Greenlight’s</w:t>
      </w:r>
      <w:proofErr w:type="spellEnd"/>
      <w:r w:rsidR="006E508C" w:rsidRPr="006E508C">
        <w:rPr>
          <w:rFonts w:eastAsia="Century Gothic"/>
          <w:szCs w:val="24"/>
        </w:rPr>
        <w:t xml:space="preserve"> award-winning family finance app, available through the </w:t>
      </w:r>
      <w:hyperlink r:id="rId10" w:history="1">
        <w:r w:rsidR="006E508C" w:rsidRPr="006E508C">
          <w:rPr>
            <w:rStyle w:val="Hyperlink"/>
            <w:rFonts w:eastAsia="Century Gothic"/>
            <w:szCs w:val="24"/>
          </w:rPr>
          <w:t>Greenlight for Credit Unions</w:t>
        </w:r>
      </w:hyperlink>
      <w:r w:rsidR="006E508C" w:rsidRPr="006E508C">
        <w:rPr>
          <w:rFonts w:eastAsia="Century Gothic"/>
          <w:szCs w:val="24"/>
        </w:rPr>
        <w:t xml:space="preserve"> program.</w:t>
      </w:r>
    </w:p>
    <w:p w14:paraId="2D7AAB4D" w14:textId="77777777" w:rsidR="006E508C" w:rsidRPr="006E508C" w:rsidRDefault="006E508C" w:rsidP="006E508C">
      <w:pPr>
        <w:rPr>
          <w:rFonts w:eastAsia="Century Gothic"/>
          <w:szCs w:val="24"/>
        </w:rPr>
      </w:pPr>
    </w:p>
    <w:p w14:paraId="560A69C9" w14:textId="19416772" w:rsidR="006E508C" w:rsidRPr="006E508C" w:rsidRDefault="00F375CA" w:rsidP="006E508C">
      <w:pPr>
        <w:rPr>
          <w:rFonts w:eastAsia="Century Gothic"/>
          <w:szCs w:val="24"/>
        </w:rPr>
      </w:pPr>
      <w:r>
        <w:rPr>
          <w:rFonts w:eastAsia="Century Gothic"/>
          <w:szCs w:val="24"/>
        </w:rPr>
        <w:t xml:space="preserve">According to a recent survey, </w:t>
      </w:r>
      <w:r w:rsidR="006E508C" w:rsidRPr="006E508C">
        <w:rPr>
          <w:rFonts w:eastAsia="Century Gothic"/>
          <w:szCs w:val="24"/>
        </w:rPr>
        <w:t xml:space="preserve">91% of kids and teens believe they need financial knowledge and skills to achieve their life goals, and 94% of parents agree.* Still, only </w:t>
      </w:r>
      <w:hyperlink r:id="rId11" w:history="1">
        <w:r w:rsidR="006E508C" w:rsidRPr="006E508C">
          <w:rPr>
            <w:rStyle w:val="Hyperlink"/>
            <w:rFonts w:eastAsia="Century Gothic"/>
            <w:szCs w:val="24"/>
          </w:rPr>
          <w:t>35 states require a personal finance course</w:t>
        </w:r>
      </w:hyperlink>
      <w:r w:rsidR="006E508C" w:rsidRPr="006E508C">
        <w:rPr>
          <w:rFonts w:eastAsia="Century Gothic"/>
          <w:szCs w:val="24"/>
        </w:rPr>
        <w:t xml:space="preserve"> for students, and teens score an average of 64% on the </w:t>
      </w:r>
      <w:hyperlink r:id="rId12" w:history="1">
        <w:r w:rsidR="006E508C" w:rsidRPr="006E508C">
          <w:rPr>
            <w:rStyle w:val="Hyperlink"/>
            <w:rFonts w:eastAsia="Century Gothic"/>
            <w:szCs w:val="24"/>
          </w:rPr>
          <w:t>National Financial Literacy Test</w:t>
        </w:r>
      </w:hyperlink>
      <w:r w:rsidR="006E508C" w:rsidRPr="006E508C">
        <w:rPr>
          <w:rFonts w:eastAsia="Century Gothic"/>
          <w:szCs w:val="24"/>
        </w:rPr>
        <w:t xml:space="preserve">, showing a clear gap in financial education that is accessible and effective. Parents also rank personal finance as the #1 most difficult life skill to teach their children with 81% saying they wish they had more financial education tools and </w:t>
      </w:r>
      <w:proofErr w:type="gramStart"/>
      <w:r w:rsidR="006E508C" w:rsidRPr="006E508C">
        <w:rPr>
          <w:rFonts w:eastAsia="Century Gothic"/>
          <w:szCs w:val="24"/>
        </w:rPr>
        <w:t>resources.*</w:t>
      </w:r>
      <w:proofErr w:type="gramEnd"/>
      <w:r w:rsidR="006E508C" w:rsidRPr="006E508C">
        <w:rPr>
          <w:rFonts w:eastAsia="Century Gothic"/>
          <w:szCs w:val="24"/>
        </w:rPr>
        <w:t>*</w:t>
      </w:r>
    </w:p>
    <w:p w14:paraId="6889226D" w14:textId="77777777" w:rsidR="006E508C" w:rsidRPr="006E508C" w:rsidRDefault="006E508C" w:rsidP="006E508C">
      <w:pPr>
        <w:rPr>
          <w:rFonts w:eastAsia="Century Gothic"/>
          <w:szCs w:val="24"/>
        </w:rPr>
      </w:pPr>
    </w:p>
    <w:p w14:paraId="6FFAAAB4" w14:textId="77777777" w:rsidR="006E508C" w:rsidRDefault="006E508C" w:rsidP="006E508C">
      <w:pPr>
        <w:rPr>
          <w:rFonts w:eastAsia="Century Gothic"/>
          <w:szCs w:val="24"/>
        </w:rPr>
      </w:pPr>
      <w:r w:rsidRPr="006E508C">
        <w:rPr>
          <w:rFonts w:eastAsia="Century Gothic"/>
          <w:szCs w:val="24"/>
        </w:rPr>
        <w:t xml:space="preserve">Greenlight offers a debit card and app that teaches kids and teens how to earn, save, give and spend wisely – all with parental supervision. Using the Greenlight app, parents can send money instantly, automate allowance payments, manage chores, set flexible spending controls, get real-time notifications of all transactions, and more. Kids get hands-on money management experience, along with access to </w:t>
      </w:r>
      <w:hyperlink r:id="rId13" w:history="1">
        <w:r w:rsidRPr="006E508C">
          <w:rPr>
            <w:rStyle w:val="Hyperlink"/>
            <w:rFonts w:eastAsia="Century Gothic"/>
            <w:szCs w:val="24"/>
          </w:rPr>
          <w:t>Greenlight Level Up™</w:t>
        </w:r>
      </w:hyperlink>
      <w:r w:rsidRPr="006E508C">
        <w:rPr>
          <w:rFonts w:eastAsia="Century Gothic"/>
          <w:szCs w:val="24"/>
        </w:rPr>
        <w:t>, an in-app financial literacy game with a best-in-class curriculum, educational challenges, and rewards.</w:t>
      </w:r>
    </w:p>
    <w:p w14:paraId="4D3D8CD9" w14:textId="77777777" w:rsidR="00F375CA" w:rsidRPr="006E508C" w:rsidRDefault="00F375CA" w:rsidP="006E508C">
      <w:pPr>
        <w:rPr>
          <w:rFonts w:eastAsia="Century Gothic"/>
          <w:szCs w:val="24"/>
        </w:rPr>
      </w:pPr>
    </w:p>
    <w:p w14:paraId="69C0BA6A" w14:textId="755C22B3" w:rsidR="004D7948" w:rsidRDefault="00970C8B" w:rsidP="0019715C">
      <w:pPr>
        <w:ind w:left="0" w:firstLine="0"/>
        <w:rPr>
          <w:rFonts w:eastAsia="Century Gothic"/>
          <w:szCs w:val="24"/>
        </w:rPr>
      </w:pPr>
      <w:r>
        <w:rPr>
          <w:rFonts w:eastAsia="Century Gothic"/>
          <w:szCs w:val="24"/>
        </w:rPr>
        <w:lastRenderedPageBreak/>
        <w:t>“</w:t>
      </w:r>
      <w:r w:rsidRPr="00970C8B">
        <w:rPr>
          <w:rFonts w:eastAsia="Century Gothic"/>
          <w:szCs w:val="24"/>
        </w:rPr>
        <w:t xml:space="preserve">We’re excited to offer complimentary access to Greenlight as a new membership benefit,” said Tom Poe, Chief Marketing Officer at Tower. “Greenlight helps families turn everyday moments into opportunities to learn about money. Whether it’s managing allowance, saving for a goal, or giving kids the freedom of a debit card with parent-approved controls, Greenlight makes it easier for parents and kids to build healthy financial habits </w:t>
      </w:r>
      <w:proofErr w:type="gramStart"/>
      <w:r w:rsidR="00184D7D" w:rsidRPr="00970C8B">
        <w:rPr>
          <w:rFonts w:eastAsia="Century Gothic"/>
          <w:szCs w:val="24"/>
        </w:rPr>
        <w:t>together.</w:t>
      </w:r>
      <w:r w:rsidR="00184D7D">
        <w:rPr>
          <w:rFonts w:eastAsia="Century Gothic"/>
          <w:szCs w:val="24"/>
        </w:rPr>
        <w:t>“</w:t>
      </w:r>
      <w:proofErr w:type="gramEnd"/>
    </w:p>
    <w:p w14:paraId="24BBC5C9" w14:textId="77777777" w:rsidR="00970C8B" w:rsidRDefault="00970C8B" w:rsidP="0019715C">
      <w:pPr>
        <w:ind w:left="0" w:firstLine="0"/>
        <w:rPr>
          <w:rFonts w:eastAsia="Century Gothic"/>
          <w:szCs w:val="24"/>
        </w:rPr>
      </w:pPr>
    </w:p>
    <w:p w14:paraId="65C36313" w14:textId="4B5A0163" w:rsidR="004D7948" w:rsidRDefault="00970C8B" w:rsidP="0019715C">
      <w:pPr>
        <w:ind w:left="0" w:firstLine="0"/>
        <w:rPr>
          <w:rFonts w:eastAsia="Century Gothic"/>
          <w:szCs w:val="24"/>
        </w:rPr>
      </w:pPr>
      <w:r w:rsidRPr="00970C8B">
        <w:rPr>
          <w:rFonts w:eastAsia="Century Gothic"/>
          <w:szCs w:val="24"/>
        </w:rPr>
        <w:t xml:space="preserve">As part of </w:t>
      </w:r>
      <w:r>
        <w:rPr>
          <w:rFonts w:eastAsia="Century Gothic"/>
          <w:szCs w:val="24"/>
        </w:rPr>
        <w:t>Tower’s</w:t>
      </w:r>
      <w:r w:rsidRPr="00970C8B">
        <w:rPr>
          <w:rFonts w:eastAsia="Century Gothic"/>
          <w:szCs w:val="24"/>
        </w:rPr>
        <w:t xml:space="preserve"> membership benefits, checking </w:t>
      </w:r>
      <w:r>
        <w:rPr>
          <w:rFonts w:eastAsia="Century Gothic"/>
          <w:szCs w:val="24"/>
        </w:rPr>
        <w:t>account holders</w:t>
      </w:r>
      <w:r w:rsidRPr="00970C8B">
        <w:rPr>
          <w:rFonts w:eastAsia="Century Gothic"/>
          <w:szCs w:val="24"/>
        </w:rPr>
        <w:t xml:space="preserve"> receive </w:t>
      </w:r>
      <w:r>
        <w:rPr>
          <w:rFonts w:eastAsia="Century Gothic"/>
          <w:szCs w:val="24"/>
        </w:rPr>
        <w:t>free</w:t>
      </w:r>
      <w:r w:rsidRPr="00970C8B">
        <w:rPr>
          <w:rFonts w:eastAsia="Century Gothic"/>
          <w:szCs w:val="24"/>
        </w:rPr>
        <w:t xml:space="preserve"> access to Greenlight by enrolling through the Tower mobile app. Learn more at </w:t>
      </w:r>
      <w:hyperlink r:id="rId14" w:tgtFrame="_blank" w:history="1">
        <w:r w:rsidRPr="00970C8B">
          <w:rPr>
            <w:rStyle w:val="Hyperlink"/>
            <w:rFonts w:eastAsia="Century Gothic"/>
            <w:szCs w:val="24"/>
          </w:rPr>
          <w:t>Tower's Greenlight page</w:t>
        </w:r>
      </w:hyperlink>
      <w:r w:rsidRPr="00970C8B">
        <w:rPr>
          <w:rFonts w:eastAsia="Century Gothic"/>
          <w:szCs w:val="24"/>
        </w:rPr>
        <w:t>.</w:t>
      </w:r>
    </w:p>
    <w:p w14:paraId="2EE9CE7F" w14:textId="77777777" w:rsidR="00970C8B" w:rsidRPr="006E508C" w:rsidRDefault="00970C8B" w:rsidP="0019715C">
      <w:pPr>
        <w:ind w:left="0" w:firstLine="0"/>
        <w:rPr>
          <w:rFonts w:eastAsia="Century Gothic"/>
          <w:szCs w:val="24"/>
        </w:rPr>
      </w:pPr>
    </w:p>
    <w:p w14:paraId="5BBD843B" w14:textId="03D4D165" w:rsidR="00BE76DA" w:rsidRPr="0019715C" w:rsidRDefault="00BE76DA" w:rsidP="00BE76DA">
      <w:pPr>
        <w:pBdr>
          <w:bottom w:val="thinThickThinMediumGap" w:sz="18" w:space="1" w:color="auto"/>
        </w:pBdr>
        <w:ind w:left="0" w:firstLine="0"/>
        <w:jc w:val="center"/>
      </w:pPr>
      <w:r>
        <w:t>###</w:t>
      </w:r>
    </w:p>
    <w:p w14:paraId="519C3301" w14:textId="77777777" w:rsidR="00173DFD" w:rsidRDefault="00173DFD" w:rsidP="00173DFD">
      <w:pPr>
        <w:ind w:left="0" w:firstLine="0"/>
        <w:rPr>
          <w:rFonts w:eastAsia="Century Gothic"/>
          <w:szCs w:val="24"/>
        </w:rPr>
      </w:pPr>
    </w:p>
    <w:p w14:paraId="5085B723" w14:textId="543A5533" w:rsidR="00173DFD" w:rsidRDefault="006E508C" w:rsidP="00BE76DA">
      <w:pPr>
        <w:spacing w:after="0" w:line="240" w:lineRule="auto"/>
        <w:ind w:left="0" w:firstLine="0"/>
        <w:rPr>
          <w:rFonts w:eastAsia="Century Gothic"/>
          <w:i/>
          <w:iCs/>
          <w:sz w:val="20"/>
          <w:szCs w:val="20"/>
        </w:rPr>
      </w:pPr>
      <w:r w:rsidRPr="006E508C">
        <w:rPr>
          <w:rFonts w:eastAsia="Century Gothic"/>
          <w:i/>
          <w:iCs/>
          <w:sz w:val="20"/>
          <w:szCs w:val="20"/>
        </w:rPr>
        <w:t xml:space="preserve">*Survey insights were collected by Greenlight through a </w:t>
      </w:r>
      <w:proofErr w:type="spellStart"/>
      <w:r w:rsidRPr="006E508C">
        <w:rPr>
          <w:rFonts w:eastAsia="Century Gothic"/>
          <w:i/>
          <w:iCs/>
          <w:sz w:val="20"/>
          <w:szCs w:val="20"/>
        </w:rPr>
        <w:t>Researchscape</w:t>
      </w:r>
      <w:proofErr w:type="spellEnd"/>
      <w:r w:rsidRPr="006E508C">
        <w:rPr>
          <w:rFonts w:eastAsia="Century Gothic"/>
          <w:i/>
          <w:iCs/>
          <w:sz w:val="20"/>
          <w:szCs w:val="20"/>
        </w:rPr>
        <w:t xml:space="preserve"> survey fielded between March 22 and March 24, 2024, among 2,310 respondents in the U.S., split between kids and teens ages 10-19 and parents of </w:t>
      </w:r>
      <w:proofErr w:type="gramStart"/>
      <w:r w:rsidRPr="006E508C">
        <w:rPr>
          <w:rFonts w:eastAsia="Century Gothic"/>
          <w:i/>
          <w:iCs/>
          <w:sz w:val="20"/>
          <w:szCs w:val="20"/>
        </w:rPr>
        <w:t>10-19 year olds</w:t>
      </w:r>
      <w:proofErr w:type="gramEnd"/>
      <w:r w:rsidRPr="006E508C">
        <w:rPr>
          <w:rFonts w:eastAsia="Century Gothic"/>
          <w:i/>
          <w:iCs/>
          <w:sz w:val="20"/>
          <w:szCs w:val="20"/>
        </w:rPr>
        <w:t>.</w:t>
      </w:r>
    </w:p>
    <w:p w14:paraId="5164CCC1" w14:textId="77777777" w:rsidR="00BE76DA" w:rsidRDefault="00BE76DA" w:rsidP="00BE76DA">
      <w:pPr>
        <w:spacing w:after="0" w:line="240" w:lineRule="auto"/>
        <w:ind w:left="0" w:firstLine="0"/>
        <w:rPr>
          <w:rFonts w:eastAsia="Century Gothic"/>
          <w:i/>
          <w:iCs/>
          <w:sz w:val="20"/>
          <w:szCs w:val="20"/>
        </w:rPr>
      </w:pPr>
    </w:p>
    <w:p w14:paraId="5AB0C334" w14:textId="705D90B7" w:rsidR="006E508C" w:rsidRPr="006E508C" w:rsidRDefault="006E508C" w:rsidP="00BE76DA">
      <w:pPr>
        <w:spacing w:after="0" w:line="240" w:lineRule="auto"/>
        <w:ind w:left="0" w:firstLine="0"/>
        <w:rPr>
          <w:rFonts w:eastAsia="Century Gothic"/>
          <w:i/>
          <w:iCs/>
          <w:sz w:val="20"/>
          <w:szCs w:val="20"/>
        </w:rPr>
      </w:pPr>
      <w:r w:rsidRPr="006E508C">
        <w:rPr>
          <w:rFonts w:eastAsia="Century Gothic"/>
          <w:i/>
          <w:iCs/>
          <w:sz w:val="20"/>
          <w:szCs w:val="20"/>
        </w:rPr>
        <w:t xml:space="preserve">**Survey insights were collected by Greenlight through a </w:t>
      </w:r>
      <w:proofErr w:type="spellStart"/>
      <w:r w:rsidRPr="006E508C">
        <w:rPr>
          <w:rFonts w:eastAsia="Century Gothic"/>
          <w:i/>
          <w:iCs/>
          <w:sz w:val="20"/>
          <w:szCs w:val="20"/>
        </w:rPr>
        <w:t>Researchscape</w:t>
      </w:r>
      <w:proofErr w:type="spellEnd"/>
      <w:r w:rsidRPr="006E508C">
        <w:rPr>
          <w:rFonts w:eastAsia="Century Gothic"/>
          <w:i/>
          <w:iCs/>
          <w:sz w:val="20"/>
          <w:szCs w:val="20"/>
        </w:rPr>
        <w:t xml:space="preserve"> survey fielded between February 9-12, 2023, among 1,034 U.S. respondents, all of whom were working parents of </w:t>
      </w:r>
      <w:proofErr w:type="gramStart"/>
      <w:r w:rsidRPr="006E508C">
        <w:rPr>
          <w:rFonts w:eastAsia="Century Gothic"/>
          <w:i/>
          <w:iCs/>
          <w:sz w:val="20"/>
          <w:szCs w:val="20"/>
        </w:rPr>
        <w:t>8-18 year olds</w:t>
      </w:r>
      <w:proofErr w:type="gramEnd"/>
      <w:r w:rsidRPr="006E508C">
        <w:rPr>
          <w:rFonts w:eastAsia="Century Gothic"/>
          <w:i/>
          <w:iCs/>
          <w:sz w:val="20"/>
          <w:szCs w:val="20"/>
        </w:rPr>
        <w:t>.</w:t>
      </w:r>
    </w:p>
    <w:p w14:paraId="4DFF85A2" w14:textId="77777777" w:rsidR="00F375CA" w:rsidRDefault="00F375CA" w:rsidP="006E508C">
      <w:pPr>
        <w:rPr>
          <w:rFonts w:eastAsia="Century Gothic"/>
          <w:b/>
          <w:bCs/>
          <w:szCs w:val="24"/>
        </w:rPr>
      </w:pPr>
    </w:p>
    <w:p w14:paraId="4CAE856F" w14:textId="77777777" w:rsidR="00F375CA" w:rsidRPr="00BE76DA" w:rsidRDefault="00F375CA" w:rsidP="00F375CA">
      <w:pPr>
        <w:spacing w:after="57" w:line="259" w:lineRule="auto"/>
        <w:ind w:left="0" w:right="75" w:firstLine="0"/>
        <w:rPr>
          <w:sz w:val="20"/>
          <w:szCs w:val="20"/>
        </w:rPr>
      </w:pPr>
      <w:r w:rsidRPr="00BE76DA">
        <w:rPr>
          <w:b/>
          <w:sz w:val="20"/>
          <w:szCs w:val="20"/>
        </w:rPr>
        <w:t xml:space="preserve">About Tower Federal Credit Union </w:t>
      </w:r>
    </w:p>
    <w:p w14:paraId="5E41E07E" w14:textId="427AC2B0" w:rsidR="00F375CA" w:rsidRDefault="00F375CA" w:rsidP="00F375CA">
      <w:pPr>
        <w:spacing w:line="238" w:lineRule="auto"/>
        <w:ind w:left="-5" w:right="264"/>
        <w:rPr>
          <w:sz w:val="20"/>
          <w:szCs w:val="20"/>
        </w:rPr>
      </w:pPr>
      <w:hyperlink r:id="rId15">
        <w:r w:rsidRPr="00F1406A">
          <w:rPr>
            <w:color w:val="0070C0"/>
            <w:sz w:val="20"/>
            <w:szCs w:val="20"/>
            <w:u w:val="single" w:color="0070C0"/>
          </w:rPr>
          <w:t>Tower Federal Credit Union</w:t>
        </w:r>
      </w:hyperlink>
      <w:hyperlink r:id="rId16">
        <w:r w:rsidRPr="00F1406A">
          <w:rPr>
            <w:color w:val="0070C0"/>
            <w:sz w:val="20"/>
            <w:szCs w:val="20"/>
          </w:rPr>
          <w:t xml:space="preserve"> </w:t>
        </w:r>
      </w:hyperlink>
      <w:r w:rsidRPr="00F1406A">
        <w:rPr>
          <w:sz w:val="20"/>
          <w:szCs w:val="20"/>
        </w:rPr>
        <w:t>is a member-owned, non-profit financial institution</w:t>
      </w:r>
      <w:r>
        <w:rPr>
          <w:sz w:val="20"/>
          <w:szCs w:val="20"/>
        </w:rPr>
        <w:t xml:space="preserve"> with headquarters in Laurel, MD</w:t>
      </w:r>
      <w:r w:rsidRPr="00F1406A">
        <w:rPr>
          <w:sz w:val="20"/>
          <w:szCs w:val="20"/>
        </w:rPr>
        <w:t xml:space="preserve">. Established in 1953, Tower </w:t>
      </w:r>
      <w:r>
        <w:rPr>
          <w:sz w:val="20"/>
          <w:szCs w:val="20"/>
        </w:rPr>
        <w:t xml:space="preserve">is one of the largest credit unions in Maryland, with over </w:t>
      </w:r>
      <w:r w:rsidR="00BE76DA">
        <w:rPr>
          <w:sz w:val="20"/>
          <w:szCs w:val="20"/>
        </w:rPr>
        <w:t>$5</w:t>
      </w:r>
      <w:r>
        <w:rPr>
          <w:sz w:val="20"/>
          <w:szCs w:val="20"/>
        </w:rPr>
        <w:t xml:space="preserve"> billion in assets. The credit union pr</w:t>
      </w:r>
      <w:r w:rsidRPr="00F1406A">
        <w:rPr>
          <w:sz w:val="20"/>
          <w:szCs w:val="20"/>
        </w:rPr>
        <w:t xml:space="preserve">ovides a full array of financial </w:t>
      </w:r>
      <w:proofErr w:type="gramStart"/>
      <w:r w:rsidRPr="00F1406A">
        <w:rPr>
          <w:sz w:val="20"/>
          <w:szCs w:val="20"/>
        </w:rPr>
        <w:t>products</w:t>
      </w:r>
      <w:proofErr w:type="gramEnd"/>
      <w:r w:rsidRPr="00F1406A">
        <w:rPr>
          <w:sz w:val="20"/>
          <w:szCs w:val="20"/>
        </w:rPr>
        <w:t xml:space="preserve"> </w:t>
      </w:r>
      <w:r>
        <w:rPr>
          <w:sz w:val="20"/>
          <w:szCs w:val="20"/>
        </w:rPr>
        <w:t>and services and serves more than 215</w:t>
      </w:r>
      <w:r w:rsidRPr="00267724">
        <w:rPr>
          <w:sz w:val="20"/>
          <w:szCs w:val="20"/>
        </w:rPr>
        <w:t>,000 members worldwide.</w:t>
      </w:r>
      <w:r>
        <w:rPr>
          <w:sz w:val="20"/>
          <w:szCs w:val="20"/>
        </w:rPr>
        <w:t xml:space="preserve"> Tower serves its </w:t>
      </w:r>
      <w:proofErr w:type="gramStart"/>
      <w:r>
        <w:rPr>
          <w:sz w:val="20"/>
          <w:szCs w:val="20"/>
        </w:rPr>
        <w:t>local-area</w:t>
      </w:r>
      <w:proofErr w:type="gramEnd"/>
      <w:r>
        <w:rPr>
          <w:sz w:val="20"/>
          <w:szCs w:val="20"/>
        </w:rPr>
        <w:t xml:space="preserve"> </w:t>
      </w:r>
      <w:r w:rsidRPr="00F1406A">
        <w:rPr>
          <w:sz w:val="20"/>
          <w:szCs w:val="20"/>
        </w:rPr>
        <w:t>members wi</w:t>
      </w:r>
      <w:r>
        <w:rPr>
          <w:sz w:val="20"/>
          <w:szCs w:val="20"/>
        </w:rPr>
        <w:t xml:space="preserve">th 12 branches in Anne Arundel, </w:t>
      </w:r>
      <w:r w:rsidRPr="00F1406A">
        <w:rPr>
          <w:sz w:val="20"/>
          <w:szCs w:val="20"/>
        </w:rPr>
        <w:t>Baltimore, Howard, and Prince George’s count</w:t>
      </w:r>
      <w:r>
        <w:rPr>
          <w:sz w:val="20"/>
          <w:szCs w:val="20"/>
        </w:rPr>
        <w:t>ies and four</w:t>
      </w:r>
      <w:r w:rsidRPr="00F1406A">
        <w:rPr>
          <w:sz w:val="20"/>
          <w:szCs w:val="20"/>
        </w:rPr>
        <w:t xml:space="preserve"> branches at Fort Meade, as well as </w:t>
      </w:r>
      <w:r>
        <w:rPr>
          <w:sz w:val="20"/>
          <w:szCs w:val="20"/>
        </w:rPr>
        <w:t>online banking at towerfcu.org and top-rated mobile app.</w:t>
      </w:r>
      <w:r w:rsidRPr="00962C19">
        <w:rPr>
          <w:sz w:val="20"/>
          <w:szCs w:val="20"/>
        </w:rPr>
        <w:t xml:space="preserve"> </w:t>
      </w:r>
    </w:p>
    <w:p w14:paraId="6E5EAC92" w14:textId="77777777" w:rsidR="00B567F8" w:rsidRDefault="00B567F8" w:rsidP="00F375CA">
      <w:pPr>
        <w:spacing w:line="238" w:lineRule="auto"/>
        <w:ind w:left="-5" w:right="264"/>
        <w:rPr>
          <w:sz w:val="20"/>
          <w:szCs w:val="20"/>
        </w:rPr>
      </w:pPr>
    </w:p>
    <w:p w14:paraId="178C2F91" w14:textId="77777777" w:rsidR="00B567F8" w:rsidRDefault="00B567F8" w:rsidP="00B567F8">
      <w:pPr>
        <w:spacing w:line="238" w:lineRule="auto"/>
        <w:ind w:left="-5" w:right="264"/>
        <w:rPr>
          <w:sz w:val="20"/>
          <w:szCs w:val="20"/>
        </w:rPr>
      </w:pPr>
      <w:r w:rsidRPr="00B567F8">
        <w:rPr>
          <w:b/>
          <w:bCs/>
          <w:sz w:val="20"/>
          <w:szCs w:val="20"/>
        </w:rPr>
        <w:t>About Greenlight</w:t>
      </w:r>
      <w:r w:rsidRPr="00B567F8">
        <w:rPr>
          <w:sz w:val="20"/>
          <w:szCs w:val="20"/>
        </w:rPr>
        <w:br/>
      </w:r>
      <w:proofErr w:type="spellStart"/>
      <w:r w:rsidRPr="00B567F8">
        <w:rPr>
          <w:sz w:val="20"/>
          <w:szCs w:val="20"/>
        </w:rPr>
        <w:t>Greenlight</w:t>
      </w:r>
      <w:proofErr w:type="spellEnd"/>
      <w:r w:rsidRPr="00B567F8">
        <w:rPr>
          <w:sz w:val="20"/>
          <w:szCs w:val="20"/>
        </w:rPr>
        <w:t xml:space="preserve"> is a family technology company on a mission to help families navigate money and life together. Best known for its debit card and money app for kids and teens, Greenlight has grown into an all-in-one technology platform trusted by over 6.5 million family members. Its suite of products, including the Greenlight app, GPS-enabled safety </w:t>
      </w:r>
      <w:proofErr w:type="gramStart"/>
      <w:r w:rsidRPr="00B567F8">
        <w:rPr>
          <w:sz w:val="20"/>
          <w:szCs w:val="20"/>
        </w:rPr>
        <w:t>devices</w:t>
      </w:r>
      <w:r w:rsidRPr="00B567F8">
        <w:rPr>
          <w:sz w:val="20"/>
          <w:szCs w:val="20"/>
          <w:vertAlign w:val="superscript"/>
        </w:rPr>
        <w:t>†</w:t>
      </w:r>
      <w:r w:rsidRPr="00B567F8">
        <w:rPr>
          <w:sz w:val="20"/>
          <w:szCs w:val="20"/>
        </w:rPr>
        <w:t>,</w:t>
      </w:r>
      <w:proofErr w:type="gramEnd"/>
      <w:r w:rsidRPr="00B567F8">
        <w:rPr>
          <w:sz w:val="20"/>
          <w:szCs w:val="20"/>
        </w:rPr>
        <w:t xml:space="preserve"> and the Greenlight Family Hub, brings together financial tools, scam and fraud protection, real-time safety features, and everyday family management in one connected experience for every stage of life.</w:t>
      </w:r>
      <w:r>
        <w:rPr>
          <w:sz w:val="20"/>
          <w:szCs w:val="20"/>
        </w:rPr>
        <w:t xml:space="preserve"> </w:t>
      </w:r>
      <w:r w:rsidRPr="00B567F8">
        <w:rPr>
          <w:sz w:val="20"/>
          <w:szCs w:val="20"/>
        </w:rPr>
        <w:t xml:space="preserve">Greenlight partners with more than 200 leading banks and credit unions to bring its family finance solution to more families through the </w:t>
      </w:r>
      <w:hyperlink r:id="rId17" w:tgtFrame="_blank" w:history="1">
        <w:r w:rsidRPr="00B567F8">
          <w:rPr>
            <w:rStyle w:val="Hyperlink"/>
            <w:sz w:val="20"/>
            <w:szCs w:val="20"/>
          </w:rPr>
          <w:t>Greenlight for Banks</w:t>
        </w:r>
      </w:hyperlink>
      <w:r w:rsidRPr="00B567F8">
        <w:rPr>
          <w:sz w:val="20"/>
          <w:szCs w:val="20"/>
        </w:rPr>
        <w:t xml:space="preserve"> and </w:t>
      </w:r>
      <w:hyperlink r:id="rId18" w:tgtFrame="_blank" w:history="1">
        <w:r w:rsidRPr="00B567F8">
          <w:rPr>
            <w:rStyle w:val="Hyperlink"/>
            <w:sz w:val="20"/>
            <w:szCs w:val="20"/>
          </w:rPr>
          <w:t>Greenlight for Credit Unions</w:t>
        </w:r>
      </w:hyperlink>
      <w:r w:rsidRPr="00B567F8">
        <w:rPr>
          <w:sz w:val="20"/>
          <w:szCs w:val="20"/>
        </w:rPr>
        <w:t>.</w:t>
      </w:r>
    </w:p>
    <w:p w14:paraId="7BFB17E5" w14:textId="791436EE" w:rsidR="00B567F8" w:rsidRPr="00B567F8" w:rsidRDefault="00B567F8" w:rsidP="00B567F8">
      <w:pPr>
        <w:spacing w:line="238" w:lineRule="auto"/>
        <w:ind w:left="-5" w:right="264"/>
        <w:rPr>
          <w:i/>
          <w:iCs/>
          <w:sz w:val="20"/>
          <w:szCs w:val="20"/>
        </w:rPr>
      </w:pPr>
      <w:r w:rsidRPr="00B567F8">
        <w:rPr>
          <w:sz w:val="20"/>
          <w:szCs w:val="20"/>
        </w:rPr>
        <w:br/>
      </w:r>
      <w:r w:rsidRPr="00B567F8">
        <w:rPr>
          <w:i/>
          <w:iCs/>
          <w:sz w:val="20"/>
          <w:szCs w:val="20"/>
          <w:vertAlign w:val="superscript"/>
        </w:rPr>
        <w:t>†</w:t>
      </w:r>
      <w:r w:rsidRPr="00B567F8">
        <w:rPr>
          <w:i/>
          <w:iCs/>
          <w:sz w:val="20"/>
          <w:szCs w:val="20"/>
        </w:rPr>
        <w:t xml:space="preserve">Requires mobile data or a </w:t>
      </w:r>
      <w:proofErr w:type="spellStart"/>
      <w:r w:rsidRPr="00B567F8">
        <w:rPr>
          <w:i/>
          <w:iCs/>
          <w:sz w:val="20"/>
          <w:szCs w:val="20"/>
        </w:rPr>
        <w:t>WiFi</w:t>
      </w:r>
      <w:proofErr w:type="spellEnd"/>
      <w:r w:rsidRPr="00B567F8">
        <w:rPr>
          <w:i/>
          <w:iCs/>
          <w:sz w:val="20"/>
          <w:szCs w:val="20"/>
        </w:rPr>
        <w:t xml:space="preserve"> connection, and access to sensory and motion data from cell </w:t>
      </w:r>
      <w:proofErr w:type="gramStart"/>
      <w:r w:rsidRPr="00B567F8">
        <w:rPr>
          <w:i/>
          <w:iCs/>
          <w:sz w:val="20"/>
          <w:szCs w:val="20"/>
        </w:rPr>
        <w:t>phone</w:t>
      </w:r>
      <w:proofErr w:type="gramEnd"/>
      <w:r w:rsidRPr="00B567F8">
        <w:rPr>
          <w:i/>
          <w:iCs/>
          <w:sz w:val="20"/>
          <w:szCs w:val="20"/>
        </w:rPr>
        <w:t xml:space="preserve"> to utilize safety features including family location sharing and driving alerts and reports. Messaging and data rates and other terms may apply.</w:t>
      </w:r>
    </w:p>
    <w:p w14:paraId="21E13B5E" w14:textId="77777777" w:rsidR="00B567F8" w:rsidRPr="00B567F8" w:rsidRDefault="00B567F8" w:rsidP="00F375CA">
      <w:pPr>
        <w:spacing w:line="238" w:lineRule="auto"/>
        <w:ind w:left="-5" w:right="264"/>
        <w:rPr>
          <w:i/>
          <w:iCs/>
          <w:sz w:val="16"/>
          <w:szCs w:val="16"/>
        </w:rPr>
      </w:pPr>
    </w:p>
    <w:p w14:paraId="76F7BEFE" w14:textId="77777777" w:rsidR="00BE76DA" w:rsidRDefault="00BE76DA" w:rsidP="00F375CA">
      <w:pPr>
        <w:spacing w:line="238" w:lineRule="auto"/>
        <w:ind w:left="-5" w:right="264"/>
        <w:rPr>
          <w:sz w:val="20"/>
          <w:szCs w:val="20"/>
        </w:rPr>
      </w:pPr>
    </w:p>
    <w:p w14:paraId="1FF35962" w14:textId="2BE2692C" w:rsidR="00BE76DA" w:rsidRDefault="00BE76DA" w:rsidP="00F375CA">
      <w:pPr>
        <w:spacing w:line="238" w:lineRule="auto"/>
        <w:ind w:left="-5" w:right="264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</w:t>
      </w:r>
    </w:p>
    <w:p w14:paraId="449A0D5D" w14:textId="77777777" w:rsidR="00BE76DA" w:rsidRDefault="00BE76DA" w:rsidP="00F375CA">
      <w:pPr>
        <w:spacing w:line="238" w:lineRule="auto"/>
        <w:ind w:left="-5" w:right="264"/>
        <w:rPr>
          <w:sz w:val="20"/>
          <w:szCs w:val="20"/>
        </w:rPr>
      </w:pPr>
    </w:p>
    <w:p w14:paraId="06CD6D68" w14:textId="77777777" w:rsidR="00BE76DA" w:rsidRPr="00C36154" w:rsidRDefault="00BE76DA" w:rsidP="00BE76DA">
      <w:pPr>
        <w:spacing w:after="0" w:line="259" w:lineRule="auto"/>
        <w:ind w:left="-5"/>
        <w:rPr>
          <w:sz w:val="20"/>
          <w:szCs w:val="20"/>
        </w:rPr>
      </w:pPr>
      <w:r w:rsidRPr="00C36154">
        <w:rPr>
          <w:b/>
          <w:sz w:val="20"/>
          <w:szCs w:val="20"/>
        </w:rPr>
        <w:t xml:space="preserve">MEDIA CONTACT: </w:t>
      </w:r>
    </w:p>
    <w:p w14:paraId="11EAD0CD" w14:textId="77777777" w:rsidR="00BE76DA" w:rsidRDefault="00BE76DA" w:rsidP="00BE76DA">
      <w:pPr>
        <w:spacing w:after="9" w:line="249" w:lineRule="auto"/>
        <w:ind w:left="-5"/>
        <w:rPr>
          <w:sz w:val="20"/>
          <w:szCs w:val="20"/>
        </w:rPr>
      </w:pPr>
    </w:p>
    <w:p w14:paraId="78590DC7" w14:textId="77777777" w:rsidR="00BE76DA" w:rsidRDefault="00BE76DA" w:rsidP="00BE76DA">
      <w:pPr>
        <w:spacing w:after="9" w:line="249" w:lineRule="auto"/>
        <w:ind w:left="-5"/>
        <w:rPr>
          <w:sz w:val="20"/>
          <w:szCs w:val="20"/>
        </w:rPr>
      </w:pPr>
      <w:r>
        <w:rPr>
          <w:sz w:val="20"/>
          <w:szCs w:val="20"/>
        </w:rPr>
        <w:t>Carla Keister</w:t>
      </w:r>
    </w:p>
    <w:p w14:paraId="0B728C2C" w14:textId="48432DA1" w:rsidR="00BE76DA" w:rsidRPr="00C36154" w:rsidRDefault="00BE76DA" w:rsidP="00BE76DA">
      <w:pPr>
        <w:spacing w:after="9" w:line="249" w:lineRule="auto"/>
        <w:ind w:left="-5"/>
        <w:rPr>
          <w:sz w:val="20"/>
          <w:szCs w:val="20"/>
        </w:rPr>
      </w:pPr>
      <w:r>
        <w:rPr>
          <w:sz w:val="20"/>
          <w:szCs w:val="20"/>
        </w:rPr>
        <w:t xml:space="preserve">Senior Writer, Tower Federal Credit Union  </w:t>
      </w:r>
    </w:p>
    <w:p w14:paraId="447837A5" w14:textId="77777777" w:rsidR="00BE76DA" w:rsidRPr="00C36154" w:rsidRDefault="00BE76DA" w:rsidP="00BE76DA">
      <w:pPr>
        <w:spacing w:after="9" w:line="249" w:lineRule="auto"/>
        <w:ind w:left="0" w:right="6029" w:firstLine="0"/>
        <w:rPr>
          <w:sz w:val="20"/>
          <w:szCs w:val="20"/>
        </w:rPr>
      </w:pPr>
      <w:r w:rsidRPr="00C36154">
        <w:rPr>
          <w:sz w:val="20"/>
          <w:szCs w:val="20"/>
        </w:rPr>
        <w:t xml:space="preserve">301-497-7000, ext. </w:t>
      </w:r>
      <w:r>
        <w:rPr>
          <w:sz w:val="20"/>
          <w:szCs w:val="20"/>
        </w:rPr>
        <w:t>7144</w:t>
      </w:r>
    </w:p>
    <w:p w14:paraId="17C0FEE9" w14:textId="230FE913" w:rsidR="00BE76DA" w:rsidRPr="00C36154" w:rsidRDefault="00BE76DA" w:rsidP="00BE76DA">
      <w:pPr>
        <w:spacing w:after="9" w:line="249" w:lineRule="auto"/>
        <w:ind w:left="-5" w:right="6029"/>
        <w:rPr>
          <w:sz w:val="20"/>
          <w:szCs w:val="20"/>
        </w:rPr>
      </w:pPr>
      <w:r>
        <w:rPr>
          <w:sz w:val="20"/>
          <w:szCs w:val="20"/>
          <w:u w:color="000000"/>
        </w:rPr>
        <w:t>carla.keister@t</w:t>
      </w:r>
      <w:r w:rsidRPr="00C36154">
        <w:rPr>
          <w:sz w:val="20"/>
          <w:szCs w:val="20"/>
          <w:u w:color="000000"/>
        </w:rPr>
        <w:t>owerfcu.org</w:t>
      </w:r>
      <w:r w:rsidRPr="00C36154">
        <w:rPr>
          <w:sz w:val="20"/>
          <w:szCs w:val="20"/>
        </w:rPr>
        <w:t xml:space="preserve">  </w:t>
      </w:r>
    </w:p>
    <w:p w14:paraId="37EFD50F" w14:textId="77777777" w:rsidR="00BE76DA" w:rsidRPr="00962C19" w:rsidRDefault="00BE76DA" w:rsidP="00F375CA">
      <w:pPr>
        <w:spacing w:line="238" w:lineRule="auto"/>
        <w:ind w:left="-5" w:right="264"/>
        <w:rPr>
          <w:sz w:val="22"/>
        </w:rPr>
      </w:pPr>
    </w:p>
    <w:sectPr w:rsidR="00BE76DA" w:rsidRPr="00962C19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/>
      <w:pgMar w:top="1395" w:right="1369" w:bottom="1543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D5855" w14:textId="77777777" w:rsidR="00E914E2" w:rsidRDefault="00E914E2" w:rsidP="00EF0D50">
      <w:pPr>
        <w:spacing w:after="0" w:line="240" w:lineRule="auto"/>
      </w:pPr>
      <w:r>
        <w:separator/>
      </w:r>
    </w:p>
  </w:endnote>
  <w:endnote w:type="continuationSeparator" w:id="0">
    <w:p w14:paraId="5FE10A08" w14:textId="77777777" w:rsidR="00E914E2" w:rsidRDefault="00E914E2" w:rsidP="00EF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B12EA" w14:textId="77777777" w:rsidR="00F648FF" w:rsidRDefault="00F648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F9049" w14:textId="77777777" w:rsidR="00F648FF" w:rsidRDefault="00F648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66CDC" w14:textId="77777777" w:rsidR="00F648FF" w:rsidRDefault="00F648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E05D0" w14:textId="77777777" w:rsidR="00E914E2" w:rsidRDefault="00E914E2" w:rsidP="00EF0D50">
      <w:pPr>
        <w:spacing w:after="0" w:line="240" w:lineRule="auto"/>
      </w:pPr>
      <w:r>
        <w:separator/>
      </w:r>
    </w:p>
  </w:footnote>
  <w:footnote w:type="continuationSeparator" w:id="0">
    <w:p w14:paraId="5AF65D77" w14:textId="77777777" w:rsidR="00E914E2" w:rsidRDefault="00E914E2" w:rsidP="00EF0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F69A0" w14:textId="77777777" w:rsidR="00F648FF" w:rsidRDefault="00F648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5FEEE" w14:textId="5D9EA674" w:rsidR="00EF0D50" w:rsidRDefault="00EF0D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5D751" w14:textId="77777777" w:rsidR="00F648FF" w:rsidRDefault="00F648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91092"/>
    <w:multiLevelType w:val="hybridMultilevel"/>
    <w:tmpl w:val="4560C9A2"/>
    <w:lvl w:ilvl="0" w:tplc="D8C6BAC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DA0BE0"/>
    <w:multiLevelType w:val="multilevel"/>
    <w:tmpl w:val="7C4C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FE3500"/>
    <w:multiLevelType w:val="hybridMultilevel"/>
    <w:tmpl w:val="7F64B36C"/>
    <w:lvl w:ilvl="0" w:tplc="A3489A9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70BA0"/>
    <w:multiLevelType w:val="hybridMultilevel"/>
    <w:tmpl w:val="66CE6C3E"/>
    <w:lvl w:ilvl="0" w:tplc="7452DF5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7181804">
    <w:abstractNumId w:val="3"/>
  </w:num>
  <w:num w:numId="2" w16cid:durableId="1409692106">
    <w:abstractNumId w:val="1"/>
  </w:num>
  <w:num w:numId="3" w16cid:durableId="478769830">
    <w:abstractNumId w:val="3"/>
  </w:num>
  <w:num w:numId="4" w16cid:durableId="1542783373">
    <w:abstractNumId w:val="2"/>
  </w:num>
  <w:num w:numId="5" w16cid:durableId="1842623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9C9"/>
    <w:rsid w:val="00035DF2"/>
    <w:rsid w:val="00050F6B"/>
    <w:rsid w:val="00054957"/>
    <w:rsid w:val="000561A3"/>
    <w:rsid w:val="00056E53"/>
    <w:rsid w:val="000664F4"/>
    <w:rsid w:val="00066F6E"/>
    <w:rsid w:val="00076853"/>
    <w:rsid w:val="00077FB1"/>
    <w:rsid w:val="000826AB"/>
    <w:rsid w:val="000E1E87"/>
    <w:rsid w:val="000F1D0F"/>
    <w:rsid w:val="00101FD0"/>
    <w:rsid w:val="00113897"/>
    <w:rsid w:val="00122346"/>
    <w:rsid w:val="00134EAC"/>
    <w:rsid w:val="00135DE7"/>
    <w:rsid w:val="00136440"/>
    <w:rsid w:val="001404EA"/>
    <w:rsid w:val="001540D2"/>
    <w:rsid w:val="001549A7"/>
    <w:rsid w:val="00164A37"/>
    <w:rsid w:val="00173DFD"/>
    <w:rsid w:val="0017491A"/>
    <w:rsid w:val="00184D7D"/>
    <w:rsid w:val="0019715C"/>
    <w:rsid w:val="001A3296"/>
    <w:rsid w:val="001A411F"/>
    <w:rsid w:val="001A7969"/>
    <w:rsid w:val="001B7671"/>
    <w:rsid w:val="001C4E3D"/>
    <w:rsid w:val="001E3873"/>
    <w:rsid w:val="002329AB"/>
    <w:rsid w:val="002460E2"/>
    <w:rsid w:val="00246786"/>
    <w:rsid w:val="002512BE"/>
    <w:rsid w:val="002530FA"/>
    <w:rsid w:val="002633A2"/>
    <w:rsid w:val="002642F7"/>
    <w:rsid w:val="00267724"/>
    <w:rsid w:val="00271397"/>
    <w:rsid w:val="00291331"/>
    <w:rsid w:val="00296CF5"/>
    <w:rsid w:val="002A6F48"/>
    <w:rsid w:val="002B1B57"/>
    <w:rsid w:val="002B3BE9"/>
    <w:rsid w:val="002B7F53"/>
    <w:rsid w:val="002C3C9B"/>
    <w:rsid w:val="002D3411"/>
    <w:rsid w:val="002E374A"/>
    <w:rsid w:val="002F15C7"/>
    <w:rsid w:val="002F6A92"/>
    <w:rsid w:val="00325AB9"/>
    <w:rsid w:val="00335841"/>
    <w:rsid w:val="00341AD4"/>
    <w:rsid w:val="003471C4"/>
    <w:rsid w:val="00353A49"/>
    <w:rsid w:val="00353CB0"/>
    <w:rsid w:val="00354CE8"/>
    <w:rsid w:val="00366E45"/>
    <w:rsid w:val="0037300E"/>
    <w:rsid w:val="00376562"/>
    <w:rsid w:val="00385EBF"/>
    <w:rsid w:val="00386BE3"/>
    <w:rsid w:val="003A1315"/>
    <w:rsid w:val="003A44F8"/>
    <w:rsid w:val="003B58C8"/>
    <w:rsid w:val="003E3570"/>
    <w:rsid w:val="003F2351"/>
    <w:rsid w:val="003F3298"/>
    <w:rsid w:val="003F4F84"/>
    <w:rsid w:val="003F59B7"/>
    <w:rsid w:val="00401A7C"/>
    <w:rsid w:val="00402C3D"/>
    <w:rsid w:val="004140CF"/>
    <w:rsid w:val="0041478E"/>
    <w:rsid w:val="0041579D"/>
    <w:rsid w:val="00432217"/>
    <w:rsid w:val="00475654"/>
    <w:rsid w:val="00481DE6"/>
    <w:rsid w:val="0048286A"/>
    <w:rsid w:val="004851BE"/>
    <w:rsid w:val="00485694"/>
    <w:rsid w:val="004B7894"/>
    <w:rsid w:val="004B78B7"/>
    <w:rsid w:val="004B7F4C"/>
    <w:rsid w:val="004C07B1"/>
    <w:rsid w:val="004C75B8"/>
    <w:rsid w:val="004D4793"/>
    <w:rsid w:val="004D7948"/>
    <w:rsid w:val="004D7BE5"/>
    <w:rsid w:val="004E24DA"/>
    <w:rsid w:val="004F189E"/>
    <w:rsid w:val="004F1B86"/>
    <w:rsid w:val="00511C34"/>
    <w:rsid w:val="00520D09"/>
    <w:rsid w:val="00521DBC"/>
    <w:rsid w:val="00532414"/>
    <w:rsid w:val="00542CA2"/>
    <w:rsid w:val="0054577D"/>
    <w:rsid w:val="00564FE5"/>
    <w:rsid w:val="0056574A"/>
    <w:rsid w:val="00574523"/>
    <w:rsid w:val="005822FC"/>
    <w:rsid w:val="005856A7"/>
    <w:rsid w:val="005957D5"/>
    <w:rsid w:val="00595EEE"/>
    <w:rsid w:val="005B3073"/>
    <w:rsid w:val="005C468D"/>
    <w:rsid w:val="005F6336"/>
    <w:rsid w:val="005F725F"/>
    <w:rsid w:val="00604397"/>
    <w:rsid w:val="0064068F"/>
    <w:rsid w:val="00655F86"/>
    <w:rsid w:val="0066122C"/>
    <w:rsid w:val="006677B1"/>
    <w:rsid w:val="00674FCB"/>
    <w:rsid w:val="00677093"/>
    <w:rsid w:val="00686EA4"/>
    <w:rsid w:val="006A5B6D"/>
    <w:rsid w:val="006A6BBB"/>
    <w:rsid w:val="006C3299"/>
    <w:rsid w:val="006D6444"/>
    <w:rsid w:val="006D78FF"/>
    <w:rsid w:val="006E508C"/>
    <w:rsid w:val="00704E82"/>
    <w:rsid w:val="00710EE2"/>
    <w:rsid w:val="007140DD"/>
    <w:rsid w:val="00722943"/>
    <w:rsid w:val="007366E6"/>
    <w:rsid w:val="00751E61"/>
    <w:rsid w:val="00753249"/>
    <w:rsid w:val="00754A06"/>
    <w:rsid w:val="00756B1B"/>
    <w:rsid w:val="00765DCE"/>
    <w:rsid w:val="00771DAE"/>
    <w:rsid w:val="00791BD4"/>
    <w:rsid w:val="007921C3"/>
    <w:rsid w:val="007A316F"/>
    <w:rsid w:val="007B131E"/>
    <w:rsid w:val="007B273F"/>
    <w:rsid w:val="007B558A"/>
    <w:rsid w:val="007C5F9B"/>
    <w:rsid w:val="00802061"/>
    <w:rsid w:val="00804A58"/>
    <w:rsid w:val="00806176"/>
    <w:rsid w:val="008201C0"/>
    <w:rsid w:val="00824A49"/>
    <w:rsid w:val="00845F66"/>
    <w:rsid w:val="008521D9"/>
    <w:rsid w:val="00863445"/>
    <w:rsid w:val="00871F97"/>
    <w:rsid w:val="008A5265"/>
    <w:rsid w:val="008A5ECC"/>
    <w:rsid w:val="008A6B04"/>
    <w:rsid w:val="008B1D24"/>
    <w:rsid w:val="008B43C8"/>
    <w:rsid w:val="008C3363"/>
    <w:rsid w:val="008D166A"/>
    <w:rsid w:val="008E266E"/>
    <w:rsid w:val="008E749C"/>
    <w:rsid w:val="008F5100"/>
    <w:rsid w:val="00920A2D"/>
    <w:rsid w:val="00932308"/>
    <w:rsid w:val="009511B2"/>
    <w:rsid w:val="00962C19"/>
    <w:rsid w:val="00965EF1"/>
    <w:rsid w:val="00970C8B"/>
    <w:rsid w:val="0097309D"/>
    <w:rsid w:val="00977374"/>
    <w:rsid w:val="00980972"/>
    <w:rsid w:val="009B30C3"/>
    <w:rsid w:val="009C1718"/>
    <w:rsid w:val="009C61E4"/>
    <w:rsid w:val="009D352E"/>
    <w:rsid w:val="009E32C5"/>
    <w:rsid w:val="009F7A37"/>
    <w:rsid w:val="00A13E6E"/>
    <w:rsid w:val="00A23587"/>
    <w:rsid w:val="00A501FE"/>
    <w:rsid w:val="00A51FEC"/>
    <w:rsid w:val="00A55C6A"/>
    <w:rsid w:val="00A769C9"/>
    <w:rsid w:val="00A80806"/>
    <w:rsid w:val="00A97BC4"/>
    <w:rsid w:val="00A97EF0"/>
    <w:rsid w:val="00AA23EF"/>
    <w:rsid w:val="00AA47DE"/>
    <w:rsid w:val="00AB6805"/>
    <w:rsid w:val="00AD1CB0"/>
    <w:rsid w:val="00B15D70"/>
    <w:rsid w:val="00B2141E"/>
    <w:rsid w:val="00B246E4"/>
    <w:rsid w:val="00B356C5"/>
    <w:rsid w:val="00B44128"/>
    <w:rsid w:val="00B47E8C"/>
    <w:rsid w:val="00B567F8"/>
    <w:rsid w:val="00B67A4B"/>
    <w:rsid w:val="00BA356F"/>
    <w:rsid w:val="00BC2F18"/>
    <w:rsid w:val="00BD6C76"/>
    <w:rsid w:val="00BE76DA"/>
    <w:rsid w:val="00BF1400"/>
    <w:rsid w:val="00C36154"/>
    <w:rsid w:val="00C43BA6"/>
    <w:rsid w:val="00C61B9F"/>
    <w:rsid w:val="00C86722"/>
    <w:rsid w:val="00CA2FDA"/>
    <w:rsid w:val="00CB3716"/>
    <w:rsid w:val="00CB4F8A"/>
    <w:rsid w:val="00CC263E"/>
    <w:rsid w:val="00CE6676"/>
    <w:rsid w:val="00D0440A"/>
    <w:rsid w:val="00D06E58"/>
    <w:rsid w:val="00D07E75"/>
    <w:rsid w:val="00D2480E"/>
    <w:rsid w:val="00D278C0"/>
    <w:rsid w:val="00D42FE7"/>
    <w:rsid w:val="00D57B96"/>
    <w:rsid w:val="00D6174D"/>
    <w:rsid w:val="00D91361"/>
    <w:rsid w:val="00DA2689"/>
    <w:rsid w:val="00DC414B"/>
    <w:rsid w:val="00DF2F95"/>
    <w:rsid w:val="00E067B4"/>
    <w:rsid w:val="00E12719"/>
    <w:rsid w:val="00E23043"/>
    <w:rsid w:val="00E37943"/>
    <w:rsid w:val="00E65957"/>
    <w:rsid w:val="00E7569A"/>
    <w:rsid w:val="00E84278"/>
    <w:rsid w:val="00E87817"/>
    <w:rsid w:val="00E914E2"/>
    <w:rsid w:val="00EC3C26"/>
    <w:rsid w:val="00ED7068"/>
    <w:rsid w:val="00EF0D50"/>
    <w:rsid w:val="00EF3033"/>
    <w:rsid w:val="00F06078"/>
    <w:rsid w:val="00F1406A"/>
    <w:rsid w:val="00F2185A"/>
    <w:rsid w:val="00F25087"/>
    <w:rsid w:val="00F26AD1"/>
    <w:rsid w:val="00F27032"/>
    <w:rsid w:val="00F375CA"/>
    <w:rsid w:val="00F473D5"/>
    <w:rsid w:val="00F648FF"/>
    <w:rsid w:val="00F65CF2"/>
    <w:rsid w:val="00F7205B"/>
    <w:rsid w:val="00F7208A"/>
    <w:rsid w:val="00F7216D"/>
    <w:rsid w:val="00F77239"/>
    <w:rsid w:val="00FB36A3"/>
    <w:rsid w:val="00FB4EF5"/>
    <w:rsid w:val="00FC06C8"/>
    <w:rsid w:val="00FC2000"/>
    <w:rsid w:val="00FD1679"/>
    <w:rsid w:val="00FD27A2"/>
    <w:rsid w:val="00FE48B1"/>
    <w:rsid w:val="00FF3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D05365"/>
  <w15:docId w15:val="{72897B8A-9666-4173-89C8-5182925F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360" w:lineRule="auto"/>
      <w:ind w:left="10" w:hanging="10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50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786"/>
    <w:rPr>
      <w:rFonts w:ascii="Segoe UI" w:eastAsia="Arial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520D09"/>
    <w:pPr>
      <w:spacing w:after="0" w:line="240" w:lineRule="auto"/>
      <w:ind w:left="720" w:firstLine="0"/>
    </w:pPr>
    <w:rPr>
      <w:rFonts w:ascii="Calibri" w:eastAsiaTheme="minorHAnsi" w:hAnsi="Calibri" w:cs="Calibri"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D50"/>
    <w:rPr>
      <w:rFonts w:ascii="Arial" w:eastAsia="Arial" w:hAnsi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D50"/>
    <w:rPr>
      <w:rFonts w:ascii="Arial" w:eastAsia="Arial" w:hAnsi="Arial" w:cs="Arial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EF0D5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95EE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DA2689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0826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36440"/>
    <w:rPr>
      <w:color w:val="954F72" w:themeColor="followedHyperlink"/>
      <w:u w:val="single"/>
    </w:rPr>
  </w:style>
  <w:style w:type="character" w:styleId="SubtleEmphasis">
    <w:name w:val="Subtle Emphasis"/>
    <w:basedOn w:val="DefaultParagraphFont"/>
    <w:uiPriority w:val="19"/>
    <w:qFormat/>
    <w:rsid w:val="00E37943"/>
    <w:rPr>
      <w:i/>
      <w:iCs/>
      <w:color w:val="404040"/>
    </w:rPr>
  </w:style>
  <w:style w:type="paragraph" w:customStyle="1" w:styleId="xxmsonormal">
    <w:name w:val="x_xmsonormal"/>
    <w:basedOn w:val="Normal"/>
    <w:rsid w:val="006A5B6D"/>
    <w:pPr>
      <w:spacing w:after="0" w:line="240" w:lineRule="auto"/>
      <w:ind w:left="0" w:firstLine="0"/>
    </w:pPr>
    <w:rPr>
      <w:rFonts w:ascii="Calibri" w:eastAsiaTheme="minorHAnsi" w:hAnsi="Calibri" w:cs="Calibri"/>
      <w:color w:val="auto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3471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1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1C4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1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1C4"/>
    <w:rPr>
      <w:rFonts w:ascii="Arial" w:eastAsia="Arial" w:hAnsi="Arial" w:cs="Arial"/>
      <w:b/>
      <w:bCs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06E5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B558A"/>
    <w:pPr>
      <w:spacing w:after="0" w:line="240" w:lineRule="auto"/>
    </w:pPr>
    <w:rPr>
      <w:rFonts w:ascii="Arial" w:eastAsia="Arial" w:hAnsi="Arial" w:cs="Arial"/>
      <w:color w:val="000000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E50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werfcu.org" TargetMode="External"/><Relationship Id="rId13" Type="http://schemas.openxmlformats.org/officeDocument/2006/relationships/hyperlink" Target="https://greenlight.com/level-up-financial-literacy-game" TargetMode="External"/><Relationship Id="rId18" Type="http://schemas.openxmlformats.org/officeDocument/2006/relationships/hyperlink" Target="https://cts.businesswire.com/ct/CT?id=smartlink&amp;url=https%3A%2F%2Fgreenlight.com%2Fcredit-unions&amp;esheet=54558574&amp;newsitemid=20260625972230&amp;lan=en-US&amp;anchor=Greenlight+for+Credit+Unions&amp;index=5&amp;md5=84fa41855170b04bd4b9aebcb285eea7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hyperlink" Target="https://www.financialeducatorscouncil.org/national-financial-literacy-test/" TargetMode="External"/><Relationship Id="rId17" Type="http://schemas.openxmlformats.org/officeDocument/2006/relationships/hyperlink" Target="https://cts.businesswire.com/ct/CT?id=smartlink&amp;url=https%3A%2F%2Fgreenlight.com%2Fbanks&amp;esheet=54558574&amp;newsitemid=20260625972230&amp;lan=en-US&amp;anchor=Greenlight+for+Banks&amp;index=4&amp;md5=c42e72865cb98c858214c5afb625f4ab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towerfcu.org/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uncilforeconed.org/policy-advocacy/survey-of-the-states/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www.towerfcu.org/" TargetMode="External"/><Relationship Id="rId23" Type="http://schemas.openxmlformats.org/officeDocument/2006/relationships/header" Target="header3.xml"/><Relationship Id="rId10" Type="http://schemas.openxmlformats.org/officeDocument/2006/relationships/hyperlink" Target="https://greenlight.com/credit-unions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reenlight.com/" TargetMode="External"/><Relationship Id="rId14" Type="http://schemas.openxmlformats.org/officeDocument/2006/relationships/hyperlink" Target="https://www.towerfcu.org/banking/youth-accounts/greenlight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834</Words>
  <Characters>4772</Characters>
  <Application>Microsoft Office Word</Application>
  <DocSecurity>4</DocSecurity>
  <Lines>101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9, 2004—Tower Federal Credit Union and the American Red Cross will hold Tower’s final blood drive for 2004 on Octobe</vt:lpstr>
    </vt:vector>
  </TitlesOfParts>
  <Company/>
  <LinksUpToDate>false</LinksUpToDate>
  <CharactersWithSpaces>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9, 2004—Tower Federal Credit Union and the American Red Cross will hold Tower’s final blood drive for 2004 on Octobe</dc:title>
  <dc:subject/>
  <dc:creator>Andrea Lynn</dc:creator>
  <cp:keywords/>
  <cp:lastModifiedBy>Keister, Carla</cp:lastModifiedBy>
  <cp:revision>2</cp:revision>
  <cp:lastPrinted>2020-01-06T17:03:00Z</cp:lastPrinted>
  <dcterms:created xsi:type="dcterms:W3CDTF">2026-06-25T19:26:00Z</dcterms:created>
  <dcterms:modified xsi:type="dcterms:W3CDTF">2026-06-25T19:26:00Z</dcterms:modified>
</cp:coreProperties>
</file>