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84CDF" w14:textId="0CE581C5" w:rsidR="00E36772" w:rsidRPr="00BB1086" w:rsidRDefault="00E36772" w:rsidP="00BB10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5BB01212" wp14:editId="321AA712">
            <wp:extent cx="5943600" cy="732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al Logo -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F99C5" w14:textId="77777777" w:rsidR="00731322" w:rsidRDefault="00731322" w:rsidP="00E367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8BAA79" w14:textId="264D6EA8" w:rsidR="00BB1086" w:rsidRDefault="00731322" w:rsidP="00BB10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1322">
        <w:rPr>
          <w:noProof/>
        </w:rPr>
        <w:drawing>
          <wp:inline distT="0" distB="0" distL="0" distR="0" wp14:anchorId="7D063600" wp14:editId="432042AA">
            <wp:extent cx="5943600" cy="1088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13" cy="110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AA666" w14:textId="77777777" w:rsidR="00D410AD" w:rsidRDefault="001E1BFB" w:rsidP="00D410AD">
      <w:pPr>
        <w:spacing w:after="0" w:line="240" w:lineRule="auto"/>
        <w:jc w:val="center"/>
        <w:rPr>
          <w:rFonts w:ascii="Arial" w:eastAsia="Arial" w:hAnsi="Arial" w:cs="Times New Roman"/>
          <w:b/>
          <w:bCs/>
          <w:sz w:val="28"/>
          <w:szCs w:val="28"/>
        </w:rPr>
      </w:pPr>
      <w:r w:rsidRPr="00F36F6F">
        <w:rPr>
          <w:rFonts w:ascii="Arial" w:eastAsia="Arial" w:hAnsi="Arial" w:cs="Times New Roman"/>
          <w:b/>
          <w:bCs/>
          <w:sz w:val="28"/>
          <w:szCs w:val="28"/>
        </w:rPr>
        <w:t xml:space="preserve">Greater </w:t>
      </w:r>
      <w:proofErr w:type="spellStart"/>
      <w:r w:rsidRPr="00F36F6F">
        <w:rPr>
          <w:rFonts w:ascii="Arial" w:eastAsia="Arial" w:hAnsi="Arial" w:cs="Times New Roman"/>
          <w:b/>
          <w:bCs/>
          <w:sz w:val="28"/>
          <w:szCs w:val="28"/>
        </w:rPr>
        <w:t>Texas</w:t>
      </w:r>
      <w:r w:rsidR="00B222F8" w:rsidRPr="00F36F6F">
        <w:rPr>
          <w:rFonts w:ascii="Arial" w:eastAsia="Arial" w:hAnsi="Arial" w:cs="Times New Roman"/>
          <w:b/>
          <w:bCs/>
          <w:color w:val="000000" w:themeColor="text1"/>
          <w:sz w:val="28"/>
          <w:szCs w:val="28"/>
        </w:rPr>
        <w:t>|</w:t>
      </w:r>
      <w:r w:rsidR="00B222F8" w:rsidRPr="00F36F6F">
        <w:rPr>
          <w:rFonts w:ascii="Arial" w:eastAsia="Arial" w:hAnsi="Arial" w:cs="Times New Roman"/>
          <w:b/>
          <w:bCs/>
          <w:sz w:val="28"/>
          <w:szCs w:val="28"/>
        </w:rPr>
        <w:t>Aggieland</w:t>
      </w:r>
      <w:proofErr w:type="spellEnd"/>
      <w:r w:rsidRPr="00F36F6F">
        <w:rPr>
          <w:rFonts w:ascii="Arial" w:eastAsia="Arial" w:hAnsi="Arial" w:cs="Times New Roman"/>
          <w:b/>
          <w:bCs/>
          <w:sz w:val="28"/>
          <w:szCs w:val="28"/>
        </w:rPr>
        <w:t xml:space="preserve"> </w:t>
      </w:r>
      <w:r w:rsidR="00D410AD">
        <w:rPr>
          <w:rFonts w:ascii="Arial" w:eastAsia="Arial" w:hAnsi="Arial" w:cs="Times New Roman"/>
          <w:b/>
          <w:bCs/>
          <w:sz w:val="28"/>
          <w:szCs w:val="28"/>
        </w:rPr>
        <w:t xml:space="preserve">Adds New AVP Roles </w:t>
      </w:r>
    </w:p>
    <w:p w14:paraId="689CFE30" w14:textId="266A9257" w:rsidR="00D410AD" w:rsidRPr="00F36F6F" w:rsidRDefault="00D410AD" w:rsidP="00040E12">
      <w:pPr>
        <w:spacing w:after="0" w:line="240" w:lineRule="auto"/>
        <w:jc w:val="center"/>
        <w:rPr>
          <w:rFonts w:ascii="Arial" w:eastAsia="Arial" w:hAnsi="Arial" w:cs="Times New Roman"/>
          <w:b/>
          <w:bCs/>
          <w:sz w:val="28"/>
          <w:szCs w:val="28"/>
        </w:rPr>
      </w:pPr>
      <w:proofErr w:type="gramStart"/>
      <w:r>
        <w:rPr>
          <w:rFonts w:ascii="Arial" w:eastAsia="Arial" w:hAnsi="Arial" w:cs="Times New Roman"/>
          <w:b/>
          <w:bCs/>
          <w:sz w:val="28"/>
          <w:szCs w:val="28"/>
        </w:rPr>
        <w:t>to</w:t>
      </w:r>
      <w:proofErr w:type="gramEnd"/>
      <w:r>
        <w:rPr>
          <w:rFonts w:ascii="Arial" w:eastAsia="Arial" w:hAnsi="Arial" w:cs="Times New Roman"/>
          <w:b/>
          <w:bCs/>
          <w:sz w:val="28"/>
          <w:szCs w:val="28"/>
        </w:rPr>
        <w:t xml:space="preserve"> Strengthen Branch Operations</w:t>
      </w:r>
    </w:p>
    <w:p w14:paraId="1AF2F103" w14:textId="77777777" w:rsidR="00D645AA" w:rsidRPr="00D645AA" w:rsidRDefault="00D645AA" w:rsidP="00D645AA">
      <w:pPr>
        <w:spacing w:after="0" w:line="240" w:lineRule="auto"/>
        <w:rPr>
          <w:rFonts w:ascii="Arial" w:eastAsia="Arial" w:hAnsi="Arial" w:cs="Times New Roman"/>
          <w:sz w:val="24"/>
        </w:rPr>
      </w:pPr>
    </w:p>
    <w:p w14:paraId="010A3EB4" w14:textId="7BAF9832" w:rsidR="00CA77E9" w:rsidRDefault="007F3F21" w:rsidP="00D645A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Arial" w:hAnsi="Arial" w:cs="Times New Roman"/>
          <w:b/>
          <w:bCs/>
        </w:rPr>
        <w:t xml:space="preserve">AUSTIN, </w:t>
      </w:r>
      <w:r w:rsidR="00EC6011">
        <w:rPr>
          <w:rFonts w:ascii="Arial" w:eastAsia="Arial" w:hAnsi="Arial" w:cs="Times New Roman"/>
          <w:b/>
          <w:bCs/>
        </w:rPr>
        <w:t>Oct</w:t>
      </w:r>
      <w:r w:rsidRPr="005F719A">
        <w:rPr>
          <w:rFonts w:ascii="Arial" w:eastAsia="Arial" w:hAnsi="Arial" w:cs="Times New Roman"/>
          <w:b/>
          <w:bCs/>
        </w:rPr>
        <w:t xml:space="preserve">. </w:t>
      </w:r>
      <w:r w:rsidR="005F719A">
        <w:rPr>
          <w:rFonts w:ascii="Arial" w:eastAsia="Arial" w:hAnsi="Arial" w:cs="Times New Roman"/>
          <w:b/>
          <w:bCs/>
        </w:rPr>
        <w:t>20</w:t>
      </w:r>
      <w:r w:rsidR="00D645AA" w:rsidRPr="00F36F6F">
        <w:rPr>
          <w:rFonts w:ascii="Arial" w:eastAsia="Arial" w:hAnsi="Arial" w:cs="Times New Roman"/>
          <w:b/>
          <w:bCs/>
        </w:rPr>
        <w:t>, 2022</w:t>
      </w:r>
      <w:r w:rsidR="00D645AA" w:rsidRPr="00F36F6F">
        <w:rPr>
          <w:rFonts w:ascii="Arial" w:eastAsia="Arial" w:hAnsi="Arial" w:cs="Times New Roman"/>
        </w:rPr>
        <w:t xml:space="preserve"> – </w:t>
      </w:r>
      <w:hyperlink r:id="rId8" w:history="1">
        <w:r w:rsidR="00415010" w:rsidRPr="00D410AD">
          <w:rPr>
            <w:rStyle w:val="Hyperlink"/>
            <w:rFonts w:ascii="Arial" w:eastAsia="Arial" w:hAnsi="Arial" w:cs="Times New Roman"/>
          </w:rPr>
          <w:t>Greater Texas Credit Union</w:t>
        </w:r>
      </w:hyperlink>
      <w:r w:rsidR="00415010">
        <w:rPr>
          <w:rFonts w:ascii="Arial" w:eastAsia="Arial" w:hAnsi="Arial" w:cs="Times New Roman"/>
        </w:rPr>
        <w:t xml:space="preserve"> reinforced</w:t>
      </w:r>
      <w:r w:rsidR="00CA77E9">
        <w:rPr>
          <w:rFonts w:ascii="Arial" w:eastAsia="Arial" w:hAnsi="Arial" w:cs="Times New Roman"/>
        </w:rPr>
        <w:t xml:space="preserve"> its retail strategy by creating new </w:t>
      </w:r>
      <w:r w:rsidR="008536AA">
        <w:rPr>
          <w:rFonts w:ascii="Arial" w:eastAsia="Arial" w:hAnsi="Arial" w:cs="Times New Roman"/>
        </w:rPr>
        <w:t xml:space="preserve">market </w:t>
      </w:r>
      <w:r w:rsidR="00CA77E9">
        <w:rPr>
          <w:rFonts w:ascii="Arial" w:eastAsia="Arial" w:hAnsi="Arial" w:cs="Times New Roman"/>
        </w:rPr>
        <w:t xml:space="preserve">management roles to help </w:t>
      </w:r>
      <w:r w:rsidR="008536AA">
        <w:rPr>
          <w:rFonts w:ascii="Arial" w:eastAsia="Arial" w:hAnsi="Arial" w:cs="Times New Roman"/>
        </w:rPr>
        <w:t xml:space="preserve">advance </w:t>
      </w:r>
      <w:r w:rsidR="00CA77E9">
        <w:rPr>
          <w:rFonts w:ascii="Arial" w:eastAsia="Arial" w:hAnsi="Arial" w:cs="Times New Roman"/>
        </w:rPr>
        <w:t xml:space="preserve">growth of its branches. The credit union promoted one </w:t>
      </w:r>
      <w:r w:rsidR="009D010C">
        <w:rPr>
          <w:rFonts w:ascii="Arial" w:eastAsia="Arial" w:hAnsi="Arial" w:cs="Times New Roman"/>
        </w:rPr>
        <w:t xml:space="preserve">veteran employee </w:t>
      </w:r>
      <w:r w:rsidR="00CA77E9">
        <w:rPr>
          <w:rFonts w:ascii="Arial" w:eastAsia="Arial" w:hAnsi="Arial" w:cs="Times New Roman"/>
        </w:rPr>
        <w:t xml:space="preserve">from within and hired two new staff members to fill </w:t>
      </w:r>
      <w:r w:rsidR="009D010C">
        <w:rPr>
          <w:rFonts w:ascii="Arial" w:eastAsia="Arial" w:hAnsi="Arial" w:cs="Times New Roman"/>
        </w:rPr>
        <w:t xml:space="preserve">three </w:t>
      </w:r>
      <w:r w:rsidR="00CA77E9">
        <w:rPr>
          <w:rFonts w:ascii="Arial" w:eastAsia="Arial" w:hAnsi="Arial" w:cs="Times New Roman"/>
        </w:rPr>
        <w:t>newly created positions of Assistant Vice Presiden</w:t>
      </w:r>
      <w:r w:rsidR="008D72C0">
        <w:rPr>
          <w:rFonts w:ascii="Arial" w:eastAsia="Arial" w:hAnsi="Arial" w:cs="Times New Roman"/>
        </w:rPr>
        <w:t xml:space="preserve">t, </w:t>
      </w:r>
      <w:r w:rsidR="008D72C0" w:rsidRPr="008D72C0">
        <w:rPr>
          <w:rFonts w:ascii="Arial" w:eastAsia="Times New Roman" w:hAnsi="Arial" w:cs="Arial"/>
        </w:rPr>
        <w:t>Market Development &amp; Operations</w:t>
      </w:r>
      <w:r w:rsidR="008D72C0">
        <w:rPr>
          <w:rFonts w:ascii="Arial" w:eastAsia="Times New Roman" w:hAnsi="Arial" w:cs="Arial"/>
        </w:rPr>
        <w:t>.</w:t>
      </w:r>
    </w:p>
    <w:p w14:paraId="39E7E02F" w14:textId="77777777" w:rsidR="008D72C0" w:rsidRDefault="008D72C0" w:rsidP="00D645AA">
      <w:pPr>
        <w:spacing w:after="0" w:line="240" w:lineRule="auto"/>
        <w:rPr>
          <w:rFonts w:ascii="Arial" w:eastAsia="Times New Roman" w:hAnsi="Arial" w:cs="Arial"/>
        </w:rPr>
      </w:pPr>
    </w:p>
    <w:p w14:paraId="190EB40C" w14:textId="6BF78EE9" w:rsidR="00CA77E9" w:rsidRPr="00EF6746" w:rsidRDefault="008D72C0" w:rsidP="00415010">
      <w:pPr>
        <w:tabs>
          <w:tab w:val="left" w:pos="789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Tina </w:t>
      </w:r>
      <w:proofErr w:type="spellStart"/>
      <w:r>
        <w:rPr>
          <w:rFonts w:ascii="Arial" w:eastAsia="Times New Roman" w:hAnsi="Arial" w:cs="Arial"/>
        </w:rPr>
        <w:t>Muth</w:t>
      </w:r>
      <w:proofErr w:type="spellEnd"/>
      <w:r w:rsidR="00415010">
        <w:rPr>
          <w:rFonts w:ascii="Arial" w:eastAsia="Times New Roman" w:hAnsi="Arial" w:cs="Arial"/>
        </w:rPr>
        <w:t xml:space="preserve">, a 29-year employee, was promoted to oversee the growth of </w:t>
      </w:r>
      <w:r w:rsidR="00772E33">
        <w:rPr>
          <w:rFonts w:ascii="Arial" w:eastAsia="Times New Roman" w:hAnsi="Arial" w:cs="Arial"/>
        </w:rPr>
        <w:t xml:space="preserve">branches </w:t>
      </w:r>
      <w:r w:rsidR="00415010">
        <w:rPr>
          <w:rFonts w:ascii="Arial" w:eastAsia="Times New Roman" w:hAnsi="Arial" w:cs="Arial"/>
        </w:rPr>
        <w:t xml:space="preserve">operating under the </w:t>
      </w:r>
      <w:proofErr w:type="spellStart"/>
      <w:r w:rsidR="00415010">
        <w:rPr>
          <w:rFonts w:ascii="Arial" w:eastAsia="Times New Roman" w:hAnsi="Arial" w:cs="Arial"/>
        </w:rPr>
        <w:t>Aggieland</w:t>
      </w:r>
      <w:proofErr w:type="spellEnd"/>
      <w:r w:rsidR="00415010">
        <w:rPr>
          <w:rFonts w:ascii="Arial" w:eastAsia="Times New Roman" w:hAnsi="Arial" w:cs="Arial"/>
        </w:rPr>
        <w:t xml:space="preserve"> Credit Union subsidiary of Greater Texas Credit Union. </w:t>
      </w:r>
      <w:proofErr w:type="spellStart"/>
      <w:r w:rsidR="00415010">
        <w:rPr>
          <w:rFonts w:ascii="Arial" w:eastAsia="Times New Roman" w:hAnsi="Arial" w:cs="Arial"/>
        </w:rPr>
        <w:t>Muth</w:t>
      </w:r>
      <w:proofErr w:type="spellEnd"/>
      <w:r w:rsidR="00415010">
        <w:rPr>
          <w:rFonts w:ascii="Arial" w:eastAsia="Times New Roman" w:hAnsi="Arial" w:cs="Arial"/>
        </w:rPr>
        <w:t xml:space="preserve"> has held a variety of manageria</w:t>
      </w:r>
      <w:r w:rsidR="00772E33">
        <w:rPr>
          <w:rFonts w:ascii="Arial" w:eastAsia="Times New Roman" w:hAnsi="Arial" w:cs="Arial"/>
        </w:rPr>
        <w:t>l positions at the credit union and has had a significant impact on the credit union</w:t>
      </w:r>
      <w:r w:rsidR="009D010C">
        <w:rPr>
          <w:rFonts w:ascii="Arial" w:eastAsia="Times New Roman" w:hAnsi="Arial" w:cs="Arial"/>
        </w:rPr>
        <w:t>’</w:t>
      </w:r>
      <w:r w:rsidR="00772E33">
        <w:rPr>
          <w:rFonts w:ascii="Arial" w:eastAsia="Times New Roman" w:hAnsi="Arial" w:cs="Arial"/>
        </w:rPr>
        <w:t>s development in the Bryan</w:t>
      </w:r>
      <w:r w:rsidR="009D010C">
        <w:rPr>
          <w:rFonts w:ascii="Arial" w:eastAsia="Times New Roman" w:hAnsi="Arial" w:cs="Arial"/>
        </w:rPr>
        <w:t xml:space="preserve">-College </w:t>
      </w:r>
      <w:r w:rsidR="00772E33">
        <w:rPr>
          <w:rFonts w:ascii="Arial" w:eastAsia="Times New Roman" w:hAnsi="Arial" w:cs="Arial"/>
        </w:rPr>
        <w:t>Station market.</w:t>
      </w:r>
      <w:r w:rsidR="00040E12">
        <w:rPr>
          <w:rFonts w:ascii="Arial" w:eastAsia="Times New Roman" w:hAnsi="Arial" w:cs="Arial"/>
        </w:rPr>
        <w:t xml:space="preserve"> </w:t>
      </w:r>
      <w:proofErr w:type="spellStart"/>
      <w:r w:rsidR="00EF6746">
        <w:rPr>
          <w:rFonts w:ascii="Arial" w:eastAsia="Times New Roman" w:hAnsi="Arial" w:cs="Arial"/>
        </w:rPr>
        <w:t>Muth</w:t>
      </w:r>
      <w:proofErr w:type="spellEnd"/>
      <w:r w:rsidR="00EF6746">
        <w:rPr>
          <w:rFonts w:ascii="Arial" w:eastAsia="Times New Roman" w:hAnsi="Arial" w:cs="Arial"/>
        </w:rPr>
        <w:t xml:space="preserve"> </w:t>
      </w:r>
      <w:r w:rsidR="009D010C">
        <w:rPr>
          <w:rFonts w:ascii="Arial" w:eastAsia="Times New Roman" w:hAnsi="Arial" w:cs="Arial"/>
        </w:rPr>
        <w:t xml:space="preserve">has a business degree from </w:t>
      </w:r>
      <w:r w:rsidR="00EF6746" w:rsidRPr="00EF6746">
        <w:rPr>
          <w:rFonts w:ascii="Arial" w:hAnsi="Arial" w:cs="Arial"/>
        </w:rPr>
        <w:t>American InterContinental University.</w:t>
      </w:r>
    </w:p>
    <w:p w14:paraId="5E0DF3AB" w14:textId="40D4AFB4" w:rsidR="00CA77E9" w:rsidRPr="00EF6746" w:rsidRDefault="005813B5" w:rsidP="00CA77E9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B4A6304" wp14:editId="5DD6E51D">
            <wp:simplePos x="0" y="0"/>
            <wp:positionH relativeFrom="page">
              <wp:posOffset>904875</wp:posOffset>
            </wp:positionH>
            <wp:positionV relativeFrom="paragraph">
              <wp:posOffset>166370</wp:posOffset>
            </wp:positionV>
            <wp:extent cx="3308974" cy="2671445"/>
            <wp:effectExtent l="0" t="0" r="6350" b="0"/>
            <wp:wrapTight wrapText="bothSides">
              <wp:wrapPolygon edited="0">
                <wp:start x="0" y="0"/>
                <wp:lineTo x="0" y="21410"/>
                <wp:lineTo x="21517" y="21410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na Lole Cynthia AVP Oct 2022_cropped agili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974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849D471" w14:textId="31E1DC7F" w:rsidR="00CA77E9" w:rsidRDefault="00772E33" w:rsidP="00CA77E9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772E33">
        <w:rPr>
          <w:rFonts w:ascii="Arial" w:eastAsia="Times New Roman" w:hAnsi="Arial" w:cs="Arial"/>
        </w:rPr>
        <w:t>Lole</w:t>
      </w:r>
      <w:proofErr w:type="spellEnd"/>
      <w:r w:rsidRPr="00772E33">
        <w:rPr>
          <w:rFonts w:ascii="Arial" w:eastAsia="Times New Roman" w:hAnsi="Arial" w:cs="Arial"/>
        </w:rPr>
        <w:t xml:space="preserve"> </w:t>
      </w:r>
      <w:proofErr w:type="spellStart"/>
      <w:r w:rsidRPr="00772E33">
        <w:rPr>
          <w:rFonts w:ascii="Arial" w:eastAsia="Times New Roman" w:hAnsi="Arial" w:cs="Arial"/>
        </w:rPr>
        <w:t>Nu</w:t>
      </w:r>
      <w:r>
        <w:rPr>
          <w:rFonts w:ascii="Arial" w:eastAsia="Times New Roman" w:hAnsi="Arial" w:cs="Arial"/>
        </w:rPr>
        <w:t>ñ</w:t>
      </w:r>
      <w:r w:rsidRPr="00772E33">
        <w:rPr>
          <w:rFonts w:ascii="Arial" w:eastAsia="Times New Roman" w:hAnsi="Arial" w:cs="Arial"/>
        </w:rPr>
        <w:t>ez</w:t>
      </w:r>
      <w:proofErr w:type="spellEnd"/>
      <w:r w:rsidRPr="00772E33">
        <w:rPr>
          <w:rFonts w:ascii="Arial" w:eastAsia="Times New Roman" w:hAnsi="Arial" w:cs="Arial"/>
        </w:rPr>
        <w:t xml:space="preserve"> joined Greate</w:t>
      </w:r>
      <w:r>
        <w:rPr>
          <w:rFonts w:ascii="Arial" w:eastAsia="Times New Roman" w:hAnsi="Arial" w:cs="Arial"/>
        </w:rPr>
        <w:t xml:space="preserve">r Texas to </w:t>
      </w:r>
      <w:r w:rsidRPr="00772E33">
        <w:rPr>
          <w:rFonts w:ascii="Arial" w:eastAsia="Times New Roman" w:hAnsi="Arial" w:cs="Arial"/>
        </w:rPr>
        <w:t xml:space="preserve">support branches in Austin, Kyle, San Marcos, and Bastrop. </w:t>
      </w:r>
      <w:proofErr w:type="spellStart"/>
      <w:r w:rsidRPr="00772E33">
        <w:rPr>
          <w:rFonts w:ascii="Arial" w:eastAsia="Times New Roman" w:hAnsi="Arial" w:cs="Arial"/>
        </w:rPr>
        <w:t>Nu</w:t>
      </w:r>
      <w:r>
        <w:rPr>
          <w:rFonts w:ascii="Arial" w:eastAsia="Times New Roman" w:hAnsi="Arial" w:cs="Arial"/>
        </w:rPr>
        <w:t>ñ</w:t>
      </w:r>
      <w:r w:rsidRPr="00772E33">
        <w:rPr>
          <w:rFonts w:ascii="Arial" w:eastAsia="Times New Roman" w:hAnsi="Arial" w:cs="Arial"/>
        </w:rPr>
        <w:t>ez</w:t>
      </w:r>
      <w:proofErr w:type="spellEnd"/>
      <w:r>
        <w:rPr>
          <w:rFonts w:ascii="Arial" w:eastAsia="Times New Roman" w:hAnsi="Arial" w:cs="Arial"/>
        </w:rPr>
        <w:t xml:space="preserve"> has more than 20 </w:t>
      </w:r>
      <w:proofErr w:type="spellStart"/>
      <w:r>
        <w:rPr>
          <w:rFonts w:ascii="Arial" w:eastAsia="Times New Roman" w:hAnsi="Arial" w:cs="Arial"/>
        </w:rPr>
        <w:t>years experience</w:t>
      </w:r>
      <w:proofErr w:type="spellEnd"/>
      <w:r>
        <w:rPr>
          <w:rFonts w:ascii="Arial" w:eastAsia="Times New Roman" w:hAnsi="Arial" w:cs="Arial"/>
        </w:rPr>
        <w:t xml:space="preserve"> managing branch operations for both credit unions and banks</w:t>
      </w:r>
      <w:r w:rsidR="009D010C">
        <w:rPr>
          <w:rFonts w:ascii="Arial" w:eastAsia="Times New Roman" w:hAnsi="Arial" w:cs="Arial"/>
        </w:rPr>
        <w:t xml:space="preserve">, focusing on </w:t>
      </w:r>
      <w:r>
        <w:rPr>
          <w:rFonts w:ascii="Arial" w:eastAsia="Times New Roman" w:hAnsi="Arial" w:cs="Arial"/>
        </w:rPr>
        <w:t>all consumer</w:t>
      </w:r>
      <w:r w:rsidR="009D010C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oriented services, as well as coaching and developing branch associates.</w:t>
      </w:r>
    </w:p>
    <w:p w14:paraId="185AD205" w14:textId="37FB6781" w:rsidR="00772E33" w:rsidRDefault="00772E33" w:rsidP="00CA77E9">
      <w:pPr>
        <w:spacing w:after="0" w:line="240" w:lineRule="auto"/>
        <w:rPr>
          <w:rFonts w:ascii="Arial" w:eastAsia="Times New Roman" w:hAnsi="Arial" w:cs="Arial"/>
        </w:rPr>
      </w:pPr>
    </w:p>
    <w:p w14:paraId="2367CD6B" w14:textId="3119A1E5" w:rsidR="00CA77E9" w:rsidRDefault="004E0320" w:rsidP="00CA77E9">
      <w:pPr>
        <w:spacing w:after="0" w:line="240" w:lineRule="auto"/>
        <w:rPr>
          <w:rFonts w:ascii="Arial" w:eastAsia="Times New Roman" w:hAnsi="Arial" w:cs="Arial"/>
        </w:rPr>
      </w:pPr>
      <w:r w:rsidRPr="004E0320">
        <w:rPr>
          <w:rFonts w:ascii="Arial" w:eastAsia="Times New Roman" w:hAnsi="Arial" w:cs="Arial"/>
        </w:rPr>
        <w:t xml:space="preserve">Based in </w:t>
      </w:r>
      <w:r w:rsidR="00DA0FEF">
        <w:rPr>
          <w:rFonts w:ascii="Arial" w:eastAsia="Times New Roman" w:hAnsi="Arial" w:cs="Arial"/>
        </w:rPr>
        <w:t>San Antonio</w:t>
      </w:r>
      <w:r w:rsidRPr="004E0320">
        <w:rPr>
          <w:rFonts w:ascii="Arial" w:eastAsia="Times New Roman" w:hAnsi="Arial" w:cs="Arial"/>
        </w:rPr>
        <w:t xml:space="preserve">, Cynthia Olivares brings 17 </w:t>
      </w:r>
      <w:proofErr w:type="spellStart"/>
      <w:r w:rsidRPr="004E0320">
        <w:rPr>
          <w:rFonts w:ascii="Arial" w:eastAsia="Times New Roman" w:hAnsi="Arial" w:cs="Arial"/>
        </w:rPr>
        <w:t>years experience</w:t>
      </w:r>
      <w:proofErr w:type="spellEnd"/>
      <w:r w:rsidRPr="004E0320">
        <w:rPr>
          <w:rFonts w:ascii="Arial" w:eastAsia="Times New Roman" w:hAnsi="Arial" w:cs="Arial"/>
        </w:rPr>
        <w:t xml:space="preserve"> in consumer financial services to Greater Texas, where she</w:t>
      </w:r>
      <w:r w:rsidR="009D010C">
        <w:rPr>
          <w:rFonts w:ascii="Arial" w:eastAsia="Times New Roman" w:hAnsi="Arial" w:cs="Arial"/>
        </w:rPr>
        <w:t xml:space="preserve"> will</w:t>
      </w:r>
      <w:r w:rsidR="00DA0FEF">
        <w:rPr>
          <w:rFonts w:ascii="Arial" w:eastAsia="Times New Roman" w:hAnsi="Arial" w:cs="Arial"/>
        </w:rPr>
        <w:t xml:space="preserve"> oversee the operations of </w:t>
      </w:r>
      <w:r w:rsidRPr="004E0320">
        <w:rPr>
          <w:rFonts w:ascii="Arial" w:eastAsia="Times New Roman" w:hAnsi="Arial" w:cs="Arial"/>
        </w:rPr>
        <w:t xml:space="preserve">branches in Edinburg, San Antonio, Arlington, </w:t>
      </w:r>
      <w:r w:rsidR="00DA0FEF">
        <w:rPr>
          <w:rFonts w:ascii="Arial" w:eastAsia="Times New Roman" w:hAnsi="Arial" w:cs="Arial"/>
        </w:rPr>
        <w:t xml:space="preserve">Dallas, </w:t>
      </w:r>
      <w:r w:rsidRPr="004E0320">
        <w:rPr>
          <w:rFonts w:ascii="Arial" w:eastAsia="Times New Roman" w:hAnsi="Arial" w:cs="Arial"/>
        </w:rPr>
        <w:t xml:space="preserve">and Houston. </w:t>
      </w:r>
      <w:r w:rsidR="00CE6EDC" w:rsidRPr="00CE6EDC">
        <w:rPr>
          <w:rFonts w:ascii="Arial" w:eastAsia="Times New Roman" w:hAnsi="Arial" w:cs="Arial"/>
        </w:rPr>
        <w:t xml:space="preserve">Olivares has a </w:t>
      </w:r>
      <w:r w:rsidR="009D010C">
        <w:rPr>
          <w:rFonts w:ascii="Arial" w:eastAsia="Times New Roman" w:hAnsi="Arial" w:cs="Arial"/>
        </w:rPr>
        <w:t>b</w:t>
      </w:r>
      <w:r w:rsidR="00CE6EDC" w:rsidRPr="00CE6EDC">
        <w:rPr>
          <w:rFonts w:ascii="Arial" w:eastAsia="Times New Roman" w:hAnsi="Arial" w:cs="Arial"/>
        </w:rPr>
        <w:t xml:space="preserve">usiness </w:t>
      </w:r>
      <w:r w:rsidR="009D010C">
        <w:rPr>
          <w:rFonts w:ascii="Arial" w:eastAsia="Times New Roman" w:hAnsi="Arial" w:cs="Arial"/>
        </w:rPr>
        <w:t>a</w:t>
      </w:r>
      <w:r w:rsidR="00CE6EDC" w:rsidRPr="00CE6EDC">
        <w:rPr>
          <w:rFonts w:ascii="Arial" w:eastAsia="Times New Roman" w:hAnsi="Arial" w:cs="Arial"/>
        </w:rPr>
        <w:t>dministration</w:t>
      </w:r>
      <w:r w:rsidR="009D010C">
        <w:rPr>
          <w:rFonts w:ascii="Arial" w:eastAsia="Times New Roman" w:hAnsi="Arial" w:cs="Arial"/>
        </w:rPr>
        <w:t xml:space="preserve"> degree</w:t>
      </w:r>
      <w:r w:rsidR="00CE6EDC" w:rsidRPr="00CE6EDC">
        <w:rPr>
          <w:rFonts w:ascii="Arial" w:eastAsia="Times New Roman" w:hAnsi="Arial" w:cs="Arial"/>
        </w:rPr>
        <w:t xml:space="preserve"> from The University of the Incarnate Word in San Antonio.</w:t>
      </w:r>
    </w:p>
    <w:p w14:paraId="60C89E9F" w14:textId="77777777" w:rsidR="00040E12" w:rsidRDefault="00040E12" w:rsidP="00CA77E9">
      <w:pPr>
        <w:spacing w:after="0" w:line="240" w:lineRule="auto"/>
        <w:rPr>
          <w:rFonts w:ascii="Arial" w:eastAsia="Times New Roman" w:hAnsi="Arial" w:cs="Arial"/>
        </w:rPr>
      </w:pPr>
    </w:p>
    <w:p w14:paraId="74AA9E87" w14:textId="255CD988" w:rsidR="00CA77E9" w:rsidRPr="00654A60" w:rsidRDefault="00040E12" w:rsidP="00D645AA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“Our branch</w:t>
      </w:r>
      <w:r w:rsidR="00260F04">
        <w:rPr>
          <w:rFonts w:ascii="Arial" w:eastAsia="Times New Roman" w:hAnsi="Arial" w:cs="Arial"/>
        </w:rPr>
        <w:t>es represent the foundational relationship with our members,</w:t>
      </w:r>
      <w:r>
        <w:rPr>
          <w:rFonts w:ascii="Arial" w:eastAsia="Times New Roman" w:hAnsi="Arial" w:cs="Arial"/>
        </w:rPr>
        <w:t xml:space="preserve">” said Jason </w:t>
      </w:r>
      <w:r>
        <w:rPr>
          <w:rFonts w:ascii="Arial" w:hAnsi="Arial" w:cs="Arial"/>
        </w:rPr>
        <w:t xml:space="preserve">Goodman, COO of Greater </w:t>
      </w:r>
      <w:proofErr w:type="spellStart"/>
      <w:r>
        <w:rPr>
          <w:rFonts w:ascii="Arial" w:hAnsi="Arial" w:cs="Arial"/>
        </w:rPr>
        <w:t>Texas|Aggieland</w:t>
      </w:r>
      <w:proofErr w:type="spellEnd"/>
      <w:r>
        <w:rPr>
          <w:rFonts w:ascii="Arial" w:hAnsi="Arial" w:cs="Arial"/>
        </w:rPr>
        <w:t xml:space="preserve"> Credit Union. “</w:t>
      </w:r>
      <w:r w:rsidR="00956D5D">
        <w:rPr>
          <w:rFonts w:ascii="Arial" w:hAnsi="Arial" w:cs="Arial"/>
        </w:rPr>
        <w:t xml:space="preserve">With </w:t>
      </w:r>
      <w:r w:rsidR="008536AA">
        <w:rPr>
          <w:rFonts w:ascii="Arial" w:hAnsi="Arial" w:cs="Arial"/>
        </w:rPr>
        <w:t>this team of leaders that</w:t>
      </w:r>
      <w:r w:rsidR="00956D5D">
        <w:rPr>
          <w:rFonts w:ascii="Arial" w:hAnsi="Arial" w:cs="Arial"/>
        </w:rPr>
        <w:t xml:space="preserve"> we have put in place, we now have </w:t>
      </w:r>
      <w:r w:rsidR="008536AA">
        <w:rPr>
          <w:rFonts w:ascii="Arial" w:hAnsi="Arial" w:cs="Arial"/>
        </w:rPr>
        <w:t xml:space="preserve">even </w:t>
      </w:r>
      <w:r w:rsidR="00956D5D">
        <w:rPr>
          <w:rFonts w:ascii="Arial" w:hAnsi="Arial" w:cs="Arial"/>
        </w:rPr>
        <w:t xml:space="preserve">greater hands-on </w:t>
      </w:r>
      <w:r w:rsidR="008536AA">
        <w:rPr>
          <w:rFonts w:ascii="Arial" w:hAnsi="Arial" w:cs="Arial"/>
        </w:rPr>
        <w:t xml:space="preserve">engagement </w:t>
      </w:r>
      <w:r w:rsidR="00956D5D">
        <w:rPr>
          <w:rFonts w:ascii="Arial" w:hAnsi="Arial" w:cs="Arial"/>
        </w:rPr>
        <w:t>of key operations</w:t>
      </w:r>
      <w:r w:rsidR="008536AA">
        <w:rPr>
          <w:rFonts w:ascii="Arial" w:hAnsi="Arial" w:cs="Arial"/>
        </w:rPr>
        <w:t xml:space="preserve"> in our communities</w:t>
      </w:r>
      <w:r w:rsidR="00956D5D">
        <w:rPr>
          <w:rFonts w:ascii="Arial" w:hAnsi="Arial" w:cs="Arial"/>
        </w:rPr>
        <w:t xml:space="preserve">. By </w:t>
      </w:r>
      <w:r w:rsidR="00260F04">
        <w:rPr>
          <w:rFonts w:ascii="Arial" w:hAnsi="Arial" w:cs="Arial"/>
        </w:rPr>
        <w:t xml:space="preserve">strengthening </w:t>
      </w:r>
      <w:r>
        <w:rPr>
          <w:rFonts w:ascii="Arial" w:hAnsi="Arial" w:cs="Arial"/>
        </w:rPr>
        <w:t xml:space="preserve">our retail strategy and </w:t>
      </w:r>
      <w:r w:rsidR="00260F04">
        <w:rPr>
          <w:rFonts w:ascii="Arial" w:hAnsi="Arial" w:cs="Arial"/>
        </w:rPr>
        <w:t>branch networks</w:t>
      </w:r>
      <w:r w:rsidR="00956D5D">
        <w:rPr>
          <w:rFonts w:ascii="Arial" w:hAnsi="Arial" w:cs="Arial"/>
        </w:rPr>
        <w:t>, we are working to ensure</w:t>
      </w:r>
      <w:r w:rsidR="00654A60">
        <w:rPr>
          <w:rFonts w:ascii="Arial" w:hAnsi="Arial" w:cs="Arial"/>
        </w:rPr>
        <w:t xml:space="preserve"> we deliver </w:t>
      </w:r>
      <w:r w:rsidR="008536AA">
        <w:rPr>
          <w:rFonts w:ascii="Arial" w:hAnsi="Arial" w:cs="Arial"/>
        </w:rPr>
        <w:t xml:space="preserve">top-tier </w:t>
      </w:r>
      <w:r w:rsidR="00654A60">
        <w:rPr>
          <w:rFonts w:ascii="Arial" w:hAnsi="Arial" w:cs="Arial"/>
        </w:rPr>
        <w:t>banking experience f</w:t>
      </w:r>
      <w:r w:rsidR="001B516A">
        <w:rPr>
          <w:rFonts w:ascii="Arial" w:hAnsi="Arial" w:cs="Arial"/>
        </w:rPr>
        <w:t>or every member.</w:t>
      </w:r>
      <w:r w:rsidR="00956D5D">
        <w:rPr>
          <w:rFonts w:ascii="Arial" w:hAnsi="Arial" w:cs="Arial"/>
        </w:rPr>
        <w:t>”</w:t>
      </w:r>
      <w:r w:rsidR="001B516A">
        <w:rPr>
          <w:rFonts w:ascii="Arial" w:hAnsi="Arial" w:cs="Arial"/>
        </w:rPr>
        <w:t xml:space="preserve"> </w:t>
      </w:r>
      <w:r w:rsidR="00654A60">
        <w:rPr>
          <w:rFonts w:ascii="Arial" w:hAnsi="Arial" w:cs="Arial"/>
        </w:rPr>
        <w:t xml:space="preserve"> </w:t>
      </w:r>
    </w:p>
    <w:p w14:paraId="50908DD7" w14:textId="77777777" w:rsidR="00CA77E9" w:rsidRDefault="00CA77E9" w:rsidP="00D645AA">
      <w:pPr>
        <w:spacing w:after="0" w:line="240" w:lineRule="auto"/>
        <w:rPr>
          <w:rFonts w:ascii="Arial" w:eastAsia="Arial" w:hAnsi="Arial" w:cs="Times New Roman"/>
        </w:rPr>
      </w:pPr>
    </w:p>
    <w:p w14:paraId="4A91C0D6" w14:textId="027D26F1" w:rsidR="00FF7789" w:rsidRPr="00794E35" w:rsidRDefault="00FF7789" w:rsidP="00522FA1">
      <w:pPr>
        <w:spacing w:after="0"/>
        <w:rPr>
          <w:rFonts w:ascii="Arial" w:hAnsi="Arial" w:cs="Arial"/>
          <w:b/>
          <w:sz w:val="20"/>
          <w:szCs w:val="20"/>
        </w:rPr>
      </w:pPr>
      <w:r w:rsidRPr="00794E35">
        <w:rPr>
          <w:rFonts w:ascii="Arial" w:hAnsi="Arial" w:cs="Arial"/>
          <w:b/>
          <w:sz w:val="20"/>
          <w:szCs w:val="20"/>
        </w:rPr>
        <w:lastRenderedPageBreak/>
        <w:t>About Greater Texas</w:t>
      </w:r>
    </w:p>
    <w:p w14:paraId="697AE78C" w14:textId="77777777" w:rsidR="00DA0FEF" w:rsidRDefault="005813B5" w:rsidP="00DA0FE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10" w:history="1">
        <w:r w:rsidR="00826213" w:rsidRPr="00F901B0">
          <w:rPr>
            <w:rStyle w:val="Hyperlink"/>
            <w:rFonts w:ascii="Arial" w:hAnsi="Arial" w:cs="Arial"/>
            <w:bCs/>
            <w:sz w:val="20"/>
            <w:szCs w:val="20"/>
          </w:rPr>
          <w:t>Greater Texas</w:t>
        </w:r>
      </w:hyperlink>
      <w:r w:rsidR="00826213" w:rsidRPr="00F901B0">
        <w:rPr>
          <w:rStyle w:val="Hyperlink"/>
          <w:rFonts w:ascii="Arial" w:hAnsi="Arial" w:cs="Arial"/>
          <w:bCs/>
          <w:sz w:val="20"/>
          <w:szCs w:val="20"/>
        </w:rPr>
        <w:t xml:space="preserve"> Credit Union</w:t>
      </w:r>
      <w:r w:rsidR="00826213" w:rsidRPr="00F901B0">
        <w:rPr>
          <w:rFonts w:ascii="Arial" w:hAnsi="Arial" w:cs="Arial"/>
          <w:bCs/>
          <w:sz w:val="20"/>
          <w:szCs w:val="20"/>
        </w:rPr>
        <w:t xml:space="preserve">, founded in 1952, is a financial cooperative </w:t>
      </w:r>
      <w:r w:rsidR="00826213">
        <w:rPr>
          <w:rFonts w:ascii="Arial" w:hAnsi="Arial" w:cs="Arial"/>
          <w:bCs/>
          <w:sz w:val="20"/>
          <w:szCs w:val="20"/>
        </w:rPr>
        <w:t xml:space="preserve">that emphasizes community stewardship, charitable giving, and employee volunteerism through its Greater Good initiative. </w:t>
      </w:r>
      <w:r w:rsidR="00826213" w:rsidRPr="00F901B0">
        <w:rPr>
          <w:rFonts w:ascii="Arial" w:hAnsi="Arial" w:cs="Arial"/>
          <w:bCs/>
          <w:sz w:val="20"/>
          <w:szCs w:val="20"/>
        </w:rPr>
        <w:t>Together with its subsidiary</w:t>
      </w:r>
      <w:r w:rsidR="00826213" w:rsidRPr="007E2337">
        <w:rPr>
          <w:rFonts w:ascii="Arial" w:hAnsi="Arial" w:cs="Arial"/>
          <w:bCs/>
          <w:sz w:val="20"/>
          <w:szCs w:val="20"/>
        </w:rPr>
        <w:t>,</w:t>
      </w:r>
      <w:r w:rsidR="00826213" w:rsidRPr="00F901B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26213" w:rsidRPr="00F901B0">
        <w:rPr>
          <w:rFonts w:ascii="Arial" w:hAnsi="Arial" w:cs="Arial"/>
          <w:bCs/>
          <w:sz w:val="20"/>
          <w:szCs w:val="20"/>
        </w:rPr>
        <w:t>Aggieland</w:t>
      </w:r>
      <w:proofErr w:type="spellEnd"/>
      <w:r w:rsidR="00826213" w:rsidRPr="00F901B0">
        <w:rPr>
          <w:rFonts w:ascii="Arial" w:hAnsi="Arial" w:cs="Arial"/>
          <w:bCs/>
          <w:sz w:val="20"/>
          <w:szCs w:val="20"/>
        </w:rPr>
        <w:t xml:space="preserve"> Credit Union – which serves the Brazos Valley – </w:t>
      </w:r>
      <w:r w:rsidR="00826213">
        <w:rPr>
          <w:rFonts w:ascii="Arial" w:hAnsi="Arial" w:cs="Arial"/>
          <w:bCs/>
          <w:sz w:val="20"/>
          <w:szCs w:val="20"/>
        </w:rPr>
        <w:t>the credit union offers a wide variety of consumer-oriented</w:t>
      </w:r>
      <w:r w:rsidR="00826213" w:rsidRPr="00F901B0">
        <w:rPr>
          <w:rFonts w:ascii="Arial" w:hAnsi="Arial" w:cs="Arial"/>
          <w:bCs/>
          <w:sz w:val="20"/>
          <w:szCs w:val="20"/>
        </w:rPr>
        <w:t xml:space="preserve"> banking services to its </w:t>
      </w:r>
      <w:r w:rsidR="00826213">
        <w:rPr>
          <w:rFonts w:ascii="Arial" w:hAnsi="Arial" w:cs="Arial"/>
          <w:bCs/>
          <w:sz w:val="20"/>
          <w:szCs w:val="20"/>
        </w:rPr>
        <w:t>80</w:t>
      </w:r>
      <w:r w:rsidR="00826213" w:rsidRPr="00F901B0">
        <w:rPr>
          <w:rFonts w:ascii="Arial" w:hAnsi="Arial" w:cs="Arial"/>
          <w:bCs/>
          <w:sz w:val="20"/>
          <w:szCs w:val="20"/>
        </w:rPr>
        <w:t>,000 members across the state of Texas. Greater Texas has locations in Austin, Houston, San Antonio, Bryan-College Station, Edinburg, and the D</w:t>
      </w:r>
      <w:r w:rsidR="00826213">
        <w:rPr>
          <w:rFonts w:ascii="Arial" w:hAnsi="Arial" w:cs="Arial"/>
          <w:bCs/>
          <w:sz w:val="20"/>
          <w:szCs w:val="20"/>
        </w:rPr>
        <w:t>allas-Ft. Worth</w:t>
      </w:r>
      <w:r w:rsidR="00826213" w:rsidRPr="00F901B0">
        <w:rPr>
          <w:rFonts w:ascii="Arial" w:hAnsi="Arial" w:cs="Arial"/>
          <w:bCs/>
          <w:sz w:val="20"/>
          <w:szCs w:val="20"/>
        </w:rPr>
        <w:t xml:space="preserve"> market with assets of nearly $1 billion.</w:t>
      </w:r>
      <w:r w:rsidR="00826213">
        <w:rPr>
          <w:rFonts w:ascii="Arial" w:hAnsi="Arial" w:cs="Arial"/>
          <w:bCs/>
          <w:sz w:val="20"/>
          <w:szCs w:val="20"/>
        </w:rPr>
        <w:t xml:space="preserve"> </w:t>
      </w:r>
    </w:p>
    <w:p w14:paraId="3039FAA8" w14:textId="77777777" w:rsidR="00FC2C8B" w:rsidRDefault="00FC2C8B" w:rsidP="00FC2C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67FF677" w14:textId="361F0EDE" w:rsidR="00FC2C8B" w:rsidRDefault="00FC2C8B" w:rsidP="00FC2C8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###</w:t>
      </w:r>
    </w:p>
    <w:p w14:paraId="4A9E3B5A" w14:textId="77777777" w:rsidR="00FC2C8B" w:rsidRDefault="00FC2C8B" w:rsidP="00FC2C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357C9A8" w14:textId="65EF705C" w:rsidR="00FC2C8B" w:rsidRPr="00FC2C8B" w:rsidRDefault="00914333" w:rsidP="00FC2C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Photo caption (left to r</w:t>
      </w:r>
      <w:r w:rsidR="00FC2C8B" w:rsidRPr="00FC2C8B">
        <w:rPr>
          <w:rFonts w:ascii="Arial" w:hAnsi="Arial" w:cs="Arial"/>
          <w:b/>
          <w:bCs/>
          <w:sz w:val="20"/>
          <w:szCs w:val="20"/>
          <w:u w:val="single"/>
        </w:rPr>
        <w:t>ight):</w:t>
      </w:r>
      <w:r w:rsidR="00FC2C8B">
        <w:rPr>
          <w:rFonts w:ascii="Arial" w:hAnsi="Arial" w:cs="Arial"/>
          <w:bCs/>
          <w:sz w:val="20"/>
          <w:szCs w:val="20"/>
        </w:rPr>
        <w:t xml:space="preserve"> </w:t>
      </w:r>
      <w:r w:rsidR="00FC2C8B" w:rsidRPr="00FC2C8B">
        <w:rPr>
          <w:rFonts w:ascii="Arial" w:hAnsi="Arial" w:cs="Arial"/>
          <w:bCs/>
          <w:sz w:val="20"/>
          <w:szCs w:val="20"/>
        </w:rPr>
        <w:t xml:space="preserve">Tina </w:t>
      </w:r>
      <w:proofErr w:type="spellStart"/>
      <w:r w:rsidR="00FC2C8B" w:rsidRPr="00FC2C8B">
        <w:rPr>
          <w:rFonts w:ascii="Arial" w:hAnsi="Arial" w:cs="Arial"/>
          <w:bCs/>
          <w:sz w:val="20"/>
          <w:szCs w:val="20"/>
        </w:rPr>
        <w:t>Muth</w:t>
      </w:r>
      <w:proofErr w:type="spellEnd"/>
      <w:r w:rsidR="00FC2C8B" w:rsidRPr="00FC2C8B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FC2C8B" w:rsidRPr="00FC2C8B">
        <w:rPr>
          <w:rFonts w:ascii="Arial" w:eastAsia="Times New Roman" w:hAnsi="Arial" w:cs="Arial"/>
          <w:sz w:val="20"/>
          <w:szCs w:val="20"/>
        </w:rPr>
        <w:t>Lole</w:t>
      </w:r>
      <w:proofErr w:type="spellEnd"/>
      <w:r w:rsidR="00FC2C8B" w:rsidRPr="00FC2C8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C2C8B" w:rsidRPr="00FC2C8B">
        <w:rPr>
          <w:rFonts w:ascii="Arial" w:eastAsia="Times New Roman" w:hAnsi="Arial" w:cs="Arial"/>
          <w:sz w:val="20"/>
          <w:szCs w:val="20"/>
        </w:rPr>
        <w:t>Nuñez</w:t>
      </w:r>
      <w:proofErr w:type="spellEnd"/>
      <w:r w:rsidR="00FC2C8B" w:rsidRPr="00FC2C8B">
        <w:rPr>
          <w:rFonts w:ascii="Arial" w:eastAsia="Times New Roman" w:hAnsi="Arial" w:cs="Arial"/>
          <w:sz w:val="20"/>
          <w:szCs w:val="20"/>
        </w:rPr>
        <w:t xml:space="preserve">, and Cynthia Olivares were promoted to </w:t>
      </w:r>
      <w:r w:rsidR="00FC2C8B" w:rsidRPr="00FC2C8B">
        <w:rPr>
          <w:rFonts w:ascii="Arial" w:eastAsia="Arial" w:hAnsi="Arial" w:cs="Times New Roman"/>
          <w:sz w:val="20"/>
          <w:szCs w:val="20"/>
        </w:rPr>
        <w:t xml:space="preserve">Assistant Vice President, </w:t>
      </w:r>
      <w:r w:rsidR="00FC2C8B" w:rsidRPr="00FC2C8B">
        <w:rPr>
          <w:rFonts w:ascii="Arial" w:eastAsia="Times New Roman" w:hAnsi="Arial" w:cs="Arial"/>
          <w:sz w:val="20"/>
          <w:szCs w:val="20"/>
        </w:rPr>
        <w:t xml:space="preserve">Market Development &amp; Operations at Greater </w:t>
      </w:r>
      <w:proofErr w:type="spellStart"/>
      <w:r w:rsidR="00FC2C8B" w:rsidRPr="00FC2C8B">
        <w:rPr>
          <w:rFonts w:ascii="Arial" w:eastAsia="Times New Roman" w:hAnsi="Arial" w:cs="Arial"/>
          <w:sz w:val="20"/>
          <w:szCs w:val="20"/>
        </w:rPr>
        <w:t>Texas|Aggieland</w:t>
      </w:r>
      <w:proofErr w:type="spellEnd"/>
      <w:r w:rsidR="00FC2C8B" w:rsidRPr="00FC2C8B">
        <w:rPr>
          <w:rFonts w:ascii="Arial" w:eastAsia="Times New Roman" w:hAnsi="Arial" w:cs="Arial"/>
          <w:sz w:val="20"/>
          <w:szCs w:val="20"/>
        </w:rPr>
        <w:t xml:space="preserve"> Credit Union.</w:t>
      </w:r>
    </w:p>
    <w:sectPr w:rsidR="00FC2C8B" w:rsidRPr="00FC2C8B" w:rsidSect="00DA0FE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CB24" w16cex:dateUtc="2022-10-05T14:21:00Z"/>
  <w16cex:commentExtensible w16cex:durableId="26E6D74D" w16cex:dateUtc="2022-10-04T21:01:00Z"/>
  <w16cex:commentExtensible w16cex:durableId="26E6F8FB" w16cex:dateUtc="2022-10-04T23:24:00Z"/>
  <w16cex:commentExtensible w16cex:durableId="26E6D76C" w16cex:dateUtc="2022-10-04T2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405065" w16cid:durableId="26E7CB24"/>
  <w16cid:commentId w16cid:paraId="07CB0B29" w16cid:durableId="26E6D74D"/>
  <w16cid:commentId w16cid:paraId="5E9F61F8" w16cid:durableId="26E6F8FB"/>
  <w16cid:commentId w16cid:paraId="133B4411" w16cid:durableId="26E6D7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ABB"/>
    <w:multiLevelType w:val="hybridMultilevel"/>
    <w:tmpl w:val="6344AAD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D246F"/>
    <w:multiLevelType w:val="hybridMultilevel"/>
    <w:tmpl w:val="9488B5EA"/>
    <w:lvl w:ilvl="0" w:tplc="F93E8AFA">
      <w:start w:val="1"/>
      <w:numFmt w:val="bullet"/>
      <w:lvlText w:val=""/>
      <w:lvlJc w:val="left"/>
      <w:pPr>
        <w:ind w:left="17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A"/>
    <w:rsid w:val="000041DB"/>
    <w:rsid w:val="000147DE"/>
    <w:rsid w:val="00017DA2"/>
    <w:rsid w:val="000347AE"/>
    <w:rsid w:val="0003484A"/>
    <w:rsid w:val="00040E12"/>
    <w:rsid w:val="0008408A"/>
    <w:rsid w:val="000A1F03"/>
    <w:rsid w:val="000A6192"/>
    <w:rsid w:val="000C090A"/>
    <w:rsid w:val="000C6083"/>
    <w:rsid w:val="000C6F73"/>
    <w:rsid w:val="000F1F0C"/>
    <w:rsid w:val="00117355"/>
    <w:rsid w:val="00120939"/>
    <w:rsid w:val="0013223E"/>
    <w:rsid w:val="001821F1"/>
    <w:rsid w:val="001B516A"/>
    <w:rsid w:val="001C6B0A"/>
    <w:rsid w:val="001C7D3D"/>
    <w:rsid w:val="001E1BFB"/>
    <w:rsid w:val="001E3292"/>
    <w:rsid w:val="001F7079"/>
    <w:rsid w:val="00203A63"/>
    <w:rsid w:val="002145B2"/>
    <w:rsid w:val="00232E50"/>
    <w:rsid w:val="00241956"/>
    <w:rsid w:val="00260F04"/>
    <w:rsid w:val="00261B1B"/>
    <w:rsid w:val="002773CD"/>
    <w:rsid w:val="002B2C97"/>
    <w:rsid w:val="002C43FB"/>
    <w:rsid w:val="002D4FBB"/>
    <w:rsid w:val="002E2B7F"/>
    <w:rsid w:val="002F7A26"/>
    <w:rsid w:val="00301972"/>
    <w:rsid w:val="00352542"/>
    <w:rsid w:val="003575E6"/>
    <w:rsid w:val="00366910"/>
    <w:rsid w:val="003D5247"/>
    <w:rsid w:val="003E050C"/>
    <w:rsid w:val="003F77CB"/>
    <w:rsid w:val="004064DA"/>
    <w:rsid w:val="00415010"/>
    <w:rsid w:val="00433BC0"/>
    <w:rsid w:val="00463534"/>
    <w:rsid w:val="00493E2E"/>
    <w:rsid w:val="004D1148"/>
    <w:rsid w:val="004D398E"/>
    <w:rsid w:val="004E0320"/>
    <w:rsid w:val="004F7C7F"/>
    <w:rsid w:val="00504B92"/>
    <w:rsid w:val="00512D3E"/>
    <w:rsid w:val="00522FA1"/>
    <w:rsid w:val="005265AE"/>
    <w:rsid w:val="00536A60"/>
    <w:rsid w:val="00540F33"/>
    <w:rsid w:val="005423F1"/>
    <w:rsid w:val="005469B0"/>
    <w:rsid w:val="00573019"/>
    <w:rsid w:val="00575493"/>
    <w:rsid w:val="005813B5"/>
    <w:rsid w:val="00583EB3"/>
    <w:rsid w:val="005A37C2"/>
    <w:rsid w:val="005A6562"/>
    <w:rsid w:val="005B0123"/>
    <w:rsid w:val="005C72D5"/>
    <w:rsid w:val="005E567D"/>
    <w:rsid w:val="005F2A47"/>
    <w:rsid w:val="005F37D7"/>
    <w:rsid w:val="005F719A"/>
    <w:rsid w:val="00631542"/>
    <w:rsid w:val="00654A60"/>
    <w:rsid w:val="0066058D"/>
    <w:rsid w:val="006611DF"/>
    <w:rsid w:val="00682306"/>
    <w:rsid w:val="006B3D91"/>
    <w:rsid w:val="006C244A"/>
    <w:rsid w:val="006E7DB7"/>
    <w:rsid w:val="00712F39"/>
    <w:rsid w:val="00731322"/>
    <w:rsid w:val="007656F2"/>
    <w:rsid w:val="00772E33"/>
    <w:rsid w:val="007F3F21"/>
    <w:rsid w:val="008049CC"/>
    <w:rsid w:val="00826213"/>
    <w:rsid w:val="0084733B"/>
    <w:rsid w:val="008536AA"/>
    <w:rsid w:val="00857224"/>
    <w:rsid w:val="00897EDB"/>
    <w:rsid w:val="008C2A34"/>
    <w:rsid w:val="008C36B2"/>
    <w:rsid w:val="008D72C0"/>
    <w:rsid w:val="00913878"/>
    <w:rsid w:val="00914333"/>
    <w:rsid w:val="009407BD"/>
    <w:rsid w:val="00943ECD"/>
    <w:rsid w:val="00954E60"/>
    <w:rsid w:val="00956D5D"/>
    <w:rsid w:val="00960D6D"/>
    <w:rsid w:val="00971C72"/>
    <w:rsid w:val="009803FD"/>
    <w:rsid w:val="009854B4"/>
    <w:rsid w:val="009878DD"/>
    <w:rsid w:val="009C46A8"/>
    <w:rsid w:val="009D010C"/>
    <w:rsid w:val="009E795E"/>
    <w:rsid w:val="00A001AF"/>
    <w:rsid w:val="00A45742"/>
    <w:rsid w:val="00A666B9"/>
    <w:rsid w:val="00A927D0"/>
    <w:rsid w:val="00AA2DE5"/>
    <w:rsid w:val="00AC0394"/>
    <w:rsid w:val="00AF3B05"/>
    <w:rsid w:val="00AF4F2A"/>
    <w:rsid w:val="00AF7BDE"/>
    <w:rsid w:val="00B222F8"/>
    <w:rsid w:val="00B37D34"/>
    <w:rsid w:val="00B70884"/>
    <w:rsid w:val="00B70C06"/>
    <w:rsid w:val="00B7415A"/>
    <w:rsid w:val="00B90F28"/>
    <w:rsid w:val="00BB1086"/>
    <w:rsid w:val="00BD73EB"/>
    <w:rsid w:val="00BE5026"/>
    <w:rsid w:val="00C165AA"/>
    <w:rsid w:val="00C369E2"/>
    <w:rsid w:val="00C46436"/>
    <w:rsid w:val="00C932BB"/>
    <w:rsid w:val="00CA77E9"/>
    <w:rsid w:val="00CB7DB2"/>
    <w:rsid w:val="00CE234A"/>
    <w:rsid w:val="00CE6EDC"/>
    <w:rsid w:val="00CE77B3"/>
    <w:rsid w:val="00CE7DC5"/>
    <w:rsid w:val="00CF4A6E"/>
    <w:rsid w:val="00D00B52"/>
    <w:rsid w:val="00D065BF"/>
    <w:rsid w:val="00D131E7"/>
    <w:rsid w:val="00D2182A"/>
    <w:rsid w:val="00D27054"/>
    <w:rsid w:val="00D410AD"/>
    <w:rsid w:val="00D51A26"/>
    <w:rsid w:val="00D53843"/>
    <w:rsid w:val="00D60EB3"/>
    <w:rsid w:val="00D645AA"/>
    <w:rsid w:val="00D71A08"/>
    <w:rsid w:val="00DA0FEF"/>
    <w:rsid w:val="00DA6A6E"/>
    <w:rsid w:val="00DA6E15"/>
    <w:rsid w:val="00DB09B5"/>
    <w:rsid w:val="00DB46A1"/>
    <w:rsid w:val="00DD6DC0"/>
    <w:rsid w:val="00E00858"/>
    <w:rsid w:val="00E13401"/>
    <w:rsid w:val="00E3554A"/>
    <w:rsid w:val="00E36772"/>
    <w:rsid w:val="00EC6011"/>
    <w:rsid w:val="00ED00DE"/>
    <w:rsid w:val="00EE3352"/>
    <w:rsid w:val="00EE4CA3"/>
    <w:rsid w:val="00EE50CA"/>
    <w:rsid w:val="00EF6746"/>
    <w:rsid w:val="00F1036D"/>
    <w:rsid w:val="00F126E8"/>
    <w:rsid w:val="00F2246E"/>
    <w:rsid w:val="00F36F6F"/>
    <w:rsid w:val="00F44EBE"/>
    <w:rsid w:val="00F65A85"/>
    <w:rsid w:val="00F814B6"/>
    <w:rsid w:val="00FC2C8B"/>
    <w:rsid w:val="00FC3D1A"/>
    <w:rsid w:val="00FC6847"/>
    <w:rsid w:val="00FE156D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E422"/>
  <w15:chartTrackingRefBased/>
  <w15:docId w15:val="{EF24FB65-2402-46F4-8A02-68D11DC1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733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4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33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733B"/>
    <w:rPr>
      <w:sz w:val="16"/>
      <w:szCs w:val="16"/>
    </w:rPr>
  </w:style>
  <w:style w:type="paragraph" w:styleId="Revision">
    <w:name w:val="Revision"/>
    <w:hidden/>
    <w:uiPriority w:val="99"/>
    <w:semiHidden/>
    <w:rsid w:val="00D2705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3C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3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15A"/>
    <w:pPr>
      <w:ind w:left="720"/>
      <w:contextualSpacing/>
    </w:pPr>
  </w:style>
  <w:style w:type="paragraph" w:styleId="NoSpacing">
    <w:name w:val="No Spacing"/>
    <w:uiPriority w:val="1"/>
    <w:qFormat/>
    <w:rsid w:val="00B70884"/>
    <w:pPr>
      <w:spacing w:after="0" w:line="240" w:lineRule="auto"/>
    </w:pPr>
  </w:style>
  <w:style w:type="character" w:customStyle="1" w:styleId="white-space-pre">
    <w:name w:val="white-space-pre"/>
    <w:basedOn w:val="DefaultParagraphFont"/>
    <w:rsid w:val="0077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fcu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gtfcu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2125-78ED-4A29-B0F4-6DCB57DF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dc:description/>
  <cp:lastModifiedBy>Kristine</cp:lastModifiedBy>
  <cp:revision>6</cp:revision>
  <cp:lastPrinted>2022-03-15T17:22:00Z</cp:lastPrinted>
  <dcterms:created xsi:type="dcterms:W3CDTF">2022-10-19T15:07:00Z</dcterms:created>
  <dcterms:modified xsi:type="dcterms:W3CDTF">2022-10-20T01:02:00Z</dcterms:modified>
</cp:coreProperties>
</file>