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80" w:rsidRDefault="00B17B58" w:rsidP="004C4280">
      <w:pPr>
        <w:spacing w:after="200" w:line="276" w:lineRule="auto"/>
        <w:outlineLvl w:val="0"/>
        <w:rPr>
          <w:rFonts w:ascii="Arial" w:eastAsia="Times New Roman" w:hAnsi="Arial" w:cs="Arial"/>
          <w:b/>
        </w:rPr>
      </w:pPr>
      <w:r w:rsidRPr="00AD7A9A">
        <w:rPr>
          <w:rFonts w:ascii="Helvetica 55 Roman" w:eastAsia="Times New Roman" w:hAnsi="Helvetica 55 Roman" w:cs="Times New Roman"/>
          <w:b/>
          <w:sz w:val="32"/>
        </w:rPr>
        <w:t>TruMark Financial</w:t>
      </w:r>
      <w:r w:rsidRPr="00AD7A9A">
        <w:rPr>
          <w:rFonts w:ascii="Helvetica 55 Roman" w:eastAsia="Times New Roman" w:hAnsi="Helvetica 55 Roman" w:cs="Times New Roman"/>
          <w:b/>
          <w:sz w:val="32"/>
          <w:vertAlign w:val="superscript"/>
        </w:rPr>
        <w:t>®</w:t>
      </w:r>
      <w:r w:rsidRPr="00AD7A9A">
        <w:rPr>
          <w:rFonts w:ascii="Helvetica 55 Roman" w:eastAsia="Times New Roman" w:hAnsi="Helvetica 55 Roman" w:cs="Times New Roman"/>
          <w:b/>
          <w:sz w:val="32"/>
        </w:rPr>
        <w:t xml:space="preserve"> Credit Union</w:t>
      </w:r>
      <w:r w:rsidRPr="00AD7A9A">
        <w:rPr>
          <w:rFonts w:ascii="Helvetica 55 Roman" w:eastAsia="Times New Roman" w:hAnsi="Helvetica 55 Roman" w:cs="Times New Roman"/>
          <w:b/>
          <w:sz w:val="32"/>
        </w:rPr>
        <w:br/>
      </w:r>
      <w:r w:rsidRPr="00AD7A9A">
        <w:rPr>
          <w:rFonts w:ascii="Helvetica 55 Roman" w:eastAsia="Times New Roman" w:hAnsi="Helvetica 55 Roman" w:cs="Times New Roman"/>
          <w:b/>
          <w:sz w:val="72"/>
        </w:rPr>
        <w:t>News Release</w:t>
      </w:r>
      <w:r>
        <w:rPr>
          <w:rFonts w:ascii="Arial" w:eastAsia="Times New Roman" w:hAnsi="Arial" w:cs="Arial"/>
          <w:b/>
        </w:rPr>
        <w:br/>
      </w:r>
    </w:p>
    <w:p w:rsidR="00B17B58" w:rsidRPr="00E32F8E" w:rsidRDefault="00B92812" w:rsidP="004C4280">
      <w:pPr>
        <w:spacing w:after="200" w:line="276" w:lineRule="auto"/>
        <w:outlineLvl w:val="0"/>
        <w:rPr>
          <w:rFonts w:ascii="Helvetica 55 Roman" w:eastAsia="Times New Roman" w:hAnsi="Helvetica 55 Roman" w:cs="Times New Roman"/>
          <w:b/>
          <w:sz w:val="72"/>
        </w:rPr>
      </w:pPr>
      <w:r>
        <w:rPr>
          <w:rFonts w:ascii="Arial" w:eastAsia="Times New Roman" w:hAnsi="Arial" w:cs="Arial"/>
          <w:b/>
        </w:rPr>
        <w:t xml:space="preserve">For immediate use </w:t>
      </w:r>
      <w:r>
        <w:rPr>
          <w:rFonts w:ascii="Arial" w:eastAsia="Times New Roman" w:hAnsi="Arial" w:cs="Arial"/>
          <w:b/>
        </w:rPr>
        <w:br/>
        <w:t>Oct. 20</w:t>
      </w:r>
      <w:bookmarkStart w:id="0" w:name="_GoBack"/>
      <w:bookmarkEnd w:id="0"/>
      <w:r w:rsidR="004C4280">
        <w:rPr>
          <w:rFonts w:ascii="Arial" w:eastAsia="Times New Roman" w:hAnsi="Arial" w:cs="Arial"/>
          <w:b/>
        </w:rPr>
        <w:t>, 2022</w:t>
      </w:r>
      <w:r w:rsidR="00B17B58" w:rsidRPr="00AD7A9A">
        <w:rPr>
          <w:rFonts w:ascii="Helvetica 55 Roman" w:eastAsia="Times New Roman" w:hAnsi="Helvetica 55 Roman" w:cs="Times New Roman"/>
        </w:rPr>
        <w:tab/>
      </w:r>
      <w:r w:rsidR="00B17B58" w:rsidRPr="00AD7A9A">
        <w:rPr>
          <w:rFonts w:ascii="Arial" w:eastAsia="Times New Roman" w:hAnsi="Arial" w:cs="Arial"/>
        </w:rPr>
        <w:t xml:space="preserve"> </w:t>
      </w:r>
      <w:r w:rsidR="00B17B58" w:rsidRPr="00AD7A9A">
        <w:rPr>
          <w:rFonts w:ascii="Arial" w:eastAsia="Times New Roman" w:hAnsi="Arial" w:cs="Arial"/>
        </w:rPr>
        <w:tab/>
      </w:r>
      <w:r w:rsidR="00B17B58" w:rsidRPr="00AD7A9A">
        <w:rPr>
          <w:rFonts w:ascii="Arial" w:eastAsia="Times New Roman" w:hAnsi="Arial" w:cs="Arial"/>
        </w:rPr>
        <w:tab/>
      </w:r>
      <w:r w:rsidR="00B17B58" w:rsidRPr="00AD7A9A">
        <w:rPr>
          <w:rFonts w:ascii="Arial" w:eastAsia="Times New Roman" w:hAnsi="Arial" w:cs="Arial"/>
        </w:rPr>
        <w:tab/>
      </w:r>
      <w:r w:rsidR="00B17B58">
        <w:rPr>
          <w:rFonts w:ascii="Arial" w:eastAsia="Times New Roman" w:hAnsi="Arial" w:cs="Arial"/>
        </w:rPr>
        <w:tab/>
        <w:t xml:space="preserve">            </w:t>
      </w:r>
      <w:r w:rsidR="00B17B58">
        <w:rPr>
          <w:rFonts w:ascii="Arial" w:eastAsia="Times New Roman" w:hAnsi="Arial" w:cs="Arial"/>
        </w:rPr>
        <w:tab/>
      </w:r>
      <w:r w:rsidR="00B17B58" w:rsidRPr="00AD7A9A">
        <w:rPr>
          <w:rFonts w:ascii="Arial" w:eastAsia="Times New Roman" w:hAnsi="Arial" w:cs="Arial"/>
        </w:rPr>
        <w:t>Contact:</w:t>
      </w:r>
      <w:r w:rsidR="00B17B58" w:rsidRPr="00AD7A9A">
        <w:rPr>
          <w:rFonts w:ascii="Arial" w:eastAsia="Times New Roman" w:hAnsi="Arial" w:cs="Arial"/>
        </w:rPr>
        <w:tab/>
        <w:t xml:space="preserve"> </w:t>
      </w:r>
    </w:p>
    <w:p w:rsidR="00B17B58" w:rsidRDefault="00B17B58" w:rsidP="00E92A3A">
      <w:pPr>
        <w:tabs>
          <w:tab w:val="left" w:pos="3870"/>
        </w:tabs>
        <w:spacing w:after="200" w:line="240" w:lineRule="auto"/>
        <w:ind w:left="5760" w:right="-270" w:hanging="5040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tab/>
        <w:t>Randi Marmer</w:t>
      </w: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br/>
        <w:t xml:space="preserve">AVP, </w:t>
      </w:r>
      <w:r w:rsidR="00E92A3A">
        <w:rPr>
          <w:rFonts w:ascii="Arial" w:eastAsia="Times New Roman" w:hAnsi="Arial" w:cs="Arial"/>
        </w:rPr>
        <w:t>Social Corporate Responsibility</w:t>
      </w:r>
      <w:r w:rsidRPr="00AD7A9A">
        <w:rPr>
          <w:rFonts w:ascii="Arial" w:eastAsia="Times New Roman" w:hAnsi="Arial" w:cs="Arial"/>
        </w:rPr>
        <w:br/>
        <w:t>215-</w:t>
      </w:r>
      <w:r>
        <w:rPr>
          <w:rFonts w:ascii="Arial" w:eastAsia="Times New Roman" w:hAnsi="Arial" w:cs="Arial"/>
        </w:rPr>
        <w:t>873-6475</w:t>
      </w:r>
    </w:p>
    <w:p w:rsidR="00B17B58" w:rsidRDefault="00B17B58" w:rsidP="00B17B58">
      <w:pPr>
        <w:tabs>
          <w:tab w:val="left" w:pos="3870"/>
        </w:tabs>
        <w:spacing w:after="200" w:line="240" w:lineRule="auto"/>
        <w:ind w:left="5760" w:hanging="5040"/>
        <w:rPr>
          <w:rFonts w:ascii="Arial" w:eastAsia="Times New Roman" w:hAnsi="Arial" w:cs="Arial"/>
        </w:rPr>
      </w:pPr>
    </w:p>
    <w:p w:rsidR="00B26910" w:rsidRDefault="00B17B58" w:rsidP="00B26910">
      <w:pPr>
        <w:tabs>
          <w:tab w:val="left" w:pos="3870"/>
        </w:tabs>
        <w:spacing w:after="200" w:line="240" w:lineRule="auto"/>
        <w:ind w:left="5760" w:hanging="504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17B58">
        <w:rPr>
          <w:rFonts w:ascii="Arial" w:eastAsia="Times New Roman" w:hAnsi="Arial" w:cs="Arial"/>
          <w:b/>
          <w:sz w:val="28"/>
          <w:szCs w:val="28"/>
        </w:rPr>
        <w:t>TruMark Financial</w:t>
      </w:r>
      <w:r w:rsidR="00B26910" w:rsidRPr="00B26910">
        <w:rPr>
          <w:rFonts w:ascii="Arial" w:eastAsia="Times New Roman" w:hAnsi="Arial" w:cs="Arial"/>
          <w:b/>
          <w:sz w:val="28"/>
          <w:szCs w:val="28"/>
          <w:vertAlign w:val="superscript"/>
        </w:rPr>
        <w:t>®</w:t>
      </w:r>
      <w:r w:rsidR="00B26910">
        <w:rPr>
          <w:rFonts w:ascii="Arial" w:eastAsia="Times New Roman" w:hAnsi="Arial" w:cs="Arial"/>
          <w:b/>
          <w:sz w:val="28"/>
          <w:szCs w:val="28"/>
        </w:rPr>
        <w:t xml:space="preserve"> Credit Union</w:t>
      </w:r>
      <w:r w:rsidRPr="00B17B58">
        <w:rPr>
          <w:rFonts w:ascii="Arial" w:eastAsia="Times New Roman" w:hAnsi="Arial" w:cs="Arial"/>
          <w:b/>
          <w:sz w:val="28"/>
          <w:szCs w:val="28"/>
        </w:rPr>
        <w:t xml:space="preserve"> Golf Classic</w:t>
      </w:r>
    </w:p>
    <w:p w:rsidR="00B17B58" w:rsidRPr="00B17B58" w:rsidRDefault="00B17B58" w:rsidP="00B26910">
      <w:pPr>
        <w:tabs>
          <w:tab w:val="left" w:pos="3870"/>
        </w:tabs>
        <w:spacing w:after="200" w:line="240" w:lineRule="auto"/>
        <w:ind w:left="5760" w:hanging="504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17B58">
        <w:rPr>
          <w:rFonts w:ascii="Arial" w:eastAsia="Times New Roman" w:hAnsi="Arial" w:cs="Arial"/>
          <w:b/>
          <w:sz w:val="28"/>
          <w:szCs w:val="28"/>
        </w:rPr>
        <w:t xml:space="preserve">Benefits Financial </w:t>
      </w:r>
      <w:r w:rsidR="00C1662A">
        <w:rPr>
          <w:rFonts w:ascii="Arial" w:eastAsia="Times New Roman" w:hAnsi="Arial" w:cs="Arial"/>
          <w:b/>
          <w:sz w:val="28"/>
          <w:szCs w:val="28"/>
        </w:rPr>
        <w:t>Education</w:t>
      </w:r>
    </w:p>
    <w:p w:rsidR="00C94B6B" w:rsidRDefault="00C94B6B"/>
    <w:p w:rsidR="004073CD" w:rsidRDefault="00B17B58" w:rsidP="00B17B58">
      <w:pPr>
        <w:spacing w:line="360" w:lineRule="auto"/>
        <w:rPr>
          <w:rFonts w:ascii="Arial" w:eastAsia="Cambria" w:hAnsi="Arial" w:cs="Arial"/>
        </w:rPr>
      </w:pPr>
      <w:r w:rsidRPr="00056299">
        <w:rPr>
          <w:rFonts w:ascii="Arial" w:eastAsia="Cambria" w:hAnsi="Arial" w:cs="Arial"/>
        </w:rPr>
        <w:t>FORT WASHINGTON, Pa. —</w:t>
      </w:r>
      <w:r w:rsidR="00F566BA">
        <w:rPr>
          <w:rFonts w:ascii="Arial" w:eastAsia="Cambria" w:hAnsi="Arial" w:cs="Arial"/>
        </w:rPr>
        <w:t xml:space="preserve"> On Oct. 17, </w:t>
      </w:r>
      <w:r w:rsidR="004C4280">
        <w:rPr>
          <w:rFonts w:ascii="Arial" w:eastAsia="Cambria" w:hAnsi="Arial" w:cs="Arial"/>
        </w:rPr>
        <w:t xml:space="preserve">in spite of an unpredictable weather forecast, golfers at </w:t>
      </w:r>
      <w:r w:rsidR="00F566BA">
        <w:rPr>
          <w:rFonts w:ascii="Arial" w:eastAsia="Cambria" w:hAnsi="Arial" w:cs="Arial"/>
        </w:rPr>
        <w:t>TruMark Financial’s Building Financial Futures Golf Classic</w:t>
      </w:r>
      <w:r w:rsidR="004C4280">
        <w:rPr>
          <w:rFonts w:ascii="Arial" w:eastAsia="Cambria" w:hAnsi="Arial" w:cs="Arial"/>
        </w:rPr>
        <w:t xml:space="preserve"> </w:t>
      </w:r>
      <w:r w:rsidR="00F566BA">
        <w:rPr>
          <w:rFonts w:ascii="Arial" w:eastAsia="Cambria" w:hAnsi="Arial" w:cs="Arial"/>
        </w:rPr>
        <w:t xml:space="preserve">at Talamore Country Club in Ambler, Pa., </w:t>
      </w:r>
      <w:r w:rsidR="004C4280">
        <w:rPr>
          <w:rFonts w:ascii="Arial" w:eastAsia="Cambria" w:hAnsi="Arial" w:cs="Arial"/>
        </w:rPr>
        <w:t xml:space="preserve">played 18 rounds of golf and remained dry. </w:t>
      </w:r>
      <w:r w:rsidR="00F566BA">
        <w:rPr>
          <w:rFonts w:ascii="Arial" w:eastAsia="Cambria" w:hAnsi="Arial" w:cs="Arial"/>
        </w:rPr>
        <w:t>With 124 registered golfers</w:t>
      </w:r>
      <w:r w:rsidR="004C4280">
        <w:rPr>
          <w:rFonts w:ascii="Arial" w:eastAsia="Cambria" w:hAnsi="Arial" w:cs="Arial"/>
        </w:rPr>
        <w:t>, the event raised more</w:t>
      </w:r>
      <w:r w:rsidR="00F566BA">
        <w:rPr>
          <w:rFonts w:ascii="Arial" w:eastAsia="Cambria" w:hAnsi="Arial" w:cs="Arial"/>
        </w:rPr>
        <w:t xml:space="preserve"> than $40,000</w:t>
      </w:r>
      <w:r w:rsidR="004C4280">
        <w:rPr>
          <w:rFonts w:ascii="Arial" w:eastAsia="Cambria" w:hAnsi="Arial" w:cs="Arial"/>
        </w:rPr>
        <w:t xml:space="preserve"> to benefit local schools</w:t>
      </w:r>
      <w:r w:rsidR="00EC2B72">
        <w:rPr>
          <w:rFonts w:ascii="Arial" w:eastAsia="Cambria" w:hAnsi="Arial" w:cs="Arial"/>
        </w:rPr>
        <w:t>’</w:t>
      </w:r>
      <w:r w:rsidR="004C4280">
        <w:rPr>
          <w:rFonts w:ascii="Arial" w:eastAsia="Cambria" w:hAnsi="Arial" w:cs="Arial"/>
        </w:rPr>
        <w:t xml:space="preserve"> personal finance programs.</w:t>
      </w:r>
      <w:r w:rsidR="00F566BA">
        <w:rPr>
          <w:rFonts w:ascii="Arial" w:eastAsia="Cambria" w:hAnsi="Arial" w:cs="Arial"/>
        </w:rPr>
        <w:t xml:space="preserve"> </w:t>
      </w:r>
    </w:p>
    <w:p w:rsidR="00F566BA" w:rsidRDefault="0072755E" w:rsidP="0072755E">
      <w:pPr>
        <w:spacing w:line="360" w:lineRule="auto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In addition to 18 </w:t>
      </w:r>
      <w:r>
        <w:rPr>
          <w:rFonts w:ascii="Arial" w:eastAsia="Cambria" w:hAnsi="Arial" w:cs="Arial"/>
        </w:rPr>
        <w:t>holes of scramble golf tournament play, c</w:t>
      </w:r>
      <w:r>
        <w:rPr>
          <w:rFonts w:ascii="Arial" w:hAnsi="Arial" w:cs="Arial"/>
        </w:rPr>
        <w:t xml:space="preserve">ompetitors tested their skills at the following contests: putting, closest to the pin, golferoo, and men’s and women’s longest drive. In the hole in one competition, participants </w:t>
      </w:r>
      <w:r w:rsidR="00F43676">
        <w:rPr>
          <w:rFonts w:ascii="Arial" w:hAnsi="Arial" w:cs="Arial"/>
        </w:rPr>
        <w:t xml:space="preserve">had the opportunity </w:t>
      </w:r>
      <w:r>
        <w:rPr>
          <w:rFonts w:ascii="Arial" w:hAnsi="Arial" w:cs="Arial"/>
        </w:rPr>
        <w:t xml:space="preserve">to win $10,000. </w:t>
      </w:r>
      <w:r w:rsidR="000F1350">
        <w:rPr>
          <w:rFonts w:ascii="Arial" w:hAnsi="Arial" w:cs="Arial"/>
        </w:rPr>
        <w:t>G</w:t>
      </w:r>
      <w:r w:rsidR="00B26910">
        <w:rPr>
          <w:rFonts w:ascii="Arial" w:hAnsi="Arial" w:cs="Arial"/>
        </w:rPr>
        <w:t>olfers</w:t>
      </w:r>
      <w:r w:rsidR="000F1350">
        <w:rPr>
          <w:rFonts w:ascii="Arial" w:hAnsi="Arial" w:cs="Arial"/>
        </w:rPr>
        <w:t xml:space="preserve"> </w:t>
      </w:r>
      <w:r>
        <w:rPr>
          <w:rFonts w:ascii="Arial" w:eastAsia="Cambria" w:hAnsi="Arial" w:cs="Arial"/>
        </w:rPr>
        <w:t>connect</w:t>
      </w:r>
      <w:r w:rsidR="004C4280">
        <w:rPr>
          <w:rFonts w:ascii="Arial" w:eastAsia="Cambria" w:hAnsi="Arial" w:cs="Arial"/>
        </w:rPr>
        <w:t>ed</w:t>
      </w:r>
      <w:r>
        <w:rPr>
          <w:rFonts w:ascii="Arial" w:eastAsia="Cambria" w:hAnsi="Arial" w:cs="Arial"/>
        </w:rPr>
        <w:t xml:space="preserve"> wi</w:t>
      </w:r>
      <w:r w:rsidR="00F566BA">
        <w:rPr>
          <w:rFonts w:ascii="Arial" w:eastAsia="Cambria" w:hAnsi="Arial" w:cs="Arial"/>
        </w:rPr>
        <w:t>th colleagues, enjoy</w:t>
      </w:r>
      <w:r w:rsidR="004C4280">
        <w:rPr>
          <w:rFonts w:ascii="Arial" w:eastAsia="Cambria" w:hAnsi="Arial" w:cs="Arial"/>
        </w:rPr>
        <w:t>ed</w:t>
      </w:r>
      <w:r w:rsidR="00F566BA">
        <w:rPr>
          <w:rFonts w:ascii="Arial" w:eastAsia="Cambria" w:hAnsi="Arial" w:cs="Arial"/>
        </w:rPr>
        <w:t xml:space="preserve"> good food, and bid on silent auction items.</w:t>
      </w:r>
    </w:p>
    <w:p w:rsidR="00713FE1" w:rsidRPr="00713FE1" w:rsidRDefault="00713FE1" w:rsidP="0072755E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“</w:t>
      </w:r>
      <w:r w:rsidR="00FA2899">
        <w:rPr>
          <w:rFonts w:ascii="Arial" w:hAnsi="Arial" w:cs="Arial"/>
          <w:lang w:val="en"/>
        </w:rPr>
        <w:t>TruMark Financial appreciate</w:t>
      </w:r>
      <w:r>
        <w:rPr>
          <w:rFonts w:ascii="Arial" w:hAnsi="Arial" w:cs="Arial"/>
          <w:lang w:val="en"/>
        </w:rPr>
        <w:t>s</w:t>
      </w:r>
      <w:r w:rsidR="00FA2899">
        <w:rPr>
          <w:rFonts w:ascii="Arial" w:hAnsi="Arial" w:cs="Arial"/>
          <w:lang w:val="en"/>
        </w:rPr>
        <w:t xml:space="preserve"> the </w:t>
      </w:r>
      <w:r w:rsidR="00FA2899" w:rsidRPr="00356043">
        <w:rPr>
          <w:rFonts w:ascii="Arial" w:hAnsi="Arial" w:cs="Arial"/>
          <w:lang w:val="en"/>
        </w:rPr>
        <w:t>sponsors, employees,</w:t>
      </w:r>
      <w:r w:rsidR="00FA2899">
        <w:rPr>
          <w:rFonts w:ascii="Arial" w:hAnsi="Arial" w:cs="Arial"/>
          <w:lang w:val="en"/>
        </w:rPr>
        <w:t xml:space="preserve"> vendors, credit union colleagues,</w:t>
      </w:r>
      <w:r w:rsidR="00FA2899" w:rsidRPr="00356043">
        <w:rPr>
          <w:rFonts w:ascii="Arial" w:hAnsi="Arial" w:cs="Arial"/>
          <w:lang w:val="en"/>
        </w:rPr>
        <w:t xml:space="preserve"> and guests </w:t>
      </w:r>
      <w:r w:rsidR="00FA2899">
        <w:rPr>
          <w:rFonts w:ascii="Arial" w:hAnsi="Arial" w:cs="Arial"/>
          <w:lang w:val="en"/>
        </w:rPr>
        <w:t>w</w:t>
      </w:r>
      <w:r>
        <w:rPr>
          <w:rFonts w:ascii="Arial" w:hAnsi="Arial" w:cs="Arial"/>
          <w:lang w:val="en"/>
        </w:rPr>
        <w:t xml:space="preserve">ho attended the event and </w:t>
      </w:r>
      <w:r w:rsidR="00C1662A">
        <w:rPr>
          <w:rFonts w:ascii="Arial" w:hAnsi="Arial" w:cs="Arial"/>
          <w:lang w:val="en"/>
        </w:rPr>
        <w:t xml:space="preserve">supported </w:t>
      </w:r>
      <w:r w:rsidR="00FA2899">
        <w:rPr>
          <w:rFonts w:ascii="Arial" w:hAnsi="Arial" w:cs="Arial"/>
          <w:lang w:val="en"/>
        </w:rPr>
        <w:t xml:space="preserve">our </w:t>
      </w:r>
      <w:r w:rsidR="00C1662A">
        <w:rPr>
          <w:rFonts w:ascii="Arial" w:hAnsi="Arial" w:cs="Arial"/>
          <w:lang w:val="en"/>
        </w:rPr>
        <w:t>goal of making</w:t>
      </w:r>
      <w:r>
        <w:rPr>
          <w:rFonts w:ascii="Arial" w:hAnsi="Arial" w:cs="Arial"/>
          <w:lang w:val="en"/>
        </w:rPr>
        <w:t xml:space="preserve"> a </w:t>
      </w:r>
      <w:r w:rsidRPr="00713FE1">
        <w:rPr>
          <w:rFonts w:ascii="Arial" w:hAnsi="Arial" w:cs="Arial"/>
          <w:shd w:val="clear" w:color="auto" w:fill="FFFFFF"/>
        </w:rPr>
        <w:t>positive, lasting impact</w:t>
      </w:r>
      <w:r>
        <w:rPr>
          <w:rFonts w:ascii="Arial" w:hAnsi="Arial" w:cs="Arial"/>
          <w:shd w:val="clear" w:color="auto" w:fill="FFFFFF"/>
        </w:rPr>
        <w:t xml:space="preserve"> in the community and </w:t>
      </w:r>
      <w:r w:rsidR="00C1662A">
        <w:rPr>
          <w:rFonts w:ascii="Arial" w:hAnsi="Arial" w:cs="Arial"/>
          <w:shd w:val="clear" w:color="auto" w:fill="FFFFFF"/>
        </w:rPr>
        <w:t xml:space="preserve">heightening </w:t>
      </w:r>
      <w:r>
        <w:rPr>
          <w:rFonts w:ascii="Arial" w:hAnsi="Arial" w:cs="Arial"/>
          <w:shd w:val="clear" w:color="auto" w:fill="FFFFFF"/>
        </w:rPr>
        <w:t>awa</w:t>
      </w:r>
      <w:r w:rsidR="0056278B">
        <w:rPr>
          <w:rFonts w:ascii="Arial" w:hAnsi="Arial" w:cs="Arial"/>
          <w:shd w:val="clear" w:color="auto" w:fill="FFFFFF"/>
        </w:rPr>
        <w:t xml:space="preserve">reness for financial </w:t>
      </w:r>
      <w:r w:rsidR="00C1662A">
        <w:rPr>
          <w:rFonts w:ascii="Arial" w:hAnsi="Arial" w:cs="Arial"/>
          <w:shd w:val="clear" w:color="auto" w:fill="FFFFFF"/>
        </w:rPr>
        <w:t>education</w:t>
      </w:r>
      <w:r w:rsidR="0056278B">
        <w:rPr>
          <w:rFonts w:ascii="Arial" w:hAnsi="Arial" w:cs="Arial"/>
          <w:shd w:val="clear" w:color="auto" w:fill="FFFFFF"/>
        </w:rPr>
        <w:t>,” said Kelly Botti, TruMark Financial’s chief executive officer.</w:t>
      </w:r>
    </w:p>
    <w:p w:rsidR="00B26910" w:rsidRDefault="00B26910" w:rsidP="007275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Financial education </w:t>
      </w:r>
      <w:r w:rsidR="00F43676">
        <w:rPr>
          <w:rFonts w:ascii="Arial" w:hAnsi="Arial" w:cs="Arial"/>
          <w:lang w:val="en"/>
        </w:rPr>
        <w:t xml:space="preserve">remains </w:t>
      </w:r>
      <w:r>
        <w:rPr>
          <w:rFonts w:ascii="Arial" w:hAnsi="Arial" w:cs="Arial"/>
          <w:lang w:val="en"/>
        </w:rPr>
        <w:t xml:space="preserve">a priority at TruMark Financial. </w:t>
      </w:r>
      <w:r>
        <w:rPr>
          <w:rFonts w:ascii="Arial" w:hAnsi="Arial" w:cs="Arial"/>
        </w:rPr>
        <w:t xml:space="preserve">Funds raised </w:t>
      </w:r>
      <w:r w:rsidR="00344A56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 xml:space="preserve">grants to </w:t>
      </w:r>
      <w:r>
        <w:rPr>
          <w:rFonts w:ascii="Arial" w:hAnsi="Arial" w:cs="Arial"/>
          <w:bCs/>
        </w:rPr>
        <w:t xml:space="preserve">area schools </w:t>
      </w:r>
      <w:r w:rsidR="00344A56">
        <w:rPr>
          <w:rFonts w:ascii="Arial" w:hAnsi="Arial" w:cs="Arial"/>
          <w:bCs/>
        </w:rPr>
        <w:t xml:space="preserve">so they may </w:t>
      </w:r>
      <w:r w:rsidR="00F43676">
        <w:rPr>
          <w:rFonts w:ascii="Arial" w:hAnsi="Arial" w:cs="Arial"/>
          <w:bCs/>
        </w:rPr>
        <w:t xml:space="preserve">purchase materials to teach </w:t>
      </w:r>
      <w:r>
        <w:rPr>
          <w:rFonts w:ascii="Arial" w:hAnsi="Arial" w:cs="Arial"/>
          <w:bCs/>
        </w:rPr>
        <w:t>the basics of</w:t>
      </w:r>
      <w:r w:rsidR="00F43676">
        <w:rPr>
          <w:rFonts w:ascii="Arial" w:hAnsi="Arial" w:cs="Arial"/>
          <w:bCs/>
        </w:rPr>
        <w:t xml:space="preserve"> money management.</w:t>
      </w:r>
      <w:r w:rsidR="00344A56">
        <w:rPr>
          <w:rFonts w:ascii="Arial" w:hAnsi="Arial" w:cs="Arial"/>
          <w:bCs/>
        </w:rPr>
        <w:t xml:space="preserve"> Learning about saving, budgeting, and credit </w:t>
      </w:r>
      <w:r>
        <w:rPr>
          <w:rFonts w:ascii="Arial" w:hAnsi="Arial" w:cs="Arial"/>
          <w:bCs/>
        </w:rPr>
        <w:t>help</w:t>
      </w:r>
      <w:r w:rsidR="00F4367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students make informed financial decisions and guide</w:t>
      </w:r>
      <w:r w:rsidR="00F4367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them to a future of financial success.</w:t>
      </w:r>
    </w:p>
    <w:p w:rsidR="00F43676" w:rsidRPr="00251AA9" w:rsidRDefault="00251AA9" w:rsidP="00251AA9">
      <w:pPr>
        <w:spacing w:line="360" w:lineRule="auto"/>
        <w:jc w:val="center"/>
        <w:rPr>
          <w:rFonts w:ascii="Arial" w:hAnsi="Arial" w:cs="Arial"/>
          <w:b/>
          <w:bCs/>
        </w:rPr>
      </w:pPr>
      <w:r w:rsidRPr="00251AA9">
        <w:rPr>
          <w:rFonts w:ascii="Arial" w:hAnsi="Arial" w:cs="Arial"/>
          <w:b/>
          <w:bCs/>
        </w:rPr>
        <w:t>###</w:t>
      </w:r>
    </w:p>
    <w:p w:rsidR="00F43676" w:rsidRPr="00F43676" w:rsidRDefault="00F43676" w:rsidP="0072755E">
      <w:pPr>
        <w:spacing w:line="360" w:lineRule="auto"/>
        <w:rPr>
          <w:rFonts w:ascii="Arial" w:hAnsi="Arial" w:cs="Arial"/>
          <w:b/>
          <w:bCs/>
        </w:rPr>
      </w:pPr>
      <w:r w:rsidRPr="00F43676">
        <w:rPr>
          <w:rFonts w:ascii="Arial" w:hAnsi="Arial" w:cs="Arial"/>
          <w:b/>
          <w:bCs/>
        </w:rPr>
        <w:lastRenderedPageBreak/>
        <w:t>About TruMark Financial:</w:t>
      </w:r>
    </w:p>
    <w:p w:rsidR="00F43676" w:rsidRPr="00AD7A9A" w:rsidRDefault="00F43676" w:rsidP="00F43676">
      <w:pPr>
        <w:spacing w:after="0" w:line="240" w:lineRule="auto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>TruMark Financial is one of the strongest, most progressive credit unions in the nation, offering a full range of banking, investing, and insurance ser</w:t>
      </w:r>
      <w:r w:rsidR="004C4280">
        <w:rPr>
          <w:rFonts w:ascii="Arial" w:eastAsia="Times New Roman" w:hAnsi="Arial" w:cs="Arial"/>
        </w:rPr>
        <w:t>vices to more than 131</w:t>
      </w:r>
      <w:r w:rsidRPr="00AD7A9A">
        <w:rPr>
          <w:rFonts w:ascii="Arial" w:eastAsia="Times New Roman" w:hAnsi="Arial" w:cs="Arial"/>
        </w:rPr>
        <w:t>,000 members in Southeastern Pa.</w:t>
      </w:r>
    </w:p>
    <w:p w:rsidR="00F43676" w:rsidRPr="00AD7A9A" w:rsidRDefault="00F43676" w:rsidP="00F43676">
      <w:pPr>
        <w:spacing w:after="0" w:line="240" w:lineRule="auto"/>
        <w:rPr>
          <w:rFonts w:ascii="Arial" w:eastAsia="Times New Roman" w:hAnsi="Arial" w:cs="Arial"/>
        </w:rPr>
      </w:pPr>
    </w:p>
    <w:p w:rsidR="00F43676" w:rsidRDefault="00F43676" w:rsidP="00F43676">
      <w:pPr>
        <w:spacing w:after="0" w:line="240" w:lineRule="auto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>Founded in 1939, TruMark Financial is headquartered in Fort Washington,</w:t>
      </w:r>
      <w:r>
        <w:rPr>
          <w:rFonts w:ascii="Arial" w:eastAsia="Times New Roman" w:hAnsi="Arial" w:cs="Arial"/>
        </w:rPr>
        <w:t xml:space="preserve"> Pa., and </w:t>
      </w:r>
      <w:r w:rsidR="004C4280">
        <w:rPr>
          <w:rFonts w:ascii="Arial" w:eastAsia="Times New Roman" w:hAnsi="Arial" w:cs="Arial"/>
        </w:rPr>
        <w:t>has approximately $2.8</w:t>
      </w:r>
      <w:r w:rsidRPr="00AD7A9A">
        <w:rPr>
          <w:rFonts w:ascii="Arial" w:eastAsia="Times New Roman" w:hAnsi="Arial" w:cs="Arial"/>
        </w:rPr>
        <w:t xml:space="preserve"> billion in assets through its 24 branches, Call Center, and a suite of innovative online and mobile banking services. To learn more about TruMark Financial, visit www.trumarkonline.org or call 1-877-TRUMARK. Connect with TruMark Financial at www.facebook.com/trumarkonline and twitter.com/trumarkonline.</w:t>
      </w:r>
    </w:p>
    <w:p w:rsidR="00336127" w:rsidRDefault="00336127" w:rsidP="00F43676">
      <w:pPr>
        <w:spacing w:after="0" w:line="240" w:lineRule="auto"/>
        <w:rPr>
          <w:rFonts w:ascii="Arial" w:eastAsia="Times New Roman" w:hAnsi="Arial" w:cs="Arial"/>
        </w:rPr>
      </w:pPr>
    </w:p>
    <w:p w:rsidR="00336127" w:rsidRPr="00336127" w:rsidRDefault="00336127" w:rsidP="00F43676">
      <w:pPr>
        <w:spacing w:after="0" w:line="240" w:lineRule="auto"/>
        <w:rPr>
          <w:rFonts w:ascii="Arial" w:eastAsia="Times New Roman" w:hAnsi="Arial" w:cs="Arial"/>
          <w:b/>
        </w:rPr>
      </w:pPr>
    </w:p>
    <w:p w:rsidR="00336127" w:rsidRDefault="00336127" w:rsidP="00F43676">
      <w:pPr>
        <w:spacing w:after="0" w:line="240" w:lineRule="auto"/>
        <w:rPr>
          <w:rFonts w:ascii="Arial" w:eastAsia="Times New Roman" w:hAnsi="Arial" w:cs="Arial"/>
          <w:b/>
        </w:rPr>
      </w:pPr>
      <w:r w:rsidRPr="00336127">
        <w:rPr>
          <w:rFonts w:ascii="Arial" w:eastAsia="Times New Roman" w:hAnsi="Arial" w:cs="Arial"/>
          <w:b/>
        </w:rPr>
        <w:t>Editor’s Note:</w:t>
      </w:r>
    </w:p>
    <w:p w:rsidR="00336127" w:rsidRDefault="00336127" w:rsidP="00F43676">
      <w:pPr>
        <w:spacing w:after="0" w:line="240" w:lineRule="auto"/>
        <w:rPr>
          <w:rFonts w:ascii="Arial" w:eastAsia="Times New Roman" w:hAnsi="Arial" w:cs="Arial"/>
          <w:b/>
        </w:rPr>
      </w:pPr>
    </w:p>
    <w:p w:rsidR="0072755E" w:rsidRDefault="00336127" w:rsidP="00336127">
      <w:pPr>
        <w:spacing w:line="240" w:lineRule="auto"/>
      </w:pPr>
      <w:r>
        <w:rPr>
          <w:rFonts w:ascii="Arial" w:eastAsia="Cambria" w:hAnsi="Arial" w:cs="Arial"/>
        </w:rPr>
        <w:t>Golfers enjoyed the nice weather and played a round of golf at TruMark Financial’s Building Financial</w:t>
      </w:r>
      <w:r w:rsidR="004C4280">
        <w:rPr>
          <w:rFonts w:ascii="Arial" w:eastAsia="Cambria" w:hAnsi="Arial" w:cs="Arial"/>
        </w:rPr>
        <w:t xml:space="preserve"> Futures Golf Classic on Oct. 17</w:t>
      </w:r>
      <w:r>
        <w:rPr>
          <w:rFonts w:ascii="Arial" w:eastAsia="Cambria" w:hAnsi="Arial" w:cs="Arial"/>
        </w:rPr>
        <w:t>, at Talamore Country Club in Ambler, Pa.</w:t>
      </w:r>
    </w:p>
    <w:sectPr w:rsidR="0072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8"/>
    <w:rsid w:val="000356EB"/>
    <w:rsid w:val="000F1350"/>
    <w:rsid w:val="00251AA9"/>
    <w:rsid w:val="00336127"/>
    <w:rsid w:val="00344A56"/>
    <w:rsid w:val="004073CD"/>
    <w:rsid w:val="004C4280"/>
    <w:rsid w:val="0051733A"/>
    <w:rsid w:val="0056278B"/>
    <w:rsid w:val="005B6C68"/>
    <w:rsid w:val="00713FE1"/>
    <w:rsid w:val="0072755E"/>
    <w:rsid w:val="00B01669"/>
    <w:rsid w:val="00B17B58"/>
    <w:rsid w:val="00B26910"/>
    <w:rsid w:val="00B359B4"/>
    <w:rsid w:val="00B8288A"/>
    <w:rsid w:val="00B92812"/>
    <w:rsid w:val="00C1662A"/>
    <w:rsid w:val="00C9095C"/>
    <w:rsid w:val="00C94B6B"/>
    <w:rsid w:val="00E92A3A"/>
    <w:rsid w:val="00EC2B72"/>
    <w:rsid w:val="00F43676"/>
    <w:rsid w:val="00F566BA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8837"/>
  <w15:chartTrackingRefBased/>
  <w15:docId w15:val="{8912B68B-3249-4229-8027-7665219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28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Marmer</dc:creator>
  <cp:keywords/>
  <dc:description/>
  <cp:lastModifiedBy>Randi Marmer</cp:lastModifiedBy>
  <cp:revision>3</cp:revision>
  <dcterms:created xsi:type="dcterms:W3CDTF">2022-10-20T11:48:00Z</dcterms:created>
  <dcterms:modified xsi:type="dcterms:W3CDTF">2022-10-20T11:49:00Z</dcterms:modified>
</cp:coreProperties>
</file>