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CAE3" w14:textId="2515C6D8" w:rsidR="003E6635" w:rsidRPr="003C66C2" w:rsidRDefault="003E6635" w:rsidP="00980F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EasCorp </w:t>
      </w:r>
      <w:r w:rsidR="00FE6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Launches</w:t>
      </w: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0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Pioneering </w:t>
      </w: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Instant Payments Academy</w:t>
      </w:r>
    </w:p>
    <w:p w14:paraId="14D21DB1" w14:textId="77777777" w:rsidR="003E6635" w:rsidRPr="003C66C2" w:rsidRDefault="003E6635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5B05EB" w14:textId="50ACB53B" w:rsidR="0096332C" w:rsidRPr="003C66C2" w:rsidRDefault="003E6635" w:rsidP="003C66C2">
      <w:pPr>
        <w:autoSpaceDE w:val="0"/>
        <w:autoSpaceDN w:val="0"/>
        <w:spacing w:before="24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Burlington, Massachusetts, November </w:t>
      </w:r>
      <w:r w:rsidR="00061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2022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—Eastern Corporate Federal Credit Union (EasCorp) recently announced </w:t>
      </w:r>
      <w:r w:rsidRPr="003C66C2">
        <w:rPr>
          <w:rFonts w:ascii="Times New Roman" w:hAnsi="Times New Roman" w:cs="Times New Roman"/>
          <w:i/>
          <w:iCs/>
          <w:color w:val="222222"/>
          <w:sz w:val="24"/>
          <w:szCs w:val="24"/>
        </w:rPr>
        <w:t>EasCorp’s Instant Payments Academy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designed to prepare </w:t>
      </w:r>
      <w:r w:rsidR="00362603">
        <w:rPr>
          <w:rFonts w:ascii="Times New Roman" w:hAnsi="Times New Roman" w:cs="Times New Roman"/>
          <w:color w:val="222222"/>
          <w:sz w:val="24"/>
          <w:szCs w:val="24"/>
        </w:rPr>
        <w:t>credit unions</w:t>
      </w:r>
      <w:r w:rsidR="00B474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for </w:t>
      </w:r>
      <w:proofErr w:type="spellStart"/>
      <w:r w:rsidRPr="003C66C2">
        <w:rPr>
          <w:rFonts w:ascii="Times New Roman" w:hAnsi="Times New Roman" w:cs="Times New Roman"/>
          <w:color w:val="222222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℠ and instant payments. </w:t>
      </w:r>
    </w:p>
    <w:p w14:paraId="5BC9BDC1" w14:textId="59075F3A" w:rsidR="003E6635" w:rsidRPr="003C66C2" w:rsidRDefault="003E6635" w:rsidP="003C66C2">
      <w:pPr>
        <w:autoSpaceDE w:val="0"/>
        <w:autoSpaceDN w:val="0"/>
        <w:spacing w:before="24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The </w:t>
      </w:r>
      <w:r w:rsidRPr="003C66C2">
        <w:rPr>
          <w:rFonts w:ascii="Times New Roman" w:hAnsi="Times New Roman" w:cs="Times New Roman"/>
          <w:i/>
          <w:iCs/>
          <w:color w:val="222222"/>
          <w:sz w:val="24"/>
          <w:szCs w:val="24"/>
        </w:rPr>
        <w:t>Instant Payments Academy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offers a series of educational sessions to better enable </w:t>
      </w:r>
      <w:r w:rsidR="00362603">
        <w:rPr>
          <w:rFonts w:ascii="Times New Roman" w:hAnsi="Times New Roman" w:cs="Times New Roman"/>
          <w:color w:val="222222"/>
          <w:sz w:val="24"/>
          <w:szCs w:val="24"/>
        </w:rPr>
        <w:t>credit unions</w:t>
      </w:r>
      <w:r w:rsidR="00B474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to participate in instant payments </w:t>
      </w:r>
      <w:r w:rsidR="004B44EE">
        <w:rPr>
          <w:rFonts w:ascii="Times New Roman" w:hAnsi="Times New Roman" w:cs="Times New Roman"/>
          <w:color w:val="222222"/>
          <w:sz w:val="24"/>
          <w:szCs w:val="24"/>
        </w:rPr>
        <w:t>through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the </w:t>
      </w:r>
      <w:proofErr w:type="spellStart"/>
      <w:r w:rsidRPr="003C66C2">
        <w:rPr>
          <w:rFonts w:ascii="Times New Roman" w:hAnsi="Times New Roman" w:cs="Times New Roman"/>
          <w:color w:val="222222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service. Open to EasCorp and Vertifi Software’s more than 600 service users at no charge, each session covers different topics to guide </w:t>
      </w:r>
      <w:r w:rsidR="00F9634E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="00362603">
        <w:rPr>
          <w:rFonts w:ascii="Times New Roman" w:hAnsi="Times New Roman" w:cs="Times New Roman"/>
          <w:color w:val="222222"/>
          <w:sz w:val="24"/>
          <w:szCs w:val="24"/>
        </w:rPr>
        <w:t>credit union’s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instant payment</w:t>
      </w:r>
      <w:r w:rsidR="00806E06" w:rsidRPr="003C66C2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journey. </w:t>
      </w:r>
    </w:p>
    <w:p w14:paraId="0F7DF68D" w14:textId="53D1BC9C" w:rsidR="002415E7" w:rsidRPr="003C66C2" w:rsidRDefault="003E6635" w:rsidP="003C66C2">
      <w:pPr>
        <w:autoSpaceDE w:val="0"/>
        <w:autoSpaceDN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In </w:t>
      </w:r>
      <w:r w:rsidR="0096332C" w:rsidRPr="003C66C2">
        <w:rPr>
          <w:rFonts w:ascii="Times New Roman" w:hAnsi="Times New Roman" w:cs="Times New Roman"/>
          <w:color w:val="222222"/>
          <w:sz w:val="24"/>
          <w:szCs w:val="24"/>
        </w:rPr>
        <w:t>September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, EasCorp</w:t>
      </w:r>
      <w:r w:rsidR="00B47416">
        <w:rPr>
          <w:rFonts w:ascii="Times New Roman" w:hAnsi="Times New Roman" w:cs="Times New Roman"/>
          <w:color w:val="222222"/>
          <w:sz w:val="24"/>
          <w:szCs w:val="24"/>
        </w:rPr>
        <w:t xml:space="preserve">, along with its technology CUSO Vertifi Software,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took a giant step forward in the </w:t>
      </w:r>
      <w:proofErr w:type="spellStart"/>
      <w:r w:rsidRPr="003C66C2">
        <w:rPr>
          <w:rFonts w:ascii="Times New Roman" w:hAnsi="Times New Roman" w:cs="Times New Roman"/>
          <w:color w:val="222222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Service Pilot Program when it join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>ed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several other financial institutions in testing end-to-end transmission of payment messages using the </w:t>
      </w:r>
      <w:proofErr w:type="spellStart"/>
      <w:r w:rsidRPr="003C66C2">
        <w:rPr>
          <w:rFonts w:ascii="Times New Roman" w:hAnsi="Times New Roman" w:cs="Times New Roman"/>
          <w:color w:val="222222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instant payment</w:t>
      </w:r>
      <w:r w:rsidR="002D303A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service. </w:t>
      </w:r>
      <w:proofErr w:type="spellStart"/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>FedNow</w:t>
      </w:r>
      <w:proofErr w:type="spellEnd"/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Service officials recognized </w:t>
      </w:r>
      <w:r w:rsidR="00B47416">
        <w:rPr>
          <w:rFonts w:ascii="Times New Roman" w:hAnsi="Times New Roman" w:cs="Times New Roman"/>
          <w:color w:val="222222"/>
          <w:sz w:val="24"/>
          <w:szCs w:val="24"/>
        </w:rPr>
        <w:t xml:space="preserve">their 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>readiness for this next step</w:t>
      </w:r>
      <w:r w:rsidR="00806E06" w:rsidRPr="003C66C2">
        <w:rPr>
          <w:rFonts w:ascii="Times New Roman" w:hAnsi="Times New Roman" w:cs="Times New Roman"/>
          <w:color w:val="222222"/>
          <w:sz w:val="24"/>
          <w:szCs w:val="24"/>
        </w:rPr>
        <w:t>, which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is a testament to the hard work and expertise of </w:t>
      </w:r>
      <w:r w:rsidR="006F640C" w:rsidRPr="003C66C2">
        <w:rPr>
          <w:rFonts w:ascii="Times New Roman" w:hAnsi="Times New Roman" w:cs="Times New Roman"/>
          <w:color w:val="222222"/>
          <w:sz w:val="24"/>
          <w:szCs w:val="24"/>
        </w:rPr>
        <w:t>the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software development staff within</w:t>
      </w:r>
      <w:r w:rsidR="00B4741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>Vertifi Software</w:t>
      </w:r>
      <w:r w:rsidR="002415E7" w:rsidRPr="003C66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149762" w14:textId="55125FCF" w:rsidR="009D064C" w:rsidRPr="003C66C2" w:rsidRDefault="009D064C" w:rsidP="003C66C2">
      <w:pPr>
        <w:autoSpaceDE w:val="0"/>
        <w:autoSpaceDN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C66C2">
        <w:rPr>
          <w:rFonts w:ascii="Times New Roman" w:hAnsi="Times New Roman" w:cs="Times New Roman"/>
          <w:color w:val="000000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Service</w:t>
      </w:r>
      <w:r w:rsidR="00057209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will allow individuals and businesses to send and receive payments within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seconds at any time of the day, on any day of the year, such that the receiver of a payment can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use the funds immediately.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The FedNow Service is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expected to </w:t>
      </w:r>
      <w:r w:rsidR="006F640C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launch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during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May to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July 2023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time</w:t>
      </w:r>
      <w:r w:rsidR="00CD5C54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frame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, heralding the inexorable transformation to the ways in which payments are cleared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DA" w:rsidRPr="003C66C2">
        <w:rPr>
          <w:rFonts w:ascii="Times New Roman" w:hAnsi="Times New Roman" w:cs="Times New Roman"/>
          <w:color w:val="000000"/>
          <w:sz w:val="24"/>
          <w:szCs w:val="24"/>
        </w:rPr>
        <w:t>and financial settlement occurs among financial institutions in the United States.</w:t>
      </w:r>
    </w:p>
    <w:p w14:paraId="594D4FDD" w14:textId="2E1962B1" w:rsidR="009D064C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>According to EasCorp president/CEO, Cynthia Nelson, “</w:t>
      </w:r>
      <w:r w:rsidR="002F749E" w:rsidRPr="003C66C2">
        <w:rPr>
          <w:rFonts w:ascii="Times New Roman" w:hAnsi="Times New Roman" w:cs="Times New Roman"/>
          <w:color w:val="000000"/>
          <w:sz w:val="24"/>
          <w:szCs w:val="24"/>
        </w:rPr>
        <w:t>The combination of technology and market demand is relentlessly shaping the way, and more importantly, the speed with which payment transactions are and will be processed and settled going forward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>Eas</w:t>
      </w:r>
      <w:r w:rsidR="004B44EE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>orp’s Instant Payment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Academy has been designed for the benefit o</w:t>
      </w:r>
      <w:r w:rsidR="006F640C" w:rsidRPr="003C66C2">
        <w:rPr>
          <w:rFonts w:ascii="Times New Roman" w:hAnsi="Times New Roman" w:cs="Times New Roman"/>
          <w:color w:val="222222"/>
          <w:sz w:val="24"/>
          <w:szCs w:val="24"/>
        </w:rPr>
        <w:t>f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Eas</w:t>
      </w:r>
      <w:r w:rsidR="004B44EE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="002F749E" w:rsidRPr="003C66C2">
        <w:rPr>
          <w:rFonts w:ascii="Times New Roman" w:hAnsi="Times New Roman" w:cs="Times New Roman"/>
          <w:color w:val="222222"/>
          <w:sz w:val="24"/>
          <w:szCs w:val="24"/>
        </w:rPr>
        <w:t>orp and Ver</w:t>
      </w:r>
      <w:r w:rsidR="004B44EE">
        <w:rPr>
          <w:rFonts w:ascii="Times New Roman" w:hAnsi="Times New Roman" w:cs="Times New Roman"/>
          <w:color w:val="222222"/>
          <w:sz w:val="24"/>
          <w:szCs w:val="24"/>
        </w:rPr>
        <w:t>tifi</w:t>
      </w:r>
      <w:r w:rsidR="002415E7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service users to bring forward the many considerations with respect to product, operations, risk management, competition, regulatory, pricing, and other business matters</w:t>
      </w:r>
      <w:r w:rsidR="006F640C" w:rsidRPr="003C66C2">
        <w:rPr>
          <w:rFonts w:ascii="Times New Roman" w:hAnsi="Times New Roman" w:cs="Times New Roman"/>
          <w:color w:val="222222"/>
          <w:sz w:val="24"/>
          <w:szCs w:val="24"/>
        </w:rPr>
        <w:t>.”</w:t>
      </w:r>
    </w:p>
    <w:p w14:paraId="2B16B70E" w14:textId="77777777" w:rsidR="002415E7" w:rsidRPr="003C66C2" w:rsidRDefault="002415E7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656FF91" w14:textId="57AEF4A7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Vertifi intends to provide its </w:t>
      </w:r>
      <w:r w:rsidR="00FE0BEB" w:rsidRPr="003C66C2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nstant </w:t>
      </w:r>
      <w:r w:rsidR="00FE0BEB" w:rsidRPr="003C66C2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ayments service users with an affordable, application</w:t>
      </w:r>
      <w:r w:rsidR="00CD5C54" w:rsidRPr="003C66C2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agnostic</w:t>
      </w:r>
      <w:r w:rsidR="009D064C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gateway solution that requires no special infrastructure investment according to the</w:t>
      </w:r>
      <w:r w:rsidR="0005589F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CUSO’s CEO, Asim Mian. “Our team </w:t>
      </w:r>
      <w:r w:rsidR="00806E06" w:rsidRPr="003C66C2">
        <w:rPr>
          <w:rFonts w:ascii="Times New Roman" w:hAnsi="Times New Roman" w:cs="Times New Roman"/>
          <w:color w:val="222222"/>
          <w:sz w:val="24"/>
          <w:szCs w:val="24"/>
        </w:rPr>
        <w:t>stands ready to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provide EasCorp’s member credit unions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lastRenderedPageBreak/>
        <w:t>and</w:t>
      </w:r>
      <w:r w:rsidR="0005589F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others with customized guidance, planning and implementation of their </w:t>
      </w:r>
      <w:r w:rsidR="00CD5C54" w:rsidRPr="003C66C2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nstant </w:t>
      </w:r>
      <w:r w:rsidR="00CD5C54" w:rsidRPr="003C66C2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ayments</w:t>
      </w:r>
      <w:r w:rsidR="0005589F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road</w:t>
      </w:r>
      <w:r w:rsidR="00CD5C54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map.”</w:t>
      </w:r>
    </w:p>
    <w:p w14:paraId="7A47934C" w14:textId="77777777" w:rsidR="009D064C" w:rsidRPr="003C66C2" w:rsidRDefault="009D064C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2DCC94B6" w14:textId="6CD1126C" w:rsidR="0005589F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For its part, EasCorp will provide around-the-clock </w:t>
      </w:r>
      <w:r w:rsidR="00FE0BEB" w:rsidRPr="003C66C2"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nstant </w:t>
      </w:r>
      <w:r w:rsidR="00FE0BEB" w:rsidRPr="003C66C2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ayments settlement </w:t>
      </w:r>
      <w:r w:rsidR="006F640C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and liquidity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>services so that</w:t>
      </w:r>
      <w:r w:rsidR="00971E9C"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member credit unions do not need to invest in </w:t>
      </w:r>
      <w:r w:rsidR="00806E06" w:rsidRPr="003C66C2">
        <w:rPr>
          <w:rFonts w:ascii="Times New Roman" w:hAnsi="Times New Roman" w:cs="Times New Roman"/>
          <w:color w:val="222222"/>
          <w:sz w:val="24"/>
          <w:szCs w:val="24"/>
        </w:rPr>
        <w:t>additional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infrastructure or staffing. </w:t>
      </w:r>
    </w:p>
    <w:p w14:paraId="18BE1BF3" w14:textId="77777777" w:rsidR="009D064C" w:rsidRPr="003C66C2" w:rsidRDefault="009D064C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C600C47" w14:textId="1159BD9F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C66C2">
        <w:rPr>
          <w:rFonts w:ascii="Times New Roman" w:hAnsi="Times New Roman" w:cs="Times New Roman"/>
          <w:color w:val="222222"/>
          <w:sz w:val="24"/>
          <w:szCs w:val="24"/>
        </w:rPr>
        <w:t>To learn more about EasCorp</w:t>
      </w:r>
      <w:r w:rsidR="00980FCF">
        <w:rPr>
          <w:rFonts w:ascii="Times New Roman" w:hAnsi="Times New Roman" w:cs="Times New Roman"/>
          <w:color w:val="222222"/>
          <w:sz w:val="24"/>
          <w:szCs w:val="24"/>
        </w:rPr>
        <w:t xml:space="preserve">’s Instant Payments Academy, along with EasCorp </w:t>
      </w:r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and </w:t>
      </w:r>
      <w:proofErr w:type="spellStart"/>
      <w:r w:rsidRPr="003C66C2">
        <w:rPr>
          <w:rFonts w:ascii="Times New Roman" w:hAnsi="Times New Roman" w:cs="Times New Roman"/>
          <w:color w:val="222222"/>
          <w:sz w:val="24"/>
          <w:szCs w:val="24"/>
        </w:rPr>
        <w:t>Vertifi’s</w:t>
      </w:r>
      <w:proofErr w:type="spellEnd"/>
      <w:r w:rsidRPr="003C66C2">
        <w:rPr>
          <w:rFonts w:ascii="Times New Roman" w:hAnsi="Times New Roman" w:cs="Times New Roman"/>
          <w:color w:val="222222"/>
          <w:sz w:val="24"/>
          <w:szCs w:val="24"/>
        </w:rPr>
        <w:t xml:space="preserve"> Instant Payments Solution, visit</w:t>
      </w:r>
      <w:r w:rsidR="00A13AB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7" w:history="1">
        <w:r w:rsidR="00A13AB1">
          <w:rPr>
            <w:rStyle w:val="Hyperlink"/>
          </w:rPr>
          <w:t>https://www.eascorp.org/prodserv/Prod_Payment_Instant.aspx</w:t>
        </w:r>
      </w:hyperlink>
    </w:p>
    <w:p w14:paraId="2EFDF607" w14:textId="7E714510" w:rsidR="00E9624A" w:rsidRPr="003C66C2" w:rsidRDefault="00E9624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378F6" w14:textId="77777777" w:rsidR="003C66C2" w:rsidRPr="003C66C2" w:rsidRDefault="003C66C2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63D7DF" w14:textId="5042FB37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About EasCorp</w:t>
      </w:r>
    </w:p>
    <w:p w14:paraId="318840EF" w14:textId="756E1A55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>Eastern Corporate Federal Credit Union (EasCorp) is a corporate credit union serving 275 credit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unions throughout the United States from offices in Burlington and Woburn, Massachusetts.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EasCorp provides credit unions with a variety of deposit, loan, and investment services, ALM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modeling, and security safekeeping services.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Through its CUSO, Vertifi Software, LLC, EasCorp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provides remote deposit capture, check, statement rendering services, and more to over 600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financial institutions.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For more information, visit </w:t>
      </w:r>
      <w:hyperlink r:id="rId8" w:history="1">
        <w:r w:rsidR="002B2BEA" w:rsidRPr="002B2BEA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FE0BEB" w:rsidRPr="002B2BEA">
          <w:rPr>
            <w:rStyle w:val="Hyperlink"/>
            <w:rFonts w:ascii="Times New Roman" w:hAnsi="Times New Roman" w:cs="Times New Roman"/>
            <w:sz w:val="24"/>
            <w:szCs w:val="24"/>
          </w:rPr>
          <w:t>eascorp.org</w:t>
        </w:r>
      </w:hyperlink>
      <w:r w:rsidRPr="003C66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87FD16" w14:textId="77777777" w:rsidR="00FE0BEB" w:rsidRPr="003C66C2" w:rsidRDefault="00FE0BEB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FCE44" w14:textId="77777777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About the FedNow Service</w:t>
      </w:r>
    </w:p>
    <w:p w14:paraId="578B19D9" w14:textId="7A98EEE5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>The Federal Reserve Banks are developing the FedNow Service to facilitate nationwide reach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of instant payment services by financial institutions—regardless of size or geographic location—around the clock, every day of the year.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Through financial institutions participating in the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C2">
        <w:rPr>
          <w:rFonts w:ascii="Times New Roman" w:hAnsi="Times New Roman" w:cs="Times New Roman"/>
          <w:color w:val="000000"/>
          <w:sz w:val="24"/>
          <w:szCs w:val="24"/>
        </w:rPr>
        <w:t>FedNow</w:t>
      </w:r>
      <w:proofErr w:type="spellEnd"/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Service, businesses and individuals will be able to send and receive instant payments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at any time of day, and recipients will have full access to funds immediately, giving them greater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flexibility to manage their money and make time-sensitive payments.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Access will be provided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through the Federal Reserve’s </w:t>
      </w:r>
      <w:proofErr w:type="spellStart"/>
      <w:r w:rsidRPr="003C66C2">
        <w:rPr>
          <w:rFonts w:ascii="Times New Roman" w:hAnsi="Times New Roman" w:cs="Times New Roman"/>
          <w:color w:val="000000"/>
          <w:sz w:val="24"/>
          <w:szCs w:val="24"/>
        </w:rPr>
        <w:t>FedLine</w:t>
      </w:r>
      <w:proofErr w:type="spellEnd"/>
      <w:r w:rsidR="00734045" w:rsidRPr="003C66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®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network, which serves more than 10,000 financial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institutions directly or through their agents.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For more information, visit FedNowExplorer.org.</w:t>
      </w:r>
    </w:p>
    <w:p w14:paraId="3D818908" w14:textId="77777777" w:rsidR="00FE0BEB" w:rsidRPr="003C66C2" w:rsidRDefault="00FE0BEB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21E5E" w14:textId="5811B722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"FedNow" is a service mark of the Federal Reserve Banks. 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A list of marks related to financial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services products that are offered to financial institutions by the Federal Reserve Banks is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>available at FRBservices.org.</w:t>
      </w:r>
    </w:p>
    <w:p w14:paraId="0522279F" w14:textId="77777777" w:rsidR="00FE0BEB" w:rsidRPr="003C66C2" w:rsidRDefault="00FE0BEB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3C414" w14:textId="77777777" w:rsidR="007D45DA" w:rsidRPr="003C66C2" w:rsidRDefault="007D45DA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EasCorp Contact:</w:t>
      </w:r>
    </w:p>
    <w:p w14:paraId="6B361B7D" w14:textId="3240B5E7" w:rsidR="007D45DA" w:rsidRPr="003C66C2" w:rsidRDefault="004B44EE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Michael O’Brien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5C97DA7" w14:textId="52BAE80B" w:rsidR="007D45DA" w:rsidRPr="003C66C2" w:rsidRDefault="004B44EE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AVP, Payment Strategies</w:t>
      </w:r>
    </w:p>
    <w:p w14:paraId="6DE6313A" w14:textId="7BDBC3C9" w:rsidR="007D45DA" w:rsidRPr="003C66C2" w:rsidRDefault="004B44EE" w:rsidP="003C66C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mobrien@eascorp.org</w:t>
      </w:r>
    </w:p>
    <w:p w14:paraId="6A0648B8" w14:textId="300FBA36" w:rsidR="000A1B35" w:rsidRPr="003C66C2" w:rsidRDefault="007D45DA" w:rsidP="003C66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66C2">
        <w:rPr>
          <w:rFonts w:ascii="Times New Roman" w:hAnsi="Times New Roman" w:cs="Times New Roman"/>
          <w:color w:val="000000"/>
          <w:sz w:val="24"/>
          <w:szCs w:val="24"/>
        </w:rPr>
        <w:t>800-428-1144</w:t>
      </w:r>
      <w:r w:rsidR="0005589F" w:rsidRPr="003C66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66C2">
        <w:rPr>
          <w:rFonts w:ascii="Times New Roman" w:hAnsi="Times New Roman" w:cs="Times New Roman"/>
          <w:color w:val="000000"/>
          <w:sz w:val="24"/>
          <w:szCs w:val="24"/>
        </w:rPr>
        <w:t xml:space="preserve"> Ext. 3</w:t>
      </w:r>
      <w:r w:rsidR="004B44EE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sectPr w:rsidR="000A1B35" w:rsidRPr="003C66C2" w:rsidSect="00E96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500A" w14:textId="77777777" w:rsidR="007F3BFA" w:rsidRDefault="007F3BFA" w:rsidP="00E41D3A">
      <w:pPr>
        <w:spacing w:after="0" w:line="240" w:lineRule="auto"/>
      </w:pPr>
      <w:r>
        <w:separator/>
      </w:r>
    </w:p>
  </w:endnote>
  <w:endnote w:type="continuationSeparator" w:id="0">
    <w:p w14:paraId="3EA64432" w14:textId="77777777" w:rsidR="007F3BFA" w:rsidRDefault="007F3BFA" w:rsidP="00E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3A7E" w14:textId="77777777" w:rsidR="009A6F90" w:rsidRDefault="009A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27E9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>
      <w:t>EasCorp</w:t>
    </w:r>
  </w:p>
  <w:p w14:paraId="08E7F40F" w14:textId="77777777" w:rsidR="00E9624A" w:rsidRPr="006F2ACE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6F2ACE">
      <w:t>35 Corporate Drive, Suite 300, Burlington, MA  01803</w:t>
    </w:r>
  </w:p>
  <w:p w14:paraId="458A91D4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6F2ACE">
      <w:t>800/428-1144   781/933-9950</w:t>
    </w:r>
  </w:p>
  <w:p w14:paraId="70095C90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</w:p>
  <w:p w14:paraId="2768CBC1" w14:textId="23FA5551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A727AE">
      <w:t xml:space="preserve">Page </w:t>
    </w:r>
    <w:r w:rsidRPr="00A727AE">
      <w:rPr>
        <w:bCs/>
      </w:rPr>
      <w:fldChar w:fldCharType="begin"/>
    </w:r>
    <w:r w:rsidRPr="00A727AE">
      <w:rPr>
        <w:bCs/>
      </w:rPr>
      <w:instrText xml:space="preserve"> PAGE  \* Arabic  \* MERGEFORMAT </w:instrText>
    </w:r>
    <w:r w:rsidRPr="00A727AE">
      <w:rPr>
        <w:bCs/>
      </w:rPr>
      <w:fldChar w:fldCharType="separate"/>
    </w:r>
    <w:r>
      <w:rPr>
        <w:bCs/>
        <w:noProof/>
      </w:rPr>
      <w:t>2</w:t>
    </w:r>
    <w:r w:rsidRPr="00A727AE">
      <w:rPr>
        <w:bCs/>
      </w:rPr>
      <w:fldChar w:fldCharType="end"/>
    </w:r>
    <w:r w:rsidRPr="00A727AE">
      <w:t xml:space="preserve"> of </w:t>
    </w:r>
    <w:r w:rsidRPr="00A727AE">
      <w:rPr>
        <w:bCs/>
      </w:rPr>
      <w:fldChar w:fldCharType="begin"/>
    </w:r>
    <w:r w:rsidRPr="00A727AE">
      <w:rPr>
        <w:bCs/>
      </w:rPr>
      <w:instrText xml:space="preserve"> NUMPAGES  \* Arabic  \* MERGEFORMAT </w:instrText>
    </w:r>
    <w:r w:rsidRPr="00A727AE">
      <w:rPr>
        <w:bCs/>
      </w:rPr>
      <w:fldChar w:fldCharType="separate"/>
    </w:r>
    <w:r>
      <w:rPr>
        <w:bCs/>
        <w:noProof/>
      </w:rPr>
      <w:t>2</w:t>
    </w:r>
    <w:r w:rsidRPr="00A727AE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21CE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>
      <w:t>EasCorp</w:t>
    </w:r>
  </w:p>
  <w:p w14:paraId="2926DB98" w14:textId="77777777" w:rsidR="00E9624A" w:rsidRPr="006F2ACE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6F2ACE">
      <w:t>35 Corporate Drive, Suite 300, Burlington, MA  01803</w:t>
    </w:r>
  </w:p>
  <w:p w14:paraId="52C31515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6F2ACE">
      <w:t>800/428-1144   781/933-9950</w:t>
    </w:r>
  </w:p>
  <w:p w14:paraId="210CAFAE" w14:textId="77777777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</w:p>
  <w:p w14:paraId="6D725C76" w14:textId="06930ED5" w:rsidR="00E9624A" w:rsidRDefault="00E9624A" w:rsidP="00E9624A">
    <w:pPr>
      <w:pStyle w:val="Footer"/>
      <w:pBdr>
        <w:top w:val="single" w:sz="4" w:space="1" w:color="D9D9D9" w:themeColor="background1" w:themeShade="D9"/>
      </w:pBdr>
      <w:jc w:val="center"/>
    </w:pPr>
    <w:r w:rsidRPr="00A727AE">
      <w:t xml:space="preserve">Page </w:t>
    </w:r>
    <w:r w:rsidRPr="00A727AE">
      <w:rPr>
        <w:bCs/>
      </w:rPr>
      <w:fldChar w:fldCharType="begin"/>
    </w:r>
    <w:r w:rsidRPr="00A727AE">
      <w:rPr>
        <w:bCs/>
      </w:rPr>
      <w:instrText xml:space="preserve"> PAGE  \* Arabic  \* MERGEFORMAT </w:instrText>
    </w:r>
    <w:r w:rsidRPr="00A727AE">
      <w:rPr>
        <w:bCs/>
      </w:rPr>
      <w:fldChar w:fldCharType="separate"/>
    </w:r>
    <w:r>
      <w:rPr>
        <w:bCs/>
        <w:noProof/>
      </w:rPr>
      <w:t>1</w:t>
    </w:r>
    <w:r w:rsidRPr="00A727AE">
      <w:rPr>
        <w:bCs/>
      </w:rPr>
      <w:fldChar w:fldCharType="end"/>
    </w:r>
    <w:r w:rsidRPr="00A727AE">
      <w:t xml:space="preserve"> of </w:t>
    </w:r>
    <w:r w:rsidRPr="00A727AE">
      <w:rPr>
        <w:bCs/>
      </w:rPr>
      <w:fldChar w:fldCharType="begin"/>
    </w:r>
    <w:r w:rsidRPr="00A727AE">
      <w:rPr>
        <w:bCs/>
      </w:rPr>
      <w:instrText xml:space="preserve"> NUMPAGES  \* Arabic  \* MERGEFORMAT </w:instrText>
    </w:r>
    <w:r w:rsidRPr="00A727AE">
      <w:rPr>
        <w:bCs/>
      </w:rPr>
      <w:fldChar w:fldCharType="separate"/>
    </w:r>
    <w:r>
      <w:rPr>
        <w:bCs/>
        <w:noProof/>
      </w:rPr>
      <w:t>2</w:t>
    </w:r>
    <w:r w:rsidRPr="00A727A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818C" w14:textId="77777777" w:rsidR="007F3BFA" w:rsidRDefault="007F3BFA" w:rsidP="00E41D3A">
      <w:pPr>
        <w:spacing w:after="0" w:line="240" w:lineRule="auto"/>
      </w:pPr>
      <w:r>
        <w:separator/>
      </w:r>
    </w:p>
  </w:footnote>
  <w:footnote w:type="continuationSeparator" w:id="0">
    <w:p w14:paraId="68BBEC69" w14:textId="77777777" w:rsidR="007F3BFA" w:rsidRDefault="007F3BFA" w:rsidP="00E4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C66C" w14:textId="77777777" w:rsidR="009A6F90" w:rsidRDefault="009A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9A83" w14:textId="77777777" w:rsidR="009A6F90" w:rsidRDefault="009A6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A06D" w14:textId="230CD144" w:rsidR="0005589F" w:rsidRPr="00A56E88" w:rsidRDefault="0005589F" w:rsidP="0005589F">
    <w:pPr>
      <w:jc w:val="center"/>
      <w:rPr>
        <w:rFonts w:ascii="Times New Roman" w:hAnsi="Times New Roman"/>
        <w:sz w:val="24"/>
        <w:szCs w:val="24"/>
      </w:rPr>
    </w:pPr>
    <w:r w:rsidRPr="00A56E88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32AEABC" wp14:editId="607C0DB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275840" cy="613410"/>
          <wp:effectExtent l="0" t="0" r="0" b="0"/>
          <wp:wrapTopAndBottom/>
          <wp:docPr id="4" name="Picture 4" descr="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7A1958" w14:textId="77777777" w:rsidR="0005589F" w:rsidRPr="00A56E88" w:rsidRDefault="0005589F" w:rsidP="0005589F">
    <w:pPr>
      <w:pBdr>
        <w:top w:val="double" w:sz="6" w:space="1" w:color="auto"/>
        <w:bottom w:val="double" w:sz="6" w:space="1" w:color="auto"/>
      </w:pBdr>
      <w:jc w:val="center"/>
      <w:rPr>
        <w:rFonts w:ascii="Times New Roman" w:hAnsi="Times New Roman"/>
        <w:b/>
        <w:sz w:val="24"/>
        <w:szCs w:val="24"/>
      </w:rPr>
    </w:pPr>
    <w:r w:rsidRPr="00A56E88">
      <w:rPr>
        <w:rFonts w:ascii="Times New Roman" w:hAnsi="Times New Roman"/>
        <w:b/>
        <w:sz w:val="24"/>
        <w:szCs w:val="24"/>
      </w:rPr>
      <w:t>FOR IMMEDIATE RELEASE</w:t>
    </w:r>
  </w:p>
  <w:p w14:paraId="5FEC4B52" w14:textId="77777777" w:rsidR="0005589F" w:rsidRDefault="00055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3A"/>
    <w:rsid w:val="000479AC"/>
    <w:rsid w:val="0005589F"/>
    <w:rsid w:val="00057209"/>
    <w:rsid w:val="000615E4"/>
    <w:rsid w:val="00090CE8"/>
    <w:rsid w:val="00190199"/>
    <w:rsid w:val="001C2929"/>
    <w:rsid w:val="002415E7"/>
    <w:rsid w:val="002B2BEA"/>
    <w:rsid w:val="002B7D1A"/>
    <w:rsid w:val="002D303A"/>
    <w:rsid w:val="002F749E"/>
    <w:rsid w:val="00362603"/>
    <w:rsid w:val="003C2F55"/>
    <w:rsid w:val="003C66C2"/>
    <w:rsid w:val="003E6635"/>
    <w:rsid w:val="00454926"/>
    <w:rsid w:val="004B44EE"/>
    <w:rsid w:val="005637DA"/>
    <w:rsid w:val="005D6AC9"/>
    <w:rsid w:val="00600AF2"/>
    <w:rsid w:val="00627709"/>
    <w:rsid w:val="0065778E"/>
    <w:rsid w:val="00682D73"/>
    <w:rsid w:val="0068783E"/>
    <w:rsid w:val="006B0777"/>
    <w:rsid w:val="006F640C"/>
    <w:rsid w:val="00734045"/>
    <w:rsid w:val="007D45DA"/>
    <w:rsid w:val="007F3BFA"/>
    <w:rsid w:val="00806E06"/>
    <w:rsid w:val="0088448A"/>
    <w:rsid w:val="00950456"/>
    <w:rsid w:val="00960C2A"/>
    <w:rsid w:val="0096332C"/>
    <w:rsid w:val="00971E9C"/>
    <w:rsid w:val="00980FCF"/>
    <w:rsid w:val="00987956"/>
    <w:rsid w:val="009A6F90"/>
    <w:rsid w:val="009D064C"/>
    <w:rsid w:val="00A13AB1"/>
    <w:rsid w:val="00B47416"/>
    <w:rsid w:val="00C656F6"/>
    <w:rsid w:val="00CD5C54"/>
    <w:rsid w:val="00CE76EB"/>
    <w:rsid w:val="00E41D3A"/>
    <w:rsid w:val="00E9624A"/>
    <w:rsid w:val="00F166D7"/>
    <w:rsid w:val="00F4577F"/>
    <w:rsid w:val="00F91D0D"/>
    <w:rsid w:val="00F9634E"/>
    <w:rsid w:val="00FB0786"/>
    <w:rsid w:val="00FC2F9B"/>
    <w:rsid w:val="00FE0BEB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7581A"/>
  <w15:chartTrackingRefBased/>
  <w15:docId w15:val="{6DF03E30-CDD2-438C-9FF8-E0ECE067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0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26"/>
  </w:style>
  <w:style w:type="paragraph" w:styleId="Footer">
    <w:name w:val="footer"/>
    <w:basedOn w:val="Normal"/>
    <w:link w:val="FooterChar"/>
    <w:uiPriority w:val="99"/>
    <w:unhideWhenUsed/>
    <w:rsid w:val="0045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26"/>
  </w:style>
  <w:style w:type="paragraph" w:styleId="Revision">
    <w:name w:val="Revision"/>
    <w:hidden/>
    <w:uiPriority w:val="99"/>
    <w:semiHidden/>
    <w:rsid w:val="00090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B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corp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ascorp.org/prodserv/Prod_Payment_Instant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8760-A1B9-42CE-9018-75FB5B9B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Burica, Cassie</dc:creator>
  <cp:keywords/>
  <dc:description/>
  <cp:lastModifiedBy>Deirdre Zaccagnini</cp:lastModifiedBy>
  <cp:revision>4</cp:revision>
  <cp:lastPrinted>2022-11-14T14:49:00Z</cp:lastPrinted>
  <dcterms:created xsi:type="dcterms:W3CDTF">2022-11-16T21:08:00Z</dcterms:created>
  <dcterms:modified xsi:type="dcterms:W3CDTF">2022-11-16T21:09:00Z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5054c953-9361-47ce-814c-c2c6c4d1aaa7</vt:lpwstr>
  </property>
  <property fmtid="{D5CDD505-2E9C-101B-9397-08002B2CF9AE}" pid="3" name="MSIP_Label_b51c2f0d-b3ff-4d77-9838-7b0e82bdd7ab_Enabled">
    <vt:lpwstr>true</vt:lpwstr>
  </property>
  <property fmtid="{D5CDD505-2E9C-101B-9397-08002B2CF9AE}" pid="4" name="MSIP_Label_b51c2f0d-b3ff-4d77-9838-7b0e82bdd7ab_SetDate">
    <vt:lpwstr>2022-09-29T15:48:26Z</vt:lpwstr>
  </property>
  <property fmtid="{D5CDD505-2E9C-101B-9397-08002B2CF9AE}" pid="5" name="MSIP_Label_b51c2f0d-b3ff-4d77-9838-7b0e82bdd7ab_Method">
    <vt:lpwstr>Privileged</vt:lpwstr>
  </property>
  <property fmtid="{D5CDD505-2E9C-101B-9397-08002B2CF9AE}" pid="6" name="MSIP_Label_b51c2f0d-b3ff-4d77-9838-7b0e82bdd7ab_Name">
    <vt:lpwstr>b51c2f0d-b3ff-4d77-9838-7b0e82bdd7ab</vt:lpwstr>
  </property>
  <property fmtid="{D5CDD505-2E9C-101B-9397-08002B2CF9AE}" pid="7" name="MSIP_Label_b51c2f0d-b3ff-4d77-9838-7b0e82bdd7ab_SiteId">
    <vt:lpwstr>b397c653-5b19-463f-b9fc-af658ded9128</vt:lpwstr>
  </property>
  <property fmtid="{D5CDD505-2E9C-101B-9397-08002B2CF9AE}" pid="8" name="MSIP_Label_b51c2f0d-b3ff-4d77-9838-7b0e82bdd7ab_ActionId">
    <vt:lpwstr>0f8ac203-3c71-49cb-8b1b-13330f241b0c</vt:lpwstr>
  </property>
  <property fmtid="{D5CDD505-2E9C-101B-9397-08002B2CF9AE}" pid="9" name="MSIP_Label_b51c2f0d-b3ff-4d77-9838-7b0e82bdd7ab_ContentBits">
    <vt:lpwstr>1</vt:lpwstr>
  </property>
  <property fmtid="{D5CDD505-2E9C-101B-9397-08002B2CF9AE}" pid="10" name="_NewReviewCycle">
    <vt:lpwstr/>
  </property>
</Properties>
</file>