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06E1" w14:textId="5FCF5BFD" w:rsidR="009507F8" w:rsidRPr="007C391E" w:rsidRDefault="00732F29" w:rsidP="007B1875">
      <w:pPr>
        <w:spacing w:after="0" w:line="240" w:lineRule="auto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F6A5E5D" wp14:editId="4EE6C60D">
            <wp:simplePos x="0" y="0"/>
            <wp:positionH relativeFrom="margin">
              <wp:align>left</wp:align>
            </wp:positionH>
            <wp:positionV relativeFrom="margin">
              <wp:posOffset>-469265</wp:posOffset>
            </wp:positionV>
            <wp:extent cx="2451735" cy="1129030"/>
            <wp:effectExtent l="0" t="0" r="5715" b="0"/>
            <wp:wrapTight wrapText="bothSides">
              <wp:wrapPolygon edited="0">
                <wp:start x="9734" y="0"/>
                <wp:lineTo x="5706" y="729"/>
                <wp:lineTo x="2853" y="3280"/>
                <wp:lineTo x="2853" y="5831"/>
                <wp:lineTo x="0" y="9476"/>
                <wp:lineTo x="0" y="17494"/>
                <wp:lineTo x="1175" y="18587"/>
                <wp:lineTo x="7217" y="21138"/>
                <wp:lineTo x="9399" y="21138"/>
                <wp:lineTo x="21650" y="21138"/>
                <wp:lineTo x="21650" y="9476"/>
                <wp:lineTo x="18965" y="7654"/>
                <wp:lineTo x="12252" y="5831"/>
                <wp:lineTo x="12252" y="0"/>
                <wp:lineTo x="9734" y="0"/>
              </wp:wrapPolygon>
            </wp:wrapTight>
            <wp:docPr id="1" name="Picture 0" descr="peach_state_federal_credit_union PMS 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h_state_federal_credit_union PMS 34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095D8" w14:textId="775A45AC" w:rsidR="009507F8" w:rsidRPr="007C391E" w:rsidRDefault="009507F8" w:rsidP="007B1875">
      <w:pPr>
        <w:spacing w:after="0" w:line="240" w:lineRule="auto"/>
        <w:rPr>
          <w:rFonts w:cs="Calibri"/>
          <w:b/>
          <w:sz w:val="22"/>
          <w:szCs w:val="22"/>
          <w:u w:val="single"/>
        </w:rPr>
      </w:pPr>
      <w:r w:rsidRPr="007C391E">
        <w:rPr>
          <w:rFonts w:cs="Calibri"/>
          <w:sz w:val="22"/>
          <w:szCs w:val="22"/>
        </w:rPr>
        <w:br/>
      </w:r>
      <w:r w:rsidRPr="007C391E">
        <w:rPr>
          <w:rFonts w:cs="Calibri"/>
          <w:b/>
          <w:sz w:val="22"/>
          <w:szCs w:val="22"/>
          <w:u w:val="single"/>
        </w:rPr>
        <w:br/>
      </w:r>
    </w:p>
    <w:p w14:paraId="12D14A7A" w14:textId="7B8488E6" w:rsidR="00732F29" w:rsidRDefault="00732F29" w:rsidP="00527410">
      <w:pPr>
        <w:spacing w:after="0" w:line="240" w:lineRule="auto"/>
        <w:rPr>
          <w:rFonts w:cs="Calibri"/>
          <w:b/>
          <w:sz w:val="22"/>
          <w:szCs w:val="22"/>
        </w:rPr>
      </w:pPr>
    </w:p>
    <w:p w14:paraId="0D9E188E" w14:textId="5F663991" w:rsidR="00310032" w:rsidRPr="007C391E" w:rsidRDefault="009507F8" w:rsidP="00732F29">
      <w:pPr>
        <w:spacing w:after="0" w:line="240" w:lineRule="auto"/>
        <w:ind w:left="0"/>
        <w:rPr>
          <w:rFonts w:cs="Calibri"/>
          <w:sz w:val="22"/>
          <w:szCs w:val="22"/>
        </w:rPr>
      </w:pPr>
      <w:r w:rsidRPr="007C391E">
        <w:rPr>
          <w:rFonts w:cs="Calibri"/>
          <w:sz w:val="22"/>
          <w:szCs w:val="22"/>
        </w:rPr>
        <w:t>Contact: Kristen Patton</w:t>
      </w:r>
    </w:p>
    <w:p w14:paraId="0520AA00" w14:textId="755F12E3" w:rsidR="00484A1C" w:rsidRDefault="008130A7" w:rsidP="00732F29">
      <w:pPr>
        <w:spacing w:after="0" w:line="240" w:lineRule="auto"/>
        <w:ind w:left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</w:t>
      </w:r>
      <w:r w:rsidR="00310032" w:rsidRPr="007C391E">
        <w:rPr>
          <w:rFonts w:cs="Calibri"/>
          <w:sz w:val="22"/>
          <w:szCs w:val="22"/>
        </w:rPr>
        <w:t>VP, Marketing</w:t>
      </w:r>
      <w:r w:rsidR="00986199" w:rsidRPr="007C391E">
        <w:rPr>
          <w:rFonts w:cs="Calibri"/>
          <w:sz w:val="22"/>
          <w:szCs w:val="22"/>
        </w:rPr>
        <w:t xml:space="preserve"> </w:t>
      </w:r>
      <w:r w:rsidR="009507F8" w:rsidRPr="007C391E">
        <w:rPr>
          <w:rFonts w:cs="Calibri"/>
          <w:sz w:val="22"/>
          <w:szCs w:val="22"/>
        </w:rPr>
        <w:br/>
        <w:t>770.</w:t>
      </w:r>
      <w:r w:rsidR="001800D2">
        <w:rPr>
          <w:rFonts w:cs="Calibri"/>
          <w:sz w:val="22"/>
          <w:szCs w:val="22"/>
        </w:rPr>
        <w:t>580.6015</w:t>
      </w:r>
      <w:r w:rsidR="009507F8" w:rsidRPr="007C391E">
        <w:rPr>
          <w:rFonts w:cs="Calibri"/>
          <w:sz w:val="22"/>
          <w:szCs w:val="22"/>
        </w:rPr>
        <w:t xml:space="preserve"> | </w:t>
      </w:r>
      <w:hyperlink r:id="rId7" w:history="1">
        <w:r w:rsidR="00BE1082" w:rsidRPr="006D51E9">
          <w:rPr>
            <w:rStyle w:val="Hyperlink"/>
            <w:rFonts w:cs="Calibri"/>
            <w:sz w:val="22"/>
            <w:szCs w:val="22"/>
          </w:rPr>
          <w:t>kpatton@peachstatefcu.org</w:t>
        </w:r>
      </w:hyperlink>
    </w:p>
    <w:p w14:paraId="51268523" w14:textId="1C83B0FC" w:rsidR="00BE1082" w:rsidRDefault="009507F8" w:rsidP="00F47904">
      <w:pPr>
        <w:spacing w:after="0" w:line="240" w:lineRule="auto"/>
        <w:ind w:left="0"/>
        <w:jc w:val="center"/>
        <w:rPr>
          <w:rFonts w:cs="Calibri"/>
          <w:b/>
          <w:sz w:val="28"/>
          <w:szCs w:val="22"/>
        </w:rPr>
      </w:pPr>
      <w:r w:rsidRPr="007C391E">
        <w:rPr>
          <w:rFonts w:cs="Calibri"/>
          <w:b/>
          <w:sz w:val="22"/>
          <w:szCs w:val="22"/>
        </w:rPr>
        <w:br/>
      </w:r>
      <w:r w:rsidR="009E1306">
        <w:rPr>
          <w:rFonts w:cs="Calibri"/>
          <w:b/>
          <w:sz w:val="28"/>
          <w:szCs w:val="22"/>
        </w:rPr>
        <w:t xml:space="preserve">Abbeville Community Federal </w:t>
      </w:r>
      <w:r w:rsidR="003C646F">
        <w:rPr>
          <w:rFonts w:cs="Calibri"/>
          <w:b/>
          <w:sz w:val="28"/>
          <w:szCs w:val="22"/>
        </w:rPr>
        <w:t>Credit Union</w:t>
      </w:r>
      <w:r w:rsidR="00670BEE">
        <w:rPr>
          <w:rFonts w:cs="Calibri"/>
          <w:b/>
          <w:sz w:val="28"/>
          <w:szCs w:val="22"/>
        </w:rPr>
        <w:t xml:space="preserve"> Members Approve Merger with </w:t>
      </w:r>
      <w:r w:rsidR="005E22BC" w:rsidRPr="002E20D5">
        <w:rPr>
          <w:rFonts w:cs="Calibri"/>
          <w:b/>
          <w:sz w:val="28"/>
          <w:szCs w:val="22"/>
        </w:rPr>
        <w:t>Peach State</w:t>
      </w:r>
      <w:r w:rsidR="004D3386" w:rsidRPr="002E20D5">
        <w:rPr>
          <w:rFonts w:cs="Calibri"/>
          <w:b/>
          <w:sz w:val="28"/>
          <w:szCs w:val="22"/>
        </w:rPr>
        <w:t xml:space="preserve"> </w:t>
      </w:r>
      <w:r w:rsidR="0055593F">
        <w:rPr>
          <w:rFonts w:cs="Calibri"/>
          <w:b/>
          <w:sz w:val="28"/>
          <w:szCs w:val="22"/>
        </w:rPr>
        <w:t>Federal Credit Union</w:t>
      </w:r>
    </w:p>
    <w:p w14:paraId="4DCE5FF6" w14:textId="13BAEA65" w:rsidR="003A419E" w:rsidRDefault="003A419E" w:rsidP="00F47904">
      <w:pPr>
        <w:spacing w:after="0" w:line="240" w:lineRule="auto"/>
        <w:ind w:left="0"/>
        <w:jc w:val="center"/>
        <w:rPr>
          <w:rFonts w:cs="Calibri"/>
          <w:b/>
          <w:sz w:val="28"/>
          <w:szCs w:val="22"/>
        </w:rPr>
      </w:pPr>
    </w:p>
    <w:p w14:paraId="055F37B3" w14:textId="04BEDE51" w:rsidR="009E1306" w:rsidRDefault="003102C4" w:rsidP="00F47904">
      <w:pPr>
        <w:spacing w:after="0" w:line="240" w:lineRule="auto"/>
        <w:ind w:left="0"/>
        <w:jc w:val="center"/>
        <w:rPr>
          <w:rFonts w:cs="Calibri"/>
          <w:b/>
          <w:sz w:val="28"/>
          <w:szCs w:val="22"/>
        </w:rPr>
      </w:pPr>
      <w:r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BF360D" wp14:editId="0B811311">
            <wp:simplePos x="0" y="0"/>
            <wp:positionH relativeFrom="margin">
              <wp:posOffset>1343025</wp:posOffset>
            </wp:positionH>
            <wp:positionV relativeFrom="paragraph">
              <wp:posOffset>5080</wp:posOffset>
            </wp:positionV>
            <wp:extent cx="347662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41" y="21452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84" b="16621"/>
                    <a:stretch/>
                  </pic:blipFill>
                  <pic:spPr bwMode="auto">
                    <a:xfrm>
                      <a:off x="0" y="0"/>
                      <a:ext cx="3476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48DAA" w14:textId="0B3F49AE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116F808E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674FAD81" w14:textId="47BEC09D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2F95B609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79A5B923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1408E908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25E26D2F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555DA769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319D3691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10BA7AED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369FFA11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65C54A23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247BD3D8" w14:textId="77777777" w:rsidR="00825B24" w:rsidRDefault="00825B24" w:rsidP="00F47904">
      <w:pPr>
        <w:spacing w:after="0" w:line="240" w:lineRule="auto"/>
        <w:ind w:left="0"/>
        <w:jc w:val="center"/>
        <w:rPr>
          <w:rFonts w:cs="Calibri"/>
          <w:i/>
          <w:sz w:val="22"/>
          <w:szCs w:val="22"/>
          <w:highlight w:val="green"/>
        </w:rPr>
      </w:pPr>
    </w:p>
    <w:p w14:paraId="3115A11D" w14:textId="77777777" w:rsidR="003102C4" w:rsidRDefault="003102C4" w:rsidP="00F47904">
      <w:pPr>
        <w:spacing w:after="0" w:line="240" w:lineRule="auto"/>
        <w:ind w:left="0"/>
        <w:jc w:val="center"/>
        <w:rPr>
          <w:rFonts w:cs="Calibri"/>
          <w:i/>
          <w:sz w:val="20"/>
          <w:szCs w:val="20"/>
          <w:highlight w:val="green"/>
        </w:rPr>
      </w:pPr>
    </w:p>
    <w:p w14:paraId="44AAEB75" w14:textId="77777777" w:rsidR="003102C4" w:rsidRDefault="003102C4" w:rsidP="00F47904">
      <w:pPr>
        <w:spacing w:after="0" w:line="240" w:lineRule="auto"/>
        <w:ind w:left="0"/>
        <w:jc w:val="center"/>
        <w:rPr>
          <w:rFonts w:cs="Calibri"/>
          <w:i/>
          <w:sz w:val="20"/>
          <w:szCs w:val="20"/>
          <w:highlight w:val="green"/>
        </w:rPr>
      </w:pPr>
    </w:p>
    <w:p w14:paraId="5A49266B" w14:textId="77777777" w:rsidR="003102C4" w:rsidRDefault="003102C4" w:rsidP="00F47904">
      <w:pPr>
        <w:spacing w:after="0" w:line="240" w:lineRule="auto"/>
        <w:ind w:left="0"/>
        <w:jc w:val="center"/>
        <w:rPr>
          <w:rFonts w:cs="Calibri"/>
          <w:i/>
          <w:sz w:val="20"/>
          <w:szCs w:val="20"/>
          <w:highlight w:val="green"/>
        </w:rPr>
      </w:pPr>
    </w:p>
    <w:p w14:paraId="433CA76C" w14:textId="24110452" w:rsidR="00075822" w:rsidRPr="003102C4" w:rsidRDefault="00075822" w:rsidP="00F47904">
      <w:pPr>
        <w:spacing w:after="0" w:line="240" w:lineRule="auto"/>
        <w:ind w:left="0"/>
        <w:jc w:val="center"/>
        <w:rPr>
          <w:rFonts w:cs="Calibri"/>
          <w:i/>
          <w:sz w:val="20"/>
          <w:szCs w:val="20"/>
        </w:rPr>
      </w:pPr>
      <w:r w:rsidRPr="003102C4">
        <w:rPr>
          <w:rFonts w:cs="Calibri"/>
          <w:i/>
          <w:sz w:val="20"/>
          <w:szCs w:val="20"/>
        </w:rPr>
        <w:t>Pictured:</w:t>
      </w:r>
      <w:r w:rsidR="003102C4">
        <w:rPr>
          <w:rFonts w:cs="Calibri"/>
          <w:i/>
          <w:sz w:val="20"/>
          <w:szCs w:val="20"/>
        </w:rPr>
        <w:t xml:space="preserve"> Chuck Nash, Abbeville Community FCU Board Chairman, Trish Fuller, Abbeville Community FCU Manager and Marshall Boutwell, Peach State FCU President/CEO.</w:t>
      </w:r>
      <w:r w:rsidRPr="003102C4">
        <w:rPr>
          <w:rFonts w:cs="Calibri"/>
          <w:i/>
          <w:sz w:val="20"/>
          <w:szCs w:val="20"/>
        </w:rPr>
        <w:t xml:space="preserve"> </w:t>
      </w:r>
    </w:p>
    <w:p w14:paraId="7DB208F8" w14:textId="2704C38F" w:rsidR="00075822" w:rsidRPr="007F4F90" w:rsidRDefault="00075822" w:rsidP="00F47904">
      <w:pPr>
        <w:spacing w:after="0" w:line="240" w:lineRule="auto"/>
        <w:ind w:left="0"/>
        <w:jc w:val="center"/>
        <w:rPr>
          <w:rFonts w:cs="Calibri"/>
          <w:b/>
          <w:sz w:val="28"/>
          <w:szCs w:val="22"/>
          <w:highlight w:val="green"/>
        </w:rPr>
      </w:pPr>
    </w:p>
    <w:p w14:paraId="3DB5A79F" w14:textId="1D656D01" w:rsidR="00B25FE4" w:rsidRPr="00825B24" w:rsidRDefault="002863EA" w:rsidP="005948DC">
      <w:pPr>
        <w:spacing w:after="0" w:line="360" w:lineRule="auto"/>
        <w:ind w:left="0"/>
        <w:rPr>
          <w:rFonts w:cs="Calibri"/>
          <w:sz w:val="22"/>
          <w:szCs w:val="22"/>
        </w:rPr>
      </w:pPr>
      <w:r w:rsidRPr="00825B24">
        <w:rPr>
          <w:rFonts w:cs="Calibri"/>
          <w:b/>
          <w:sz w:val="22"/>
          <w:szCs w:val="22"/>
        </w:rPr>
        <w:t>Lawrenceville</w:t>
      </w:r>
      <w:r w:rsidR="009507F8" w:rsidRPr="00825B24">
        <w:rPr>
          <w:rFonts w:cs="Calibri"/>
          <w:b/>
          <w:sz w:val="22"/>
          <w:szCs w:val="22"/>
        </w:rPr>
        <w:t xml:space="preserve">, GA </w:t>
      </w:r>
      <w:r w:rsidR="009507F8" w:rsidRPr="003102C4">
        <w:rPr>
          <w:rFonts w:cs="Calibri"/>
          <w:b/>
          <w:sz w:val="22"/>
          <w:szCs w:val="22"/>
        </w:rPr>
        <w:t>(</w:t>
      </w:r>
      <w:r w:rsidRPr="003102C4">
        <w:rPr>
          <w:rFonts w:cs="Calibri"/>
          <w:b/>
          <w:sz w:val="22"/>
          <w:szCs w:val="22"/>
        </w:rPr>
        <w:t>November 2</w:t>
      </w:r>
      <w:r w:rsidR="00825B24" w:rsidRPr="003102C4">
        <w:rPr>
          <w:rFonts w:cs="Calibri"/>
          <w:b/>
          <w:sz w:val="22"/>
          <w:szCs w:val="22"/>
        </w:rPr>
        <w:t>9</w:t>
      </w:r>
      <w:r w:rsidRPr="003102C4">
        <w:rPr>
          <w:rFonts w:cs="Calibri"/>
          <w:b/>
          <w:sz w:val="22"/>
          <w:szCs w:val="22"/>
        </w:rPr>
        <w:t>, 2022</w:t>
      </w:r>
      <w:r w:rsidR="009507F8" w:rsidRPr="003102C4">
        <w:rPr>
          <w:rFonts w:cs="Calibri"/>
          <w:b/>
          <w:sz w:val="22"/>
          <w:szCs w:val="22"/>
        </w:rPr>
        <w:t>)</w:t>
      </w:r>
      <w:r w:rsidR="009507F8" w:rsidRPr="00825B24">
        <w:rPr>
          <w:rFonts w:cs="Calibri"/>
          <w:sz w:val="22"/>
          <w:szCs w:val="22"/>
        </w:rPr>
        <w:t xml:space="preserve"> –</w:t>
      </w:r>
      <w:r w:rsidR="00825B24" w:rsidRPr="00825B24">
        <w:rPr>
          <w:rFonts w:cs="Calibri"/>
          <w:sz w:val="22"/>
          <w:szCs w:val="22"/>
        </w:rPr>
        <w:t xml:space="preserve"> </w:t>
      </w:r>
      <w:r w:rsidR="00174C9B" w:rsidRPr="00825B24">
        <w:rPr>
          <w:rFonts w:cs="Calibri"/>
          <w:sz w:val="22"/>
          <w:szCs w:val="22"/>
        </w:rPr>
        <w:t>The</w:t>
      </w:r>
      <w:r w:rsidR="00D870F6" w:rsidRPr="00825B24">
        <w:rPr>
          <w:rFonts w:cs="Calibri"/>
          <w:sz w:val="22"/>
          <w:szCs w:val="22"/>
        </w:rPr>
        <w:t xml:space="preserve"> </w:t>
      </w:r>
      <w:r w:rsidR="00670BEE" w:rsidRPr="00825B24">
        <w:rPr>
          <w:rFonts w:cs="Calibri"/>
          <w:sz w:val="22"/>
          <w:szCs w:val="22"/>
        </w:rPr>
        <w:t>members</w:t>
      </w:r>
      <w:r w:rsidR="00174C9B" w:rsidRPr="00825B24">
        <w:rPr>
          <w:rFonts w:cs="Calibri"/>
          <w:sz w:val="22"/>
          <w:szCs w:val="22"/>
        </w:rPr>
        <w:t xml:space="preserve"> of </w:t>
      </w:r>
      <w:r w:rsidR="000F670F" w:rsidRPr="00825B24">
        <w:rPr>
          <w:rFonts w:cs="Calibri"/>
          <w:sz w:val="22"/>
          <w:szCs w:val="22"/>
        </w:rPr>
        <w:t>Abbeville Community</w:t>
      </w:r>
      <w:r w:rsidR="00174C9B" w:rsidRPr="00825B24">
        <w:rPr>
          <w:rFonts w:cs="Calibri"/>
          <w:sz w:val="22"/>
          <w:szCs w:val="22"/>
        </w:rPr>
        <w:t xml:space="preserve"> Federal Credit Union</w:t>
      </w:r>
      <w:r w:rsidR="00670BEE" w:rsidRPr="00825B24">
        <w:rPr>
          <w:rFonts w:cs="Calibri"/>
          <w:sz w:val="22"/>
          <w:szCs w:val="22"/>
        </w:rPr>
        <w:t xml:space="preserve"> </w:t>
      </w:r>
      <w:r w:rsidR="00825B24" w:rsidRPr="00825B24">
        <w:rPr>
          <w:rFonts w:cs="Calibri"/>
          <w:sz w:val="22"/>
          <w:szCs w:val="22"/>
        </w:rPr>
        <w:t>have approved a merger with Peach State F</w:t>
      </w:r>
      <w:r w:rsidR="009A0644">
        <w:rPr>
          <w:rFonts w:cs="Calibri"/>
          <w:sz w:val="22"/>
          <w:szCs w:val="22"/>
        </w:rPr>
        <w:t xml:space="preserve">ederal </w:t>
      </w:r>
      <w:r w:rsidR="00825B24" w:rsidRPr="00825B24">
        <w:rPr>
          <w:rFonts w:cs="Calibri"/>
          <w:sz w:val="22"/>
          <w:szCs w:val="22"/>
        </w:rPr>
        <w:t>C</w:t>
      </w:r>
      <w:r w:rsidR="009A0644">
        <w:rPr>
          <w:rFonts w:cs="Calibri"/>
          <w:sz w:val="22"/>
          <w:szCs w:val="22"/>
        </w:rPr>
        <w:t xml:space="preserve">redit </w:t>
      </w:r>
      <w:r w:rsidR="00825B24" w:rsidRPr="00825B24">
        <w:rPr>
          <w:rFonts w:cs="Calibri"/>
          <w:sz w:val="22"/>
          <w:szCs w:val="22"/>
        </w:rPr>
        <w:t>U</w:t>
      </w:r>
      <w:r w:rsidR="009A0644">
        <w:rPr>
          <w:rFonts w:cs="Calibri"/>
          <w:sz w:val="22"/>
          <w:szCs w:val="22"/>
        </w:rPr>
        <w:t>nion</w:t>
      </w:r>
      <w:r w:rsidR="00825B24" w:rsidRPr="00825B24">
        <w:rPr>
          <w:rFonts w:cs="Calibri"/>
          <w:sz w:val="22"/>
          <w:szCs w:val="22"/>
        </w:rPr>
        <w:t xml:space="preserve">. This announcement follows a vote that was held on November 28th at the credit union’s Abbeville, SC branch </w:t>
      </w:r>
      <w:r w:rsidR="005948DC" w:rsidRPr="00825B24">
        <w:rPr>
          <w:rFonts w:cs="Calibri"/>
          <w:sz w:val="22"/>
          <w:szCs w:val="22"/>
        </w:rPr>
        <w:t xml:space="preserve">during a Special </w:t>
      </w:r>
      <w:r w:rsidR="005948DC" w:rsidRPr="00825B24">
        <w:rPr>
          <w:rFonts w:asciiTheme="minorHAnsi" w:hAnsiTheme="minorHAnsi"/>
          <w:sz w:val="22"/>
          <w:szCs w:val="22"/>
        </w:rPr>
        <w:t>Meeting of Members</w:t>
      </w:r>
      <w:r w:rsidR="005948DC" w:rsidRPr="00825B24">
        <w:rPr>
          <w:rFonts w:cs="Calibri"/>
          <w:sz w:val="22"/>
          <w:szCs w:val="22"/>
        </w:rPr>
        <w:t xml:space="preserve">. The financial merger, which has been approved by the National Credit Union Administration, is effective </w:t>
      </w:r>
      <w:r w:rsidR="00825B24" w:rsidRPr="00825B24">
        <w:rPr>
          <w:rFonts w:cs="Calibri"/>
          <w:sz w:val="22"/>
          <w:szCs w:val="22"/>
        </w:rPr>
        <w:t>December 1, 2022</w:t>
      </w:r>
      <w:r w:rsidR="005948DC" w:rsidRPr="00825B24">
        <w:rPr>
          <w:rFonts w:cs="Calibri"/>
          <w:sz w:val="22"/>
          <w:szCs w:val="22"/>
        </w:rPr>
        <w:t>.</w:t>
      </w:r>
    </w:p>
    <w:p w14:paraId="7947D1AB" w14:textId="77777777" w:rsidR="005948DC" w:rsidRPr="00825B24" w:rsidRDefault="005948DC" w:rsidP="005948DC">
      <w:pPr>
        <w:spacing w:after="0" w:line="360" w:lineRule="auto"/>
        <w:ind w:left="0"/>
        <w:rPr>
          <w:rFonts w:cs="Calibri"/>
          <w:sz w:val="22"/>
          <w:szCs w:val="22"/>
        </w:rPr>
      </w:pPr>
    </w:p>
    <w:p w14:paraId="10791CD6" w14:textId="315A0AC1" w:rsidR="00323ECF" w:rsidRPr="00825B24" w:rsidRDefault="00B25FE4" w:rsidP="005948DC">
      <w:pPr>
        <w:spacing w:after="0" w:line="360" w:lineRule="auto"/>
        <w:ind w:left="0"/>
        <w:rPr>
          <w:rFonts w:cs="Calibri"/>
          <w:sz w:val="22"/>
          <w:szCs w:val="22"/>
        </w:rPr>
      </w:pPr>
      <w:r w:rsidRPr="00825B24">
        <w:rPr>
          <w:rFonts w:cs="Calibri"/>
          <w:sz w:val="22"/>
          <w:szCs w:val="22"/>
        </w:rPr>
        <w:t xml:space="preserve">The merger </w:t>
      </w:r>
      <w:r w:rsidR="00FE7FBC" w:rsidRPr="00825B24">
        <w:rPr>
          <w:rFonts w:cs="Calibri"/>
          <w:sz w:val="22"/>
          <w:szCs w:val="22"/>
        </w:rPr>
        <w:t xml:space="preserve">is the result </w:t>
      </w:r>
      <w:r w:rsidR="00323ECF" w:rsidRPr="00825B24">
        <w:rPr>
          <w:rFonts w:cs="Calibri"/>
          <w:sz w:val="22"/>
          <w:szCs w:val="22"/>
        </w:rPr>
        <w:t>of</w:t>
      </w:r>
      <w:r w:rsidR="00323ECF" w:rsidRPr="00F90217">
        <w:rPr>
          <w:sz w:val="22"/>
          <w:szCs w:val="22"/>
        </w:rPr>
        <w:t xml:space="preserve"> Peach State and Abbeville’s </w:t>
      </w:r>
      <w:r w:rsidR="00323ECF" w:rsidRPr="00F90217">
        <w:rPr>
          <w:iCs/>
          <w:sz w:val="22"/>
          <w:szCs w:val="22"/>
        </w:rPr>
        <w:t xml:space="preserve">shared values, </w:t>
      </w:r>
      <w:r w:rsidR="005948DC" w:rsidRPr="00F90217">
        <w:rPr>
          <w:iCs/>
          <w:sz w:val="22"/>
          <w:szCs w:val="22"/>
        </w:rPr>
        <w:t>mission,</w:t>
      </w:r>
      <w:r w:rsidR="00323ECF" w:rsidRPr="00F90217">
        <w:rPr>
          <w:iCs/>
          <w:sz w:val="22"/>
          <w:szCs w:val="22"/>
        </w:rPr>
        <w:t xml:space="preserve"> and corporate culture. </w:t>
      </w:r>
      <w:r w:rsidR="009A0644">
        <w:rPr>
          <w:sz w:val="22"/>
          <w:szCs w:val="22"/>
        </w:rPr>
        <w:t xml:space="preserve">There is </w:t>
      </w:r>
      <w:r w:rsidR="00323ECF" w:rsidRPr="00F90217">
        <w:rPr>
          <w:sz w:val="22"/>
          <w:szCs w:val="22"/>
        </w:rPr>
        <w:t xml:space="preserve">a </w:t>
      </w:r>
      <w:r w:rsidR="00B31C73" w:rsidRPr="00F90217">
        <w:rPr>
          <w:sz w:val="22"/>
          <w:szCs w:val="22"/>
        </w:rPr>
        <w:t>shared</w:t>
      </w:r>
      <w:r w:rsidR="00323ECF" w:rsidRPr="00F90217">
        <w:rPr>
          <w:sz w:val="22"/>
          <w:szCs w:val="22"/>
        </w:rPr>
        <w:t xml:space="preserve"> </w:t>
      </w:r>
      <w:r w:rsidR="00B31C73" w:rsidRPr="00F90217">
        <w:rPr>
          <w:sz w:val="22"/>
          <w:szCs w:val="22"/>
        </w:rPr>
        <w:t>commitment</w:t>
      </w:r>
      <w:r w:rsidR="00323ECF" w:rsidRPr="00F90217">
        <w:rPr>
          <w:sz w:val="22"/>
          <w:szCs w:val="22"/>
        </w:rPr>
        <w:t xml:space="preserve"> on the part of both credit unions’ Boards and management to continue to grow </w:t>
      </w:r>
      <w:r w:rsidR="00B31C73" w:rsidRPr="00F90217">
        <w:rPr>
          <w:sz w:val="22"/>
          <w:szCs w:val="22"/>
        </w:rPr>
        <w:t>while</w:t>
      </w:r>
      <w:r w:rsidR="00323ECF" w:rsidRPr="00F90217">
        <w:rPr>
          <w:sz w:val="22"/>
          <w:szCs w:val="22"/>
        </w:rPr>
        <w:t xml:space="preserve"> remain</w:t>
      </w:r>
      <w:r w:rsidR="00B31C73" w:rsidRPr="00F90217">
        <w:rPr>
          <w:sz w:val="22"/>
          <w:szCs w:val="22"/>
        </w:rPr>
        <w:t>ing</w:t>
      </w:r>
      <w:r w:rsidR="00323ECF" w:rsidRPr="00F90217">
        <w:rPr>
          <w:sz w:val="22"/>
          <w:szCs w:val="22"/>
        </w:rPr>
        <w:t xml:space="preserve"> highly competitive in today’s financial marketplace. </w:t>
      </w:r>
    </w:p>
    <w:p w14:paraId="0E5D2190" w14:textId="77777777" w:rsidR="00FA03BF" w:rsidRPr="00825B24" w:rsidRDefault="00FA03BF" w:rsidP="005948DC">
      <w:pPr>
        <w:spacing w:after="0" w:line="360" w:lineRule="auto"/>
        <w:ind w:left="0"/>
        <w:rPr>
          <w:rFonts w:cs="Calibri"/>
          <w:sz w:val="22"/>
          <w:szCs w:val="22"/>
        </w:rPr>
      </w:pPr>
    </w:p>
    <w:p w14:paraId="354733C0" w14:textId="5A0AF3D4" w:rsidR="00B71BFD" w:rsidRPr="00825B24" w:rsidRDefault="00AF1986" w:rsidP="005948DC">
      <w:pPr>
        <w:spacing w:after="0" w:line="360" w:lineRule="auto"/>
        <w:ind w:left="0"/>
        <w:rPr>
          <w:rFonts w:eastAsia="Calibri" w:cs="Calibri"/>
          <w:sz w:val="22"/>
          <w:szCs w:val="22"/>
        </w:rPr>
      </w:pPr>
      <w:r w:rsidRPr="00825B24">
        <w:rPr>
          <w:rFonts w:eastAsia="Calibri" w:cs="Calibri"/>
          <w:sz w:val="22"/>
          <w:szCs w:val="22"/>
        </w:rPr>
        <w:lastRenderedPageBreak/>
        <w:t xml:space="preserve">Abbeville was </w:t>
      </w:r>
      <w:r w:rsidR="00FB143E">
        <w:rPr>
          <w:rFonts w:eastAsia="Calibri" w:cs="Calibri"/>
          <w:sz w:val="22"/>
          <w:szCs w:val="22"/>
        </w:rPr>
        <w:t>founded</w:t>
      </w:r>
      <w:r w:rsidR="00FB143E" w:rsidRPr="00825B24">
        <w:rPr>
          <w:rFonts w:eastAsia="Calibri" w:cs="Calibri"/>
          <w:sz w:val="22"/>
          <w:szCs w:val="22"/>
        </w:rPr>
        <w:t xml:space="preserve"> </w:t>
      </w:r>
      <w:r w:rsidRPr="00825B24">
        <w:rPr>
          <w:rFonts w:eastAsia="Calibri" w:cs="Calibri"/>
          <w:sz w:val="22"/>
          <w:szCs w:val="22"/>
        </w:rPr>
        <w:t xml:space="preserve">in 1971 to serve the needs </w:t>
      </w:r>
      <w:r w:rsidR="005F33E4">
        <w:rPr>
          <w:rFonts w:eastAsia="Calibri" w:cs="Calibri"/>
          <w:sz w:val="22"/>
          <w:szCs w:val="22"/>
        </w:rPr>
        <w:t xml:space="preserve">of </w:t>
      </w:r>
      <w:r w:rsidRPr="00825B24">
        <w:rPr>
          <w:rFonts w:eastAsia="Calibri" w:cs="Calibri"/>
          <w:sz w:val="22"/>
          <w:szCs w:val="22"/>
        </w:rPr>
        <w:t xml:space="preserve">local railroad employees </w:t>
      </w:r>
      <w:r w:rsidR="00FD7FF7">
        <w:rPr>
          <w:rFonts w:eastAsia="Calibri" w:cs="Calibri"/>
          <w:sz w:val="22"/>
          <w:szCs w:val="22"/>
        </w:rPr>
        <w:t xml:space="preserve">and </w:t>
      </w:r>
      <w:r w:rsidR="00FD7FF7" w:rsidRPr="00825B24">
        <w:rPr>
          <w:rFonts w:eastAsia="Calibri" w:cs="Calibri"/>
          <w:sz w:val="22"/>
          <w:szCs w:val="22"/>
        </w:rPr>
        <w:t xml:space="preserve">their immediate families </w:t>
      </w:r>
      <w:r w:rsidRPr="00825B24">
        <w:rPr>
          <w:rFonts w:eastAsia="Calibri" w:cs="Calibri"/>
          <w:sz w:val="22"/>
          <w:szCs w:val="22"/>
        </w:rPr>
        <w:t>in Abbeville, Greenwood, Anderson, and McCormick counties.</w:t>
      </w:r>
      <w:r w:rsidR="00600B1F">
        <w:rPr>
          <w:rFonts w:eastAsia="Calibri" w:cs="Calibri"/>
          <w:sz w:val="22"/>
          <w:szCs w:val="22"/>
        </w:rPr>
        <w:t xml:space="preserve"> In January 2004, Abbeville was granted a community charter, and i</w:t>
      </w:r>
      <w:r w:rsidRPr="00825B24">
        <w:rPr>
          <w:rFonts w:eastAsia="Calibri" w:cs="Calibri"/>
          <w:sz w:val="22"/>
          <w:szCs w:val="22"/>
        </w:rPr>
        <w:t>n July 20</w:t>
      </w:r>
      <w:r w:rsidR="00600B1F">
        <w:rPr>
          <w:rFonts w:eastAsia="Calibri" w:cs="Calibri"/>
          <w:sz w:val="22"/>
          <w:szCs w:val="22"/>
        </w:rPr>
        <w:t>1</w:t>
      </w:r>
      <w:r w:rsidRPr="00825B24">
        <w:rPr>
          <w:rFonts w:eastAsia="Calibri" w:cs="Calibri"/>
          <w:sz w:val="22"/>
          <w:szCs w:val="22"/>
        </w:rPr>
        <w:t xml:space="preserve">1, </w:t>
      </w:r>
      <w:r w:rsidR="00600B1F">
        <w:rPr>
          <w:rFonts w:eastAsia="Calibri" w:cs="Calibri"/>
          <w:sz w:val="22"/>
          <w:szCs w:val="22"/>
        </w:rPr>
        <w:t xml:space="preserve">they </w:t>
      </w:r>
      <w:r w:rsidR="008507BF">
        <w:rPr>
          <w:rFonts w:eastAsia="Calibri" w:cs="Calibri"/>
          <w:sz w:val="22"/>
          <w:szCs w:val="22"/>
        </w:rPr>
        <w:t xml:space="preserve">became </w:t>
      </w:r>
      <w:r w:rsidR="008507BF" w:rsidRPr="00825B24">
        <w:rPr>
          <w:rFonts w:eastAsia="Calibri" w:cs="Calibri"/>
          <w:sz w:val="22"/>
          <w:szCs w:val="22"/>
        </w:rPr>
        <w:t>federally</w:t>
      </w:r>
      <w:r w:rsidR="00600B1F">
        <w:rPr>
          <w:rFonts w:eastAsia="Calibri" w:cs="Calibri"/>
          <w:sz w:val="22"/>
          <w:szCs w:val="22"/>
        </w:rPr>
        <w:t xml:space="preserve"> chartered. </w:t>
      </w:r>
      <w:r w:rsidR="00FB143E">
        <w:rPr>
          <w:rFonts w:eastAsia="Calibri" w:cs="Calibri"/>
          <w:sz w:val="22"/>
          <w:szCs w:val="22"/>
        </w:rPr>
        <w:t xml:space="preserve">Their </w:t>
      </w:r>
      <w:r w:rsidRPr="00825B24">
        <w:rPr>
          <w:rFonts w:eastAsia="Calibri" w:cs="Calibri"/>
          <w:sz w:val="22"/>
          <w:szCs w:val="22"/>
        </w:rPr>
        <w:t>field of membership include</w:t>
      </w:r>
      <w:r w:rsidR="00FB143E">
        <w:rPr>
          <w:rFonts w:eastAsia="Calibri" w:cs="Calibri"/>
          <w:sz w:val="22"/>
          <w:szCs w:val="22"/>
        </w:rPr>
        <w:t>s</w:t>
      </w:r>
      <w:r w:rsidRPr="00825B24">
        <w:rPr>
          <w:rFonts w:eastAsia="Calibri" w:cs="Calibri"/>
          <w:sz w:val="22"/>
          <w:szCs w:val="22"/>
        </w:rPr>
        <w:t xml:space="preserve"> service </w:t>
      </w:r>
      <w:r w:rsidR="00FD7FF7">
        <w:rPr>
          <w:rFonts w:eastAsia="Calibri" w:cs="Calibri"/>
          <w:sz w:val="22"/>
          <w:szCs w:val="22"/>
        </w:rPr>
        <w:t xml:space="preserve">to </w:t>
      </w:r>
      <w:r w:rsidRPr="00825B24">
        <w:rPr>
          <w:rFonts w:eastAsia="Calibri" w:cs="Calibri"/>
          <w:sz w:val="22"/>
          <w:szCs w:val="22"/>
        </w:rPr>
        <w:t xml:space="preserve">anyone who lives, works, worships, </w:t>
      </w:r>
      <w:r w:rsidR="00FB143E">
        <w:rPr>
          <w:rFonts w:eastAsia="Calibri" w:cs="Calibri"/>
          <w:sz w:val="22"/>
          <w:szCs w:val="22"/>
        </w:rPr>
        <w:t xml:space="preserve">or </w:t>
      </w:r>
      <w:r w:rsidRPr="00825B24">
        <w:rPr>
          <w:rFonts w:eastAsia="Calibri" w:cs="Calibri"/>
          <w:sz w:val="22"/>
          <w:szCs w:val="22"/>
        </w:rPr>
        <w:t xml:space="preserve">attends school </w:t>
      </w:r>
      <w:r w:rsidR="00FB143E">
        <w:rPr>
          <w:rFonts w:eastAsia="Calibri" w:cs="Calibri"/>
          <w:sz w:val="22"/>
          <w:szCs w:val="22"/>
        </w:rPr>
        <w:t xml:space="preserve">in </w:t>
      </w:r>
      <w:r w:rsidRPr="00825B24">
        <w:rPr>
          <w:rFonts w:eastAsia="Calibri" w:cs="Calibri"/>
          <w:sz w:val="22"/>
          <w:szCs w:val="22"/>
        </w:rPr>
        <w:t>Abbeville County, SC</w:t>
      </w:r>
      <w:r w:rsidR="00FB143E">
        <w:rPr>
          <w:rFonts w:eastAsia="Calibri" w:cs="Calibri"/>
          <w:sz w:val="22"/>
          <w:szCs w:val="22"/>
        </w:rPr>
        <w:t>, as well as any businesses</w:t>
      </w:r>
      <w:r w:rsidRPr="00825B24">
        <w:rPr>
          <w:rFonts w:eastAsia="Calibri" w:cs="Calibri"/>
          <w:sz w:val="22"/>
          <w:szCs w:val="22"/>
        </w:rPr>
        <w:t xml:space="preserve">. </w:t>
      </w:r>
    </w:p>
    <w:p w14:paraId="0BF69C17" w14:textId="0ECED74F" w:rsidR="00AF1986" w:rsidRPr="0049379E" w:rsidRDefault="00AF1986" w:rsidP="005948DC">
      <w:pPr>
        <w:spacing w:after="0" w:line="360" w:lineRule="auto"/>
        <w:ind w:left="0"/>
        <w:rPr>
          <w:rFonts w:eastAsia="Calibri" w:cs="Calibri"/>
          <w:sz w:val="22"/>
          <w:szCs w:val="22"/>
        </w:rPr>
      </w:pPr>
    </w:p>
    <w:p w14:paraId="2783FB83" w14:textId="4AB1B355" w:rsidR="007F4F90" w:rsidRPr="00825B24" w:rsidRDefault="00903C9E" w:rsidP="005948DC">
      <w:pPr>
        <w:spacing w:after="0" w:line="360" w:lineRule="auto"/>
        <w:ind w:left="0"/>
        <w:rPr>
          <w:rFonts w:cs="Calibri"/>
          <w:sz w:val="22"/>
          <w:szCs w:val="22"/>
        </w:rPr>
      </w:pPr>
      <w:bookmarkStart w:id="0" w:name="_Hlk117587593"/>
      <w:r w:rsidRPr="0049379E">
        <w:rPr>
          <w:rFonts w:eastAsia="Calibri" w:cs="Calibri"/>
          <w:sz w:val="22"/>
          <w:szCs w:val="22"/>
        </w:rPr>
        <w:t>“There is no better time than the present to bring about positive changes for our members</w:t>
      </w:r>
      <w:r w:rsidR="00EC412A" w:rsidRPr="0049379E">
        <w:rPr>
          <w:rFonts w:eastAsia="Calibri" w:cs="Calibri"/>
          <w:sz w:val="22"/>
          <w:szCs w:val="22"/>
        </w:rPr>
        <w:t>,</w:t>
      </w:r>
      <w:r w:rsidRPr="0049379E">
        <w:rPr>
          <w:rFonts w:eastAsia="Calibri" w:cs="Calibri"/>
          <w:sz w:val="22"/>
          <w:szCs w:val="22"/>
        </w:rPr>
        <w:t xml:space="preserve">” </w:t>
      </w:r>
      <w:r w:rsidR="00EC412A" w:rsidRPr="0049379E">
        <w:rPr>
          <w:rFonts w:eastAsia="Calibri" w:cs="Calibri"/>
          <w:sz w:val="22"/>
          <w:szCs w:val="22"/>
        </w:rPr>
        <w:t xml:space="preserve">said </w:t>
      </w:r>
      <w:r w:rsidRPr="0049379E">
        <w:rPr>
          <w:rFonts w:eastAsia="Calibri" w:cs="Calibri"/>
          <w:sz w:val="22"/>
          <w:szCs w:val="22"/>
        </w:rPr>
        <w:t>Trish Fuller, Manager</w:t>
      </w:r>
      <w:r w:rsidR="00EC412A" w:rsidRPr="0049379E">
        <w:rPr>
          <w:rFonts w:eastAsia="Calibri" w:cs="Calibri"/>
          <w:sz w:val="22"/>
          <w:szCs w:val="22"/>
        </w:rPr>
        <w:t xml:space="preserve"> at</w:t>
      </w:r>
      <w:r w:rsidRPr="0049379E">
        <w:rPr>
          <w:rFonts w:eastAsia="Calibri" w:cs="Calibri"/>
          <w:sz w:val="22"/>
          <w:szCs w:val="22"/>
        </w:rPr>
        <w:t xml:space="preserve"> Abbeville Community FCU. “Our focus remains on our members and understanding their needs</w:t>
      </w:r>
      <w:r w:rsidR="00746C0E">
        <w:rPr>
          <w:rFonts w:eastAsia="Calibri" w:cs="Calibri"/>
          <w:sz w:val="22"/>
          <w:szCs w:val="22"/>
        </w:rPr>
        <w:t>. W</w:t>
      </w:r>
      <w:r w:rsidRPr="0049379E">
        <w:rPr>
          <w:rFonts w:eastAsia="Calibri" w:cs="Calibri"/>
          <w:sz w:val="22"/>
          <w:szCs w:val="22"/>
        </w:rPr>
        <w:t xml:space="preserve">e’re excited </w:t>
      </w:r>
      <w:r w:rsidR="007638B0">
        <w:rPr>
          <w:rFonts w:eastAsia="Calibri" w:cs="Calibri"/>
          <w:sz w:val="22"/>
          <w:szCs w:val="22"/>
        </w:rPr>
        <w:t>about</w:t>
      </w:r>
      <w:r w:rsidRPr="0049379E">
        <w:rPr>
          <w:rFonts w:eastAsia="Calibri" w:cs="Calibri"/>
          <w:sz w:val="22"/>
          <w:szCs w:val="22"/>
        </w:rPr>
        <w:t xml:space="preserve"> this merger </w:t>
      </w:r>
      <w:r w:rsidR="007638B0">
        <w:rPr>
          <w:rFonts w:eastAsia="Calibri" w:cs="Calibri"/>
          <w:sz w:val="22"/>
          <w:szCs w:val="22"/>
        </w:rPr>
        <w:t xml:space="preserve">as it </w:t>
      </w:r>
      <w:r w:rsidRPr="0049379E">
        <w:rPr>
          <w:rFonts w:eastAsia="Calibri" w:cs="Calibri"/>
          <w:sz w:val="22"/>
          <w:szCs w:val="22"/>
        </w:rPr>
        <w:t xml:space="preserve">will create more opportunities to expand services and deepen relationships for the communities we serve.” </w:t>
      </w:r>
      <w:bookmarkEnd w:id="0"/>
    </w:p>
    <w:p w14:paraId="78415754" w14:textId="6770045C" w:rsidR="00324432" w:rsidRPr="00825B24" w:rsidRDefault="00324432" w:rsidP="005948DC">
      <w:pPr>
        <w:spacing w:after="0" w:line="360" w:lineRule="auto"/>
        <w:ind w:left="0"/>
        <w:rPr>
          <w:rFonts w:cs="Calibri"/>
          <w:sz w:val="22"/>
          <w:szCs w:val="22"/>
        </w:rPr>
      </w:pPr>
    </w:p>
    <w:p w14:paraId="02B61694" w14:textId="003D2EE8" w:rsidR="002D1700" w:rsidRPr="00825B24" w:rsidRDefault="002D1700" w:rsidP="002D1700">
      <w:pPr>
        <w:spacing w:after="0" w:line="360" w:lineRule="auto"/>
        <w:ind w:left="0"/>
        <w:rPr>
          <w:rFonts w:cs="Calibri"/>
          <w:sz w:val="22"/>
          <w:szCs w:val="22"/>
        </w:rPr>
      </w:pPr>
      <w:r w:rsidRPr="00825B24">
        <w:rPr>
          <w:rFonts w:cs="Calibri"/>
          <w:sz w:val="22"/>
          <w:szCs w:val="22"/>
        </w:rPr>
        <w:t>“</w:t>
      </w:r>
      <w:r w:rsidR="00265BB4" w:rsidRPr="00825B24">
        <w:rPr>
          <w:rFonts w:cs="Calibri"/>
          <w:sz w:val="22"/>
          <w:szCs w:val="22"/>
        </w:rPr>
        <w:t>T</w:t>
      </w:r>
      <w:r w:rsidRPr="00825B24">
        <w:rPr>
          <w:rFonts w:cs="Calibri"/>
          <w:sz w:val="22"/>
          <w:szCs w:val="22"/>
        </w:rPr>
        <w:t xml:space="preserve">his partnership </w:t>
      </w:r>
      <w:r w:rsidR="003568D2">
        <w:rPr>
          <w:rFonts w:cs="Calibri"/>
          <w:sz w:val="22"/>
          <w:szCs w:val="22"/>
        </w:rPr>
        <w:t xml:space="preserve">will </w:t>
      </w:r>
      <w:r w:rsidR="00265BB4" w:rsidRPr="00825B24">
        <w:rPr>
          <w:rFonts w:cs="Calibri"/>
          <w:sz w:val="22"/>
          <w:szCs w:val="22"/>
        </w:rPr>
        <w:t xml:space="preserve">allow us </w:t>
      </w:r>
      <w:r w:rsidR="007D4F4C" w:rsidRPr="00825B24">
        <w:rPr>
          <w:rFonts w:cs="Calibri"/>
          <w:sz w:val="22"/>
          <w:szCs w:val="22"/>
        </w:rPr>
        <w:t>to provide</w:t>
      </w:r>
      <w:r w:rsidRPr="00825B24">
        <w:rPr>
          <w:rFonts w:cs="Calibri"/>
          <w:sz w:val="22"/>
          <w:szCs w:val="22"/>
        </w:rPr>
        <w:t xml:space="preserve"> increased accessibility, </w:t>
      </w:r>
      <w:r w:rsidR="00265BB4" w:rsidRPr="00825B24">
        <w:rPr>
          <w:rFonts w:cs="Calibri"/>
          <w:sz w:val="22"/>
          <w:szCs w:val="22"/>
        </w:rPr>
        <w:t>more</w:t>
      </w:r>
      <w:r w:rsidRPr="00825B24">
        <w:rPr>
          <w:rFonts w:cs="Calibri"/>
          <w:sz w:val="22"/>
          <w:szCs w:val="22"/>
        </w:rPr>
        <w:t xml:space="preserve"> financial products, services</w:t>
      </w:r>
      <w:r w:rsidR="003568D2">
        <w:rPr>
          <w:rFonts w:cs="Calibri"/>
          <w:sz w:val="22"/>
          <w:szCs w:val="22"/>
        </w:rPr>
        <w:t>,</w:t>
      </w:r>
      <w:r w:rsidRPr="00825B24">
        <w:rPr>
          <w:rFonts w:cs="Calibri"/>
          <w:sz w:val="22"/>
          <w:szCs w:val="22"/>
        </w:rPr>
        <w:t xml:space="preserve"> and </w:t>
      </w:r>
      <w:r w:rsidR="00FB143E">
        <w:rPr>
          <w:rFonts w:cs="Calibri"/>
          <w:sz w:val="22"/>
          <w:szCs w:val="22"/>
        </w:rPr>
        <w:t xml:space="preserve">additional </w:t>
      </w:r>
      <w:r w:rsidRPr="00825B24">
        <w:rPr>
          <w:rFonts w:cs="Calibri"/>
          <w:sz w:val="22"/>
          <w:szCs w:val="22"/>
        </w:rPr>
        <w:t xml:space="preserve">resources </w:t>
      </w:r>
      <w:r w:rsidR="00265BB4" w:rsidRPr="00825B24">
        <w:rPr>
          <w:rFonts w:cs="Calibri"/>
          <w:sz w:val="22"/>
          <w:szCs w:val="22"/>
        </w:rPr>
        <w:t xml:space="preserve">that will make a positive impact on </w:t>
      </w:r>
      <w:r w:rsidR="00FB143E">
        <w:rPr>
          <w:rFonts w:cs="Calibri"/>
          <w:sz w:val="22"/>
          <w:szCs w:val="22"/>
        </w:rPr>
        <w:t>the Abbeville community,”</w:t>
      </w:r>
      <w:r w:rsidR="00FB143E" w:rsidRPr="00FB143E">
        <w:rPr>
          <w:rFonts w:cs="Calibri"/>
          <w:sz w:val="22"/>
          <w:szCs w:val="22"/>
        </w:rPr>
        <w:t xml:space="preserve"> </w:t>
      </w:r>
      <w:r w:rsidR="00FB143E" w:rsidRPr="00825B24">
        <w:rPr>
          <w:rFonts w:cs="Calibri"/>
          <w:sz w:val="22"/>
          <w:szCs w:val="22"/>
        </w:rPr>
        <w:t xml:space="preserve">said Marshall Boutwell, President/CEO of Peach State. </w:t>
      </w:r>
      <w:r w:rsidR="00FB143E">
        <w:rPr>
          <w:rFonts w:cs="Calibri"/>
          <w:sz w:val="22"/>
          <w:szCs w:val="22"/>
        </w:rPr>
        <w:t>"</w:t>
      </w:r>
      <w:r w:rsidRPr="00825B24">
        <w:rPr>
          <w:rFonts w:cs="Calibri"/>
          <w:sz w:val="22"/>
          <w:szCs w:val="22"/>
        </w:rPr>
        <w:t xml:space="preserve">This is a great example </w:t>
      </w:r>
      <w:r w:rsidR="00265BB4" w:rsidRPr="00825B24">
        <w:rPr>
          <w:rFonts w:cs="Calibri"/>
          <w:sz w:val="22"/>
          <w:szCs w:val="22"/>
        </w:rPr>
        <w:t xml:space="preserve">of a cooperative unity but more importantly, it demonstrates a </w:t>
      </w:r>
      <w:r w:rsidR="00DA5F02" w:rsidRPr="00825B24">
        <w:rPr>
          <w:rFonts w:cs="Calibri"/>
          <w:sz w:val="22"/>
          <w:szCs w:val="22"/>
        </w:rPr>
        <w:t>strong</w:t>
      </w:r>
      <w:r w:rsidRPr="00825B24">
        <w:rPr>
          <w:rFonts w:cs="Calibri"/>
          <w:sz w:val="22"/>
          <w:szCs w:val="22"/>
        </w:rPr>
        <w:t xml:space="preserve"> </w:t>
      </w:r>
      <w:r w:rsidR="00FD7FF7">
        <w:rPr>
          <w:rFonts w:cs="Calibri"/>
          <w:sz w:val="22"/>
          <w:szCs w:val="22"/>
        </w:rPr>
        <w:t>commitment to</w:t>
      </w:r>
      <w:r w:rsidRPr="00825B24">
        <w:rPr>
          <w:rFonts w:cs="Calibri"/>
          <w:sz w:val="22"/>
          <w:szCs w:val="22"/>
        </w:rPr>
        <w:t xml:space="preserve"> the credit union philosophy</w:t>
      </w:r>
      <w:r w:rsidR="00FB143E">
        <w:rPr>
          <w:rFonts w:cs="Calibri"/>
          <w:sz w:val="22"/>
          <w:szCs w:val="22"/>
        </w:rPr>
        <w:t xml:space="preserve"> of </w:t>
      </w:r>
      <w:r w:rsidR="00746C0E">
        <w:rPr>
          <w:rFonts w:cs="Calibri"/>
          <w:sz w:val="22"/>
          <w:szCs w:val="22"/>
        </w:rPr>
        <w:t>‘</w:t>
      </w:r>
      <w:r w:rsidR="00FB143E">
        <w:rPr>
          <w:rFonts w:cs="Calibri"/>
          <w:sz w:val="22"/>
          <w:szCs w:val="22"/>
        </w:rPr>
        <w:t>people helping people</w:t>
      </w:r>
      <w:r w:rsidR="00746C0E">
        <w:rPr>
          <w:rFonts w:cs="Calibri"/>
          <w:sz w:val="22"/>
          <w:szCs w:val="22"/>
        </w:rPr>
        <w:t>’</w:t>
      </w:r>
      <w:r w:rsidR="00FB143E">
        <w:rPr>
          <w:rFonts w:cs="Calibri"/>
          <w:sz w:val="22"/>
          <w:szCs w:val="22"/>
        </w:rPr>
        <w:t>.</w:t>
      </w:r>
      <w:r w:rsidR="00746C0E">
        <w:rPr>
          <w:rFonts w:cs="Calibri"/>
          <w:sz w:val="22"/>
          <w:szCs w:val="22"/>
        </w:rPr>
        <w:t>”</w:t>
      </w:r>
      <w:r w:rsidRPr="00825B24">
        <w:rPr>
          <w:rFonts w:cs="Calibri"/>
          <w:sz w:val="22"/>
          <w:szCs w:val="22"/>
        </w:rPr>
        <w:t xml:space="preserve"> </w:t>
      </w:r>
    </w:p>
    <w:p w14:paraId="0A0BD34E" w14:textId="77777777" w:rsidR="002D1700" w:rsidRPr="00825B24" w:rsidRDefault="002D1700" w:rsidP="006D0F7A">
      <w:pPr>
        <w:spacing w:after="0" w:line="360" w:lineRule="auto"/>
        <w:ind w:left="0"/>
        <w:rPr>
          <w:rFonts w:cs="Calibri"/>
          <w:sz w:val="22"/>
          <w:szCs w:val="22"/>
        </w:rPr>
      </w:pPr>
    </w:p>
    <w:p w14:paraId="54FFC2D5" w14:textId="77777777" w:rsidR="00F130C3" w:rsidRPr="00825B24" w:rsidRDefault="00F130C3" w:rsidP="005948DC">
      <w:pPr>
        <w:spacing w:after="0" w:line="360" w:lineRule="auto"/>
        <w:ind w:left="0"/>
        <w:rPr>
          <w:rFonts w:cs="Calibri"/>
          <w:sz w:val="22"/>
          <w:szCs w:val="22"/>
        </w:rPr>
      </w:pPr>
    </w:p>
    <w:p w14:paraId="27A1C026" w14:textId="77777777" w:rsidR="00AE2C19" w:rsidRPr="00825B24" w:rsidRDefault="00AE2C19" w:rsidP="00AE2C19">
      <w:pPr>
        <w:pStyle w:val="NoSpacing"/>
        <w:spacing w:line="360" w:lineRule="auto"/>
        <w:rPr>
          <w:b/>
          <w:bCs/>
        </w:rPr>
      </w:pPr>
      <w:bookmarkStart w:id="1" w:name="_Hlk90286403"/>
      <w:r w:rsidRPr="00825B24">
        <w:rPr>
          <w:b/>
          <w:bCs/>
        </w:rPr>
        <w:t xml:space="preserve">About Peach State Federal Credit Union </w:t>
      </w:r>
    </w:p>
    <w:p w14:paraId="03553206" w14:textId="04FCEB23" w:rsidR="00AE2C19" w:rsidRPr="00825B24" w:rsidRDefault="00AE2C19" w:rsidP="00AE2C19">
      <w:pPr>
        <w:pStyle w:val="NoSpacing"/>
        <w:spacing w:line="360" w:lineRule="auto"/>
        <w:rPr>
          <w:color w:val="FF0000"/>
        </w:rPr>
      </w:pPr>
      <w:r w:rsidRPr="00825B24">
        <w:t xml:space="preserve">Peach State is an </w:t>
      </w:r>
      <w:r w:rsidRPr="00AF48D9">
        <w:rPr>
          <w:rFonts w:ascii="Calibri" w:eastAsia="Calibri" w:hAnsi="Calibri" w:cs="Calibri"/>
        </w:rPr>
        <w:t>$8</w:t>
      </w:r>
      <w:r w:rsidR="000617FE" w:rsidRPr="00AF48D9">
        <w:rPr>
          <w:rFonts w:ascii="Calibri" w:eastAsia="Calibri" w:hAnsi="Calibri" w:cs="Calibri"/>
        </w:rPr>
        <w:t>20</w:t>
      </w:r>
      <w:r w:rsidRPr="00AF48D9">
        <w:rPr>
          <w:rFonts w:ascii="Calibri" w:eastAsia="Calibri" w:hAnsi="Calibri" w:cs="Calibri"/>
        </w:rPr>
        <w:t xml:space="preserve"> </w:t>
      </w:r>
      <w:r w:rsidRPr="00AF48D9">
        <w:t>million credit union that serves more than 75,000 members in Georgia</w:t>
      </w:r>
      <w:r w:rsidRPr="00825B24">
        <w:t xml:space="preserve"> and South Carolina. Operating as a not-for-profit financial cooperative, Peach State’s mission is to provide quality financial services that meet the needs and exceed the expectations of its member-owners. For more information about our products and services, visit </w:t>
      </w:r>
      <w:hyperlink r:id="rId9" w:history="1">
        <w:r w:rsidRPr="00825B24">
          <w:rPr>
            <w:rStyle w:val="Hyperlink"/>
          </w:rPr>
          <w:t>peachstatefcu.org</w:t>
        </w:r>
      </w:hyperlink>
      <w:r w:rsidRPr="00825B24">
        <w:t xml:space="preserve">. The credit union’s passion for helping their members and community continue to grow guided them to create the Peach State FCU C.A.R.E.S. Foundation. To learn more about how Peach State </w:t>
      </w:r>
      <w:r w:rsidRPr="00825B24">
        <w:rPr>
          <w:i/>
          <w:iCs/>
        </w:rPr>
        <w:t>cares</w:t>
      </w:r>
      <w:r w:rsidRPr="00825B24">
        <w:t xml:space="preserve">, visit </w:t>
      </w:r>
      <w:hyperlink r:id="rId10" w:history="1">
        <w:r w:rsidRPr="00825B24">
          <w:rPr>
            <w:rStyle w:val="Hyperlink"/>
          </w:rPr>
          <w:t>peachstatefcu.org/CARES</w:t>
        </w:r>
      </w:hyperlink>
      <w:r w:rsidRPr="00825B24">
        <w:t>.</w:t>
      </w:r>
    </w:p>
    <w:bookmarkEnd w:id="1"/>
    <w:p w14:paraId="1CCDF6BA" w14:textId="77777777" w:rsidR="003E323F" w:rsidRPr="00F90217" w:rsidRDefault="003E323F" w:rsidP="003E323F">
      <w:pPr>
        <w:rPr>
          <w:sz w:val="22"/>
          <w:szCs w:val="22"/>
        </w:rPr>
      </w:pPr>
    </w:p>
    <w:p w14:paraId="4D4B2203" w14:textId="247F01FB" w:rsidR="00670BEE" w:rsidRPr="00825B24" w:rsidRDefault="00670BEE" w:rsidP="003E323F">
      <w:pPr>
        <w:pStyle w:val="NoSpacing"/>
        <w:spacing w:line="360" w:lineRule="auto"/>
        <w:jc w:val="center"/>
      </w:pPr>
      <w:r w:rsidRPr="00825B24">
        <w:t>###</w:t>
      </w:r>
    </w:p>
    <w:p w14:paraId="5664ADBF" w14:textId="77777777" w:rsidR="00F0666C" w:rsidRPr="00C960AD" w:rsidRDefault="00F0666C" w:rsidP="00670BEE">
      <w:pPr>
        <w:spacing w:line="360" w:lineRule="auto"/>
        <w:ind w:left="0"/>
        <w:rPr>
          <w:rFonts w:cs="Calibri"/>
          <w:sz w:val="22"/>
          <w:szCs w:val="22"/>
        </w:rPr>
      </w:pPr>
    </w:p>
    <w:sectPr w:rsidR="00F0666C" w:rsidRPr="00C960AD" w:rsidSect="00BE1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6EB"/>
    <w:multiLevelType w:val="hybridMultilevel"/>
    <w:tmpl w:val="1CA2D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20AD1"/>
    <w:multiLevelType w:val="hybridMultilevel"/>
    <w:tmpl w:val="A9E2D0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2A3992"/>
    <w:multiLevelType w:val="hybridMultilevel"/>
    <w:tmpl w:val="085E42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B22053"/>
    <w:multiLevelType w:val="hybridMultilevel"/>
    <w:tmpl w:val="A7E2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59CB"/>
    <w:multiLevelType w:val="hybridMultilevel"/>
    <w:tmpl w:val="273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C0968"/>
    <w:multiLevelType w:val="hybridMultilevel"/>
    <w:tmpl w:val="D6C6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711F9"/>
    <w:multiLevelType w:val="hybridMultilevel"/>
    <w:tmpl w:val="5D5A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A5EC2"/>
    <w:multiLevelType w:val="hybridMultilevel"/>
    <w:tmpl w:val="BACC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075A6"/>
    <w:multiLevelType w:val="hybridMultilevel"/>
    <w:tmpl w:val="66DC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76392">
    <w:abstractNumId w:val="5"/>
  </w:num>
  <w:num w:numId="2" w16cid:durableId="15812207">
    <w:abstractNumId w:val="2"/>
  </w:num>
  <w:num w:numId="3" w16cid:durableId="1061446496">
    <w:abstractNumId w:val="4"/>
  </w:num>
  <w:num w:numId="4" w16cid:durableId="833691879">
    <w:abstractNumId w:val="1"/>
  </w:num>
  <w:num w:numId="5" w16cid:durableId="1514806805">
    <w:abstractNumId w:val="3"/>
  </w:num>
  <w:num w:numId="6" w16cid:durableId="1517227157">
    <w:abstractNumId w:val="8"/>
  </w:num>
  <w:num w:numId="7" w16cid:durableId="1320420936">
    <w:abstractNumId w:val="6"/>
  </w:num>
  <w:num w:numId="8" w16cid:durableId="385253329">
    <w:abstractNumId w:val="0"/>
  </w:num>
  <w:num w:numId="9" w16cid:durableId="1722900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8"/>
    <w:rsid w:val="00030355"/>
    <w:rsid w:val="0004677E"/>
    <w:rsid w:val="0005068D"/>
    <w:rsid w:val="000517E8"/>
    <w:rsid w:val="000571DD"/>
    <w:rsid w:val="000617FE"/>
    <w:rsid w:val="000709FA"/>
    <w:rsid w:val="00075822"/>
    <w:rsid w:val="000822A2"/>
    <w:rsid w:val="00087147"/>
    <w:rsid w:val="00094305"/>
    <w:rsid w:val="00097E6A"/>
    <w:rsid w:val="000B6B4C"/>
    <w:rsid w:val="000C5067"/>
    <w:rsid w:val="000C6B7D"/>
    <w:rsid w:val="000D051D"/>
    <w:rsid w:val="000D638C"/>
    <w:rsid w:val="000F31BC"/>
    <w:rsid w:val="000F670F"/>
    <w:rsid w:val="00100457"/>
    <w:rsid w:val="00103490"/>
    <w:rsid w:val="001300E1"/>
    <w:rsid w:val="00134F15"/>
    <w:rsid w:val="001419F0"/>
    <w:rsid w:val="00145512"/>
    <w:rsid w:val="001550A5"/>
    <w:rsid w:val="00156ABD"/>
    <w:rsid w:val="001700C2"/>
    <w:rsid w:val="00174C9B"/>
    <w:rsid w:val="00177704"/>
    <w:rsid w:val="001800D2"/>
    <w:rsid w:val="001805AD"/>
    <w:rsid w:val="001853C2"/>
    <w:rsid w:val="00196800"/>
    <w:rsid w:val="001A026F"/>
    <w:rsid w:val="001A1A05"/>
    <w:rsid w:val="001A585A"/>
    <w:rsid w:val="001C2A21"/>
    <w:rsid w:val="001C503B"/>
    <w:rsid w:val="001C556E"/>
    <w:rsid w:val="001D425A"/>
    <w:rsid w:val="001E0841"/>
    <w:rsid w:val="001E4156"/>
    <w:rsid w:val="00207A9D"/>
    <w:rsid w:val="0021470D"/>
    <w:rsid w:val="002447DF"/>
    <w:rsid w:val="002521FD"/>
    <w:rsid w:val="002525D1"/>
    <w:rsid w:val="00264053"/>
    <w:rsid w:val="00264D74"/>
    <w:rsid w:val="00264F86"/>
    <w:rsid w:val="00265BB4"/>
    <w:rsid w:val="002863EA"/>
    <w:rsid w:val="002A795A"/>
    <w:rsid w:val="002B2A3B"/>
    <w:rsid w:val="002B4D42"/>
    <w:rsid w:val="002B69DF"/>
    <w:rsid w:val="002D1700"/>
    <w:rsid w:val="002E20D5"/>
    <w:rsid w:val="002F76F2"/>
    <w:rsid w:val="00310032"/>
    <w:rsid w:val="003102C4"/>
    <w:rsid w:val="0031629C"/>
    <w:rsid w:val="00322E02"/>
    <w:rsid w:val="00323ECF"/>
    <w:rsid w:val="00324432"/>
    <w:rsid w:val="0033598D"/>
    <w:rsid w:val="00342524"/>
    <w:rsid w:val="00350169"/>
    <w:rsid w:val="003568D2"/>
    <w:rsid w:val="00364F17"/>
    <w:rsid w:val="00367DB6"/>
    <w:rsid w:val="00382005"/>
    <w:rsid w:val="003917C9"/>
    <w:rsid w:val="003956DE"/>
    <w:rsid w:val="00397B8F"/>
    <w:rsid w:val="003A419E"/>
    <w:rsid w:val="003A7F92"/>
    <w:rsid w:val="003B3D02"/>
    <w:rsid w:val="003C45A5"/>
    <w:rsid w:val="003C646F"/>
    <w:rsid w:val="003D4030"/>
    <w:rsid w:val="003E0209"/>
    <w:rsid w:val="003E323F"/>
    <w:rsid w:val="003F6DFF"/>
    <w:rsid w:val="00413B8C"/>
    <w:rsid w:val="00445593"/>
    <w:rsid w:val="004541D9"/>
    <w:rsid w:val="00456C1D"/>
    <w:rsid w:val="0047041B"/>
    <w:rsid w:val="00480E37"/>
    <w:rsid w:val="00484A1C"/>
    <w:rsid w:val="00492EE2"/>
    <w:rsid w:val="0049379E"/>
    <w:rsid w:val="00494EE2"/>
    <w:rsid w:val="00496E3B"/>
    <w:rsid w:val="004C630E"/>
    <w:rsid w:val="004D3386"/>
    <w:rsid w:val="004E320A"/>
    <w:rsid w:val="004E61F3"/>
    <w:rsid w:val="004F2452"/>
    <w:rsid w:val="005074E5"/>
    <w:rsid w:val="00527410"/>
    <w:rsid w:val="00531425"/>
    <w:rsid w:val="005318A7"/>
    <w:rsid w:val="005477ED"/>
    <w:rsid w:val="00551CF1"/>
    <w:rsid w:val="005535AE"/>
    <w:rsid w:val="0055593F"/>
    <w:rsid w:val="0055626D"/>
    <w:rsid w:val="00557873"/>
    <w:rsid w:val="00583F48"/>
    <w:rsid w:val="005948DC"/>
    <w:rsid w:val="005A3208"/>
    <w:rsid w:val="005B0347"/>
    <w:rsid w:val="005E1A25"/>
    <w:rsid w:val="005E22BC"/>
    <w:rsid w:val="005F1543"/>
    <w:rsid w:val="005F33E4"/>
    <w:rsid w:val="005F6B98"/>
    <w:rsid w:val="00600B1F"/>
    <w:rsid w:val="00603869"/>
    <w:rsid w:val="00612734"/>
    <w:rsid w:val="006135D1"/>
    <w:rsid w:val="006169B7"/>
    <w:rsid w:val="00622107"/>
    <w:rsid w:val="006279C5"/>
    <w:rsid w:val="0063220A"/>
    <w:rsid w:val="0063222B"/>
    <w:rsid w:val="006518EF"/>
    <w:rsid w:val="00656CB9"/>
    <w:rsid w:val="00660E48"/>
    <w:rsid w:val="00670BEE"/>
    <w:rsid w:val="00697323"/>
    <w:rsid w:val="006A3FEF"/>
    <w:rsid w:val="006A53A1"/>
    <w:rsid w:val="006C4918"/>
    <w:rsid w:val="006D0421"/>
    <w:rsid w:val="006D0F7A"/>
    <w:rsid w:val="006D3E42"/>
    <w:rsid w:val="007001FF"/>
    <w:rsid w:val="00700EC4"/>
    <w:rsid w:val="0070276A"/>
    <w:rsid w:val="007172A8"/>
    <w:rsid w:val="007245AE"/>
    <w:rsid w:val="007252AC"/>
    <w:rsid w:val="00732F29"/>
    <w:rsid w:val="00740ED1"/>
    <w:rsid w:val="00746C0E"/>
    <w:rsid w:val="007638B0"/>
    <w:rsid w:val="007638BE"/>
    <w:rsid w:val="00783E4D"/>
    <w:rsid w:val="00785605"/>
    <w:rsid w:val="007A0FC0"/>
    <w:rsid w:val="007A308E"/>
    <w:rsid w:val="007B0993"/>
    <w:rsid w:val="007B1875"/>
    <w:rsid w:val="007B4A6B"/>
    <w:rsid w:val="007B5BB3"/>
    <w:rsid w:val="007B5EE2"/>
    <w:rsid w:val="007C391E"/>
    <w:rsid w:val="007C4417"/>
    <w:rsid w:val="007C60C5"/>
    <w:rsid w:val="007D4F4C"/>
    <w:rsid w:val="007D7D07"/>
    <w:rsid w:val="007F148E"/>
    <w:rsid w:val="007F4F90"/>
    <w:rsid w:val="007F5FCC"/>
    <w:rsid w:val="007F747A"/>
    <w:rsid w:val="00803DCC"/>
    <w:rsid w:val="00806EA7"/>
    <w:rsid w:val="008130A7"/>
    <w:rsid w:val="00825B24"/>
    <w:rsid w:val="00826932"/>
    <w:rsid w:val="0083619E"/>
    <w:rsid w:val="008507BF"/>
    <w:rsid w:val="0086405B"/>
    <w:rsid w:val="00871A6D"/>
    <w:rsid w:val="00894EFC"/>
    <w:rsid w:val="008A12EB"/>
    <w:rsid w:val="008A5D2E"/>
    <w:rsid w:val="008C1500"/>
    <w:rsid w:val="008D28B3"/>
    <w:rsid w:val="008D6E8B"/>
    <w:rsid w:val="00903C9E"/>
    <w:rsid w:val="00923D62"/>
    <w:rsid w:val="00936DD1"/>
    <w:rsid w:val="00945E86"/>
    <w:rsid w:val="009507F8"/>
    <w:rsid w:val="00955167"/>
    <w:rsid w:val="009678E6"/>
    <w:rsid w:val="009754A7"/>
    <w:rsid w:val="00980874"/>
    <w:rsid w:val="00986199"/>
    <w:rsid w:val="00993879"/>
    <w:rsid w:val="009A0644"/>
    <w:rsid w:val="009D3B05"/>
    <w:rsid w:val="009E1306"/>
    <w:rsid w:val="009E68CA"/>
    <w:rsid w:val="009F10F4"/>
    <w:rsid w:val="009F2640"/>
    <w:rsid w:val="009F4DEF"/>
    <w:rsid w:val="009F5500"/>
    <w:rsid w:val="009F58B5"/>
    <w:rsid w:val="009F628D"/>
    <w:rsid w:val="00A072D3"/>
    <w:rsid w:val="00A13040"/>
    <w:rsid w:val="00A164E9"/>
    <w:rsid w:val="00A308E9"/>
    <w:rsid w:val="00A4435E"/>
    <w:rsid w:val="00A53F4D"/>
    <w:rsid w:val="00A56674"/>
    <w:rsid w:val="00A604CD"/>
    <w:rsid w:val="00A72916"/>
    <w:rsid w:val="00A76D63"/>
    <w:rsid w:val="00A809B5"/>
    <w:rsid w:val="00A86741"/>
    <w:rsid w:val="00A86BB2"/>
    <w:rsid w:val="00AA2202"/>
    <w:rsid w:val="00AE2C19"/>
    <w:rsid w:val="00AF1986"/>
    <w:rsid w:val="00AF2B46"/>
    <w:rsid w:val="00AF48D9"/>
    <w:rsid w:val="00AF4ADE"/>
    <w:rsid w:val="00B05842"/>
    <w:rsid w:val="00B07C0F"/>
    <w:rsid w:val="00B10D1C"/>
    <w:rsid w:val="00B17E3C"/>
    <w:rsid w:val="00B22BA7"/>
    <w:rsid w:val="00B25FE4"/>
    <w:rsid w:val="00B26D54"/>
    <w:rsid w:val="00B30462"/>
    <w:rsid w:val="00B31C73"/>
    <w:rsid w:val="00B52B3E"/>
    <w:rsid w:val="00B543D0"/>
    <w:rsid w:val="00B71BFD"/>
    <w:rsid w:val="00B822A9"/>
    <w:rsid w:val="00BA1EEB"/>
    <w:rsid w:val="00BA3E55"/>
    <w:rsid w:val="00BC3034"/>
    <w:rsid w:val="00BE1082"/>
    <w:rsid w:val="00BE7574"/>
    <w:rsid w:val="00BF10DC"/>
    <w:rsid w:val="00C05FB2"/>
    <w:rsid w:val="00C061D3"/>
    <w:rsid w:val="00C22998"/>
    <w:rsid w:val="00C30738"/>
    <w:rsid w:val="00C40466"/>
    <w:rsid w:val="00C42A2D"/>
    <w:rsid w:val="00C51942"/>
    <w:rsid w:val="00C52EDD"/>
    <w:rsid w:val="00C5616B"/>
    <w:rsid w:val="00C6418D"/>
    <w:rsid w:val="00C77D6A"/>
    <w:rsid w:val="00C82EB5"/>
    <w:rsid w:val="00C85003"/>
    <w:rsid w:val="00C960AD"/>
    <w:rsid w:val="00CB01FA"/>
    <w:rsid w:val="00CB0735"/>
    <w:rsid w:val="00CB2001"/>
    <w:rsid w:val="00CB3479"/>
    <w:rsid w:val="00CD1328"/>
    <w:rsid w:val="00CD2714"/>
    <w:rsid w:val="00CE6808"/>
    <w:rsid w:val="00CF751E"/>
    <w:rsid w:val="00D3064D"/>
    <w:rsid w:val="00D333C4"/>
    <w:rsid w:val="00D41A18"/>
    <w:rsid w:val="00D435A3"/>
    <w:rsid w:val="00D45001"/>
    <w:rsid w:val="00D54678"/>
    <w:rsid w:val="00D56915"/>
    <w:rsid w:val="00D634DD"/>
    <w:rsid w:val="00D66E90"/>
    <w:rsid w:val="00D70B4A"/>
    <w:rsid w:val="00D870F6"/>
    <w:rsid w:val="00D92E3D"/>
    <w:rsid w:val="00D94D84"/>
    <w:rsid w:val="00DA055F"/>
    <w:rsid w:val="00DA5F02"/>
    <w:rsid w:val="00DA7E03"/>
    <w:rsid w:val="00DB11CD"/>
    <w:rsid w:val="00DB250C"/>
    <w:rsid w:val="00DB4BE4"/>
    <w:rsid w:val="00DC03BA"/>
    <w:rsid w:val="00DC2665"/>
    <w:rsid w:val="00DC5562"/>
    <w:rsid w:val="00DD7AAB"/>
    <w:rsid w:val="00DE06AA"/>
    <w:rsid w:val="00DE56F4"/>
    <w:rsid w:val="00DF6F10"/>
    <w:rsid w:val="00E102F6"/>
    <w:rsid w:val="00E128CC"/>
    <w:rsid w:val="00E24F50"/>
    <w:rsid w:val="00E26A77"/>
    <w:rsid w:val="00E3139E"/>
    <w:rsid w:val="00E43528"/>
    <w:rsid w:val="00E435C9"/>
    <w:rsid w:val="00E50B7B"/>
    <w:rsid w:val="00E51415"/>
    <w:rsid w:val="00E55BAD"/>
    <w:rsid w:val="00E86BCD"/>
    <w:rsid w:val="00EA3487"/>
    <w:rsid w:val="00EC412A"/>
    <w:rsid w:val="00EC613C"/>
    <w:rsid w:val="00EC7765"/>
    <w:rsid w:val="00ED0466"/>
    <w:rsid w:val="00ED3E10"/>
    <w:rsid w:val="00EF1E83"/>
    <w:rsid w:val="00F016F6"/>
    <w:rsid w:val="00F0666C"/>
    <w:rsid w:val="00F06B54"/>
    <w:rsid w:val="00F07DC0"/>
    <w:rsid w:val="00F130C3"/>
    <w:rsid w:val="00F146BC"/>
    <w:rsid w:val="00F218A2"/>
    <w:rsid w:val="00F309AC"/>
    <w:rsid w:val="00F46587"/>
    <w:rsid w:val="00F46E9D"/>
    <w:rsid w:val="00F4726E"/>
    <w:rsid w:val="00F47904"/>
    <w:rsid w:val="00F62E71"/>
    <w:rsid w:val="00F70225"/>
    <w:rsid w:val="00F7199A"/>
    <w:rsid w:val="00F86DBB"/>
    <w:rsid w:val="00F90217"/>
    <w:rsid w:val="00FA03BF"/>
    <w:rsid w:val="00FA25ED"/>
    <w:rsid w:val="00FA43D3"/>
    <w:rsid w:val="00FA4675"/>
    <w:rsid w:val="00FB143E"/>
    <w:rsid w:val="00FC569B"/>
    <w:rsid w:val="00FD7FF7"/>
    <w:rsid w:val="00FE5C82"/>
    <w:rsid w:val="00FE7FBC"/>
    <w:rsid w:val="00FF39C5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5921"/>
  <w15:docId w15:val="{35685E43-9248-4D89-9A0D-BAEAC7DA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0355"/>
    <w:pPr>
      <w:autoSpaceDE w:val="0"/>
      <w:autoSpaceDN w:val="0"/>
      <w:adjustRightInd w:val="0"/>
      <w:spacing w:after="0" w:line="240" w:lineRule="auto"/>
      <w:ind w:left="0"/>
    </w:pPr>
    <w:rPr>
      <w:rFonts w:ascii="Arial" w:eastAsia="Calibri" w:hAnsi="Arial" w:cs="Arial"/>
      <w:color w:val="000000"/>
    </w:rPr>
  </w:style>
  <w:style w:type="paragraph" w:styleId="BodyTextIndent">
    <w:name w:val="Body Text Indent"/>
    <w:basedOn w:val="Normal"/>
    <w:link w:val="BodyTextIndentChar"/>
    <w:rsid w:val="00E102F6"/>
    <w:pPr>
      <w:spacing w:after="0" w:line="360" w:lineRule="auto"/>
      <w:ind w:left="0"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02F6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E102F6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caps/>
      <w:szCs w:val="20"/>
    </w:rPr>
  </w:style>
  <w:style w:type="character" w:customStyle="1" w:styleId="BodyText2Char">
    <w:name w:val="Body Text 2 Char"/>
    <w:basedOn w:val="DefaultParagraphFont"/>
    <w:link w:val="BodyText2"/>
    <w:rsid w:val="00E102F6"/>
    <w:rPr>
      <w:rFonts w:ascii="Times New Roman" w:eastAsia="Times New Roman" w:hAnsi="Times New Roman" w:cs="Times New Roman"/>
      <w:b/>
      <w:bCs/>
      <w:caps/>
      <w:szCs w:val="20"/>
    </w:rPr>
  </w:style>
  <w:style w:type="character" w:styleId="Hyperlink">
    <w:name w:val="Hyperlink"/>
    <w:basedOn w:val="DefaultParagraphFont"/>
    <w:uiPriority w:val="99"/>
    <w:unhideWhenUsed/>
    <w:rsid w:val="00E102F6"/>
    <w:rPr>
      <w:strike w:val="0"/>
      <w:dstrike w:val="0"/>
      <w:color w:val="005498"/>
      <w:u w:val="none"/>
      <w:effect w:val="none"/>
    </w:rPr>
  </w:style>
  <w:style w:type="paragraph" w:customStyle="1" w:styleId="src-date10">
    <w:name w:val="src-date10"/>
    <w:basedOn w:val="Normal"/>
    <w:rsid w:val="00E102F6"/>
    <w:pPr>
      <w:spacing w:after="68" w:line="336" w:lineRule="atLeast"/>
      <w:ind w:left="0"/>
    </w:pPr>
    <w:rPr>
      <w:rFonts w:ascii="Times New Roman" w:eastAsia="Times New Roman" w:hAnsi="Times New Roman" w:cs="Times New Roman"/>
      <w:color w:val="999999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7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3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8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8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0BEE"/>
    <w:pPr>
      <w:spacing w:after="0" w:line="240" w:lineRule="auto"/>
      <w:ind w:left="0"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825B24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703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1122">
                  <w:marLeft w:val="1698"/>
                  <w:marRight w:val="41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7984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kpatton@peachstatefcu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achstatefcu.org/CA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achstatef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D8481-2155-42F1-94C0-CE2D6EEB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kpatton</dc:creator>
  <cp:lastModifiedBy>Kristen Patton</cp:lastModifiedBy>
  <cp:revision>8</cp:revision>
  <cp:lastPrinted>2018-10-25T19:15:00Z</cp:lastPrinted>
  <dcterms:created xsi:type="dcterms:W3CDTF">2022-11-23T16:09:00Z</dcterms:created>
  <dcterms:modified xsi:type="dcterms:W3CDTF">2022-11-29T20:25:00Z</dcterms:modified>
</cp:coreProperties>
</file>