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B4" w:rsidRPr="00F176B4" w:rsidRDefault="00F176B4" w:rsidP="00F176B4">
      <w:pPr>
        <w:rPr>
          <w:rFonts w:ascii="Calibri" w:eastAsia="Arial Unicode MS" w:hAnsi="Calibri" w:cs="Arial Unicode MS"/>
          <w:sz w:val="22"/>
          <w:u w:color="000000"/>
        </w:rPr>
      </w:pPr>
      <w:r w:rsidRPr="00F176B4">
        <w:rPr>
          <w:rFonts w:ascii="Calibri" w:eastAsia="Calibri" w:hAnsi="Calibri" w:cs="Calibri"/>
          <w:b/>
          <w:sz w:val="22"/>
          <w:u w:color="000000"/>
        </w:rPr>
        <w:t>For Immediate Release</w:t>
      </w:r>
    </w:p>
    <w:p w:rsidR="00F176B4" w:rsidRPr="00F176B4" w:rsidRDefault="00F176B4" w:rsidP="00F176B4">
      <w:pPr>
        <w:rPr>
          <w:rFonts w:ascii="Calibri" w:eastAsia="Calibri" w:hAnsi="Calibri" w:cs="Calibri"/>
          <w:sz w:val="22"/>
          <w:u w:color="000000"/>
        </w:rPr>
      </w:pPr>
      <w:r w:rsidRPr="00F176B4">
        <w:rPr>
          <w:rFonts w:ascii="Calibri" w:eastAsia="Calibri" w:hAnsi="Calibri" w:cs="Calibri"/>
          <w:b/>
          <w:sz w:val="22"/>
          <w:u w:color="000000"/>
        </w:rPr>
        <w:t xml:space="preserve">Date: </w:t>
      </w:r>
      <w:r w:rsidR="00511C16">
        <w:rPr>
          <w:rFonts w:ascii="Calibri" w:eastAsia="Calibri" w:hAnsi="Calibri" w:cs="Calibri"/>
          <w:sz w:val="22"/>
          <w:u w:color="000000"/>
        </w:rPr>
        <w:t>December</w:t>
      </w:r>
      <w:r w:rsidRPr="00F176B4">
        <w:rPr>
          <w:rFonts w:ascii="Calibri" w:eastAsia="Calibri" w:hAnsi="Calibri" w:cs="Calibri"/>
          <w:sz w:val="22"/>
          <w:u w:color="000000"/>
        </w:rPr>
        <w:t xml:space="preserve"> xx, 2022</w:t>
      </w:r>
    </w:p>
    <w:p w:rsidR="00F176B4" w:rsidRPr="00F176B4" w:rsidRDefault="00F176B4" w:rsidP="00F176B4">
      <w:pPr>
        <w:rPr>
          <w:rFonts w:ascii="Calibri" w:eastAsia="Calibri" w:hAnsi="Calibri" w:cs="Calibri"/>
          <w:sz w:val="22"/>
          <w:u w:color="000000"/>
        </w:rPr>
      </w:pPr>
      <w:r w:rsidRPr="00F176B4">
        <w:rPr>
          <w:rFonts w:ascii="Calibri" w:eastAsia="Calibri" w:hAnsi="Calibri" w:cs="Calibri"/>
          <w:b/>
          <w:sz w:val="22"/>
          <w:u w:color="000000"/>
        </w:rPr>
        <w:t xml:space="preserve">Contact: </w:t>
      </w:r>
      <w:r w:rsidRPr="00F176B4">
        <w:rPr>
          <w:rFonts w:ascii="Calibri" w:eastAsia="Calibri" w:hAnsi="Calibri" w:cs="Calibri"/>
          <w:sz w:val="22"/>
          <w:u w:color="000000"/>
        </w:rPr>
        <w:t>Dennis Gilbert</w:t>
      </w:r>
    </w:p>
    <w:p w:rsidR="00F176B4" w:rsidRPr="00F176B4" w:rsidRDefault="00F176B4" w:rsidP="00F176B4">
      <w:pPr>
        <w:rPr>
          <w:rFonts w:ascii="Calibri" w:eastAsia="Arial Unicode MS" w:hAnsi="Calibri" w:cs="Arial Unicode MS"/>
          <w:sz w:val="22"/>
          <w:u w:val="single" w:color="000000"/>
        </w:rPr>
      </w:pPr>
      <w:r w:rsidRPr="00F176B4">
        <w:rPr>
          <w:rFonts w:ascii="Calibri" w:eastAsia="Calibri" w:hAnsi="Calibri" w:cs="Calibri"/>
          <w:sz w:val="22"/>
          <w:u w:color="000000"/>
        </w:rPr>
        <w:t xml:space="preserve">800.444.5465 x152| </w:t>
      </w:r>
      <w:hyperlink r:id="rId8" w:history="1">
        <w:r w:rsidRPr="00F176B4">
          <w:rPr>
            <w:rFonts w:ascii="Calibri" w:eastAsia="Calibri" w:hAnsi="Calibri" w:cs="Calibri"/>
            <w:color w:val="0000FF"/>
            <w:sz w:val="22"/>
            <w:u w:val="single" w:color="000000"/>
          </w:rPr>
          <w:t>dgilbert@supportexp.com</w:t>
        </w:r>
      </w:hyperlink>
      <w:r w:rsidRPr="00F176B4">
        <w:rPr>
          <w:rFonts w:ascii="Calibri" w:eastAsia="Calibri" w:hAnsi="Calibri" w:cs="Calibri"/>
          <w:sz w:val="22"/>
          <w:u w:color="000000"/>
        </w:rPr>
        <w:t xml:space="preserve">   </w:t>
      </w:r>
    </w:p>
    <w:p w:rsidR="00F176B4" w:rsidRPr="00F176B4" w:rsidRDefault="00CF42E0" w:rsidP="00F176B4">
      <w:pPr>
        <w:rPr>
          <w:rFonts w:ascii="Calibri" w:eastAsia="Arial Unicode MS" w:hAnsi="Calibri" w:cs="Arial Unicode MS"/>
          <w:color w:val="0000FF"/>
          <w:sz w:val="22"/>
          <w:u w:val="single" w:color="000000"/>
        </w:rPr>
      </w:pPr>
      <w:hyperlink r:id="rId9" w:history="1">
        <w:r w:rsidR="00F176B4" w:rsidRPr="00F176B4">
          <w:rPr>
            <w:rFonts w:ascii="Calibri" w:eastAsia="Arial Unicode MS" w:hAnsi="Calibri" w:cs="Arial Unicode MS"/>
            <w:color w:val="0000FF"/>
            <w:sz w:val="22"/>
            <w:u w:val="single" w:color="000000"/>
          </w:rPr>
          <w:t>www.supportexp.com</w:t>
        </w:r>
      </w:hyperlink>
    </w:p>
    <w:p w:rsidR="00F176B4" w:rsidRPr="00F176B4" w:rsidRDefault="00F176B4" w:rsidP="00F176B4">
      <w:pPr>
        <w:rPr>
          <w:rFonts w:ascii="Calibri" w:eastAsia="Arial Unicode MS" w:hAnsi="Calibri" w:cs="Arial Unicode MS"/>
          <w:color w:val="0000FF"/>
          <w:sz w:val="22"/>
          <w:u w:val="single" w:color="000000"/>
        </w:rPr>
      </w:pPr>
    </w:p>
    <w:p w:rsidR="00F176B4" w:rsidRPr="00F176B4" w:rsidRDefault="00F176B4" w:rsidP="00F176B4">
      <w:pPr>
        <w:jc w:val="center"/>
        <w:rPr>
          <w:rFonts w:ascii="Calibri" w:eastAsia="Calibri" w:hAnsi="Calibri" w:cs="Times New Roman"/>
          <w:sz w:val="22"/>
        </w:rPr>
      </w:pPr>
      <w:r w:rsidRPr="00F176B4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1563" wp14:editId="6CF845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2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32A4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F176B4" w:rsidRPr="00F176B4" w:rsidRDefault="00F176B4" w:rsidP="00F176B4">
      <w:pPr>
        <w:rPr>
          <w:rFonts w:ascii="Calibri" w:eastAsia="Times New Roman" w:hAnsi="Calibri" w:cs="Calibri"/>
          <w:b/>
          <w:bCs/>
          <w:color w:val="002060"/>
          <w:sz w:val="96"/>
        </w:rPr>
      </w:pPr>
      <w:r w:rsidRPr="00F176B4">
        <w:rPr>
          <w:rFonts w:ascii="Calibri" w:eastAsia="Times New Roman" w:hAnsi="Calibri" w:cs="Calibri"/>
          <w:b/>
          <w:bCs/>
          <w:color w:val="002060"/>
          <w:sz w:val="96"/>
        </w:rPr>
        <w:t>News Release</w:t>
      </w:r>
    </w:p>
    <w:p w:rsidR="00F176B4" w:rsidRDefault="00511C16" w:rsidP="00511C16">
      <w:pP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Support EXP’s Genesis</w:t>
      </w:r>
      <w:r w:rsidR="005E731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="0066638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Scales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Survey Platform</w:t>
      </w:r>
      <w:r w:rsidR="0066638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Sophistication for </w:t>
      </w:r>
      <w:r w:rsidR="003F105E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Right-Sized</w:t>
      </w:r>
      <w:r w:rsidR="0066638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Success</w:t>
      </w:r>
    </w:p>
    <w:p w:rsidR="00511C16" w:rsidRPr="00F176B4" w:rsidRDefault="00511C16" w:rsidP="00511C16">
      <w:pPr>
        <w:rPr>
          <w:rFonts w:ascii="Calibri" w:eastAsia="Times New Roman" w:hAnsi="Calibri" w:cs="Tahoma"/>
          <w:b/>
          <w:bCs/>
          <w:color w:val="000000"/>
          <w:sz w:val="22"/>
        </w:rPr>
      </w:pPr>
    </w:p>
    <w:p w:rsidR="000219E2" w:rsidRDefault="00F176B4" w:rsidP="000219E2">
      <w:pPr>
        <w:rPr>
          <w:rFonts w:ascii="Calibri" w:eastAsia="Calibri" w:hAnsi="Calibri" w:cs="Times New Roman"/>
          <w:szCs w:val="24"/>
        </w:rPr>
      </w:pPr>
      <w:r w:rsidRPr="00F176B4">
        <w:rPr>
          <w:rFonts w:ascii="Calibri" w:eastAsia="Times New Roman" w:hAnsi="Calibri" w:cs="Tahoma"/>
          <w:b/>
          <w:bCs/>
          <w:color w:val="000000"/>
          <w:sz w:val="22"/>
        </w:rPr>
        <w:t>CENTERVILLE, OH –</w:t>
      </w:r>
      <w:r w:rsidR="006A480B">
        <w:rPr>
          <w:rFonts w:ascii="Calibri" w:eastAsia="Times New Roman" w:hAnsi="Calibri" w:cs="Tahoma"/>
          <w:bCs/>
          <w:color w:val="000000"/>
          <w:sz w:val="22"/>
        </w:rPr>
        <w:t xml:space="preserve"> </w:t>
      </w:r>
      <w:r w:rsidR="003F105E">
        <w:rPr>
          <w:rFonts w:ascii="Calibri" w:eastAsia="Calibri" w:hAnsi="Calibri" w:cs="Times New Roman"/>
          <w:szCs w:val="24"/>
        </w:rPr>
        <w:t xml:space="preserve">Trusted MX advisor and solution provider Support EXP </w:t>
      </w:r>
      <w:r w:rsidR="0016634F">
        <w:rPr>
          <w:rFonts w:ascii="Calibri" w:eastAsia="Calibri" w:hAnsi="Calibri" w:cs="Times New Roman"/>
          <w:szCs w:val="24"/>
        </w:rPr>
        <w:t>is excited to announce the release of</w:t>
      </w:r>
      <w:r w:rsidR="000219E2">
        <w:rPr>
          <w:rFonts w:ascii="Calibri" w:eastAsia="Calibri" w:hAnsi="Calibri" w:cs="Times New Roman"/>
          <w:szCs w:val="24"/>
        </w:rPr>
        <w:t xml:space="preserve"> </w:t>
      </w:r>
      <w:hyperlink r:id="rId10" w:history="1">
        <w:r w:rsidR="000219E2" w:rsidRPr="00CF42E0">
          <w:rPr>
            <w:rStyle w:val="Hyperlink"/>
            <w:rFonts w:ascii="Calibri" w:eastAsia="Calibri" w:hAnsi="Calibri" w:cs="Times New Roman"/>
            <w:szCs w:val="24"/>
          </w:rPr>
          <w:t>Genesis</w:t>
        </w:r>
      </w:hyperlink>
      <w:bookmarkStart w:id="0" w:name="_GoBack"/>
      <w:bookmarkEnd w:id="0"/>
      <w:r w:rsidR="000219E2">
        <w:rPr>
          <w:rFonts w:ascii="Calibri" w:eastAsia="Calibri" w:hAnsi="Calibri" w:cs="Times New Roman"/>
          <w:szCs w:val="24"/>
        </w:rPr>
        <w:t xml:space="preserve">, a </w:t>
      </w:r>
      <w:r w:rsidR="0016634F">
        <w:rPr>
          <w:rFonts w:ascii="Calibri" w:eastAsia="Calibri" w:hAnsi="Calibri" w:cs="Times New Roman"/>
          <w:szCs w:val="24"/>
        </w:rPr>
        <w:t>streamlined</w:t>
      </w:r>
      <w:r w:rsidR="000219E2">
        <w:rPr>
          <w:rFonts w:ascii="Calibri" w:eastAsia="Calibri" w:hAnsi="Calibri" w:cs="Times New Roman"/>
          <w:szCs w:val="24"/>
        </w:rPr>
        <w:t xml:space="preserve"> version of its groundbreaking </w:t>
      </w:r>
      <w:r w:rsidR="000219E2" w:rsidRPr="00CF42E0">
        <w:rPr>
          <w:rFonts w:ascii="Calibri" w:eastAsia="Calibri" w:hAnsi="Calibri" w:cs="Times New Roman"/>
          <w:szCs w:val="24"/>
        </w:rPr>
        <w:t>Insight Builder</w:t>
      </w:r>
      <w:r w:rsidR="000219E2">
        <w:rPr>
          <w:rFonts w:ascii="Calibri" w:eastAsia="Calibri" w:hAnsi="Calibri" w:cs="Times New Roman"/>
          <w:szCs w:val="24"/>
        </w:rPr>
        <w:t xml:space="preserve"> member survey platform</w:t>
      </w:r>
      <w:r w:rsidR="0016634F">
        <w:rPr>
          <w:rFonts w:ascii="Calibri" w:eastAsia="Calibri" w:hAnsi="Calibri" w:cs="Times New Roman"/>
          <w:szCs w:val="24"/>
        </w:rPr>
        <w:t xml:space="preserve">. Genesis is </w:t>
      </w:r>
      <w:r w:rsidR="000219E2">
        <w:rPr>
          <w:rFonts w:ascii="Calibri" w:eastAsia="Calibri" w:hAnsi="Calibri" w:cs="Times New Roman"/>
          <w:szCs w:val="24"/>
        </w:rPr>
        <w:t xml:space="preserve">designed to accommodate credit unions needing a survey solution </w:t>
      </w:r>
      <w:r w:rsidR="0016634F">
        <w:rPr>
          <w:rFonts w:ascii="Calibri" w:eastAsia="Calibri" w:hAnsi="Calibri" w:cs="Times New Roman"/>
          <w:szCs w:val="24"/>
        </w:rPr>
        <w:t xml:space="preserve">to capture vital member </w:t>
      </w:r>
      <w:proofErr w:type="gramStart"/>
      <w:r w:rsidR="0016634F">
        <w:rPr>
          <w:rFonts w:ascii="Calibri" w:eastAsia="Calibri" w:hAnsi="Calibri" w:cs="Times New Roman"/>
          <w:szCs w:val="24"/>
        </w:rPr>
        <w:t>intel</w:t>
      </w:r>
      <w:proofErr w:type="gramEnd"/>
      <w:r w:rsidR="0016634F">
        <w:rPr>
          <w:rFonts w:ascii="Calibri" w:eastAsia="Calibri" w:hAnsi="Calibri" w:cs="Times New Roman"/>
          <w:szCs w:val="24"/>
        </w:rPr>
        <w:t xml:space="preserve"> </w:t>
      </w:r>
      <w:r w:rsidR="000219E2">
        <w:rPr>
          <w:rFonts w:ascii="Calibri" w:eastAsia="Calibri" w:hAnsi="Calibri" w:cs="Times New Roman"/>
          <w:szCs w:val="24"/>
        </w:rPr>
        <w:t>but lacking the resources of larger institutions.</w:t>
      </w:r>
    </w:p>
    <w:p w:rsidR="000219E2" w:rsidRDefault="000219E2" w:rsidP="000219E2">
      <w:pPr>
        <w:rPr>
          <w:rFonts w:ascii="Calibri" w:eastAsia="Calibri" w:hAnsi="Calibri" w:cs="Times New Roman"/>
          <w:szCs w:val="24"/>
        </w:rPr>
      </w:pPr>
    </w:p>
    <w:p w:rsidR="00CE48B5" w:rsidRDefault="000219E2" w:rsidP="000219E2">
      <w:p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Genesis provides the core feedback capture and reporting essentials of the complete </w:t>
      </w:r>
      <w:r w:rsidR="0016634F">
        <w:rPr>
          <w:rFonts w:ascii="Calibri" w:eastAsia="Calibri" w:hAnsi="Calibri" w:cs="Times New Roman"/>
          <w:szCs w:val="24"/>
        </w:rPr>
        <w:t>In</w:t>
      </w:r>
      <w:r w:rsidR="00DD351F">
        <w:rPr>
          <w:rFonts w:ascii="Calibri" w:eastAsia="Calibri" w:hAnsi="Calibri" w:cs="Times New Roman"/>
          <w:szCs w:val="24"/>
        </w:rPr>
        <w:t xml:space="preserve">sight Builder survey platform. With timely Alerts calling attention to member dissatisfaction, it </w:t>
      </w:r>
      <w:r w:rsidR="00532346">
        <w:rPr>
          <w:rFonts w:ascii="Calibri" w:eastAsia="Calibri" w:hAnsi="Calibri" w:cs="Times New Roman"/>
          <w:szCs w:val="24"/>
        </w:rPr>
        <w:t xml:space="preserve">enables </w:t>
      </w:r>
      <w:r w:rsidR="007C6176">
        <w:rPr>
          <w:rFonts w:ascii="Calibri" w:eastAsia="Calibri" w:hAnsi="Calibri" w:cs="Times New Roman"/>
          <w:szCs w:val="24"/>
        </w:rPr>
        <w:t>memb</w:t>
      </w:r>
      <w:r w:rsidR="00DD351F">
        <w:rPr>
          <w:rFonts w:ascii="Calibri" w:eastAsia="Calibri" w:hAnsi="Calibri" w:cs="Times New Roman"/>
          <w:szCs w:val="24"/>
        </w:rPr>
        <w:t xml:space="preserve">er retention through </w:t>
      </w:r>
      <w:r w:rsidR="00532346">
        <w:rPr>
          <w:rFonts w:ascii="Calibri" w:eastAsia="Calibri" w:hAnsi="Calibri" w:cs="Times New Roman"/>
          <w:szCs w:val="24"/>
        </w:rPr>
        <w:t>closed-loop management of MX friction</w:t>
      </w:r>
      <w:r w:rsidR="00DD351F">
        <w:rPr>
          <w:rFonts w:ascii="Calibri" w:eastAsia="Calibri" w:hAnsi="Calibri" w:cs="Times New Roman"/>
          <w:szCs w:val="24"/>
        </w:rPr>
        <w:t xml:space="preserve">. </w:t>
      </w:r>
      <w:r w:rsidR="00CE48B5">
        <w:rPr>
          <w:rFonts w:ascii="Calibri" w:eastAsia="Calibri" w:hAnsi="Calibri" w:cs="Times New Roman"/>
          <w:szCs w:val="24"/>
        </w:rPr>
        <w:t xml:space="preserve">At a time when </w:t>
      </w:r>
      <w:r w:rsidR="00CE48B5" w:rsidRPr="00CF42E0">
        <w:rPr>
          <w:rFonts w:ascii="Calibri" w:eastAsia="Calibri" w:hAnsi="Calibri" w:cs="Times New Roman"/>
          <w:szCs w:val="24"/>
        </w:rPr>
        <w:t>76% of customers</w:t>
      </w:r>
      <w:r w:rsidR="00CE48B5">
        <w:rPr>
          <w:rFonts w:ascii="Calibri" w:eastAsia="Calibri" w:hAnsi="Calibri" w:cs="Times New Roman"/>
          <w:szCs w:val="24"/>
        </w:rPr>
        <w:t xml:space="preserve"> say they would switch to a competitor after just </w:t>
      </w:r>
      <w:r w:rsidR="00CE48B5" w:rsidRPr="00CE48B5">
        <w:rPr>
          <w:rFonts w:ascii="Calibri" w:eastAsia="Calibri" w:hAnsi="Calibri" w:cs="Times New Roman"/>
          <w:szCs w:val="24"/>
          <w:u w:val="single"/>
        </w:rPr>
        <w:t>one</w:t>
      </w:r>
      <w:r w:rsidR="00CE48B5">
        <w:rPr>
          <w:rFonts w:ascii="Calibri" w:eastAsia="Calibri" w:hAnsi="Calibri" w:cs="Times New Roman"/>
          <w:szCs w:val="24"/>
        </w:rPr>
        <w:t xml:space="preserve"> bad service experience</w:t>
      </w:r>
      <w:r w:rsidR="00CE48B5">
        <w:rPr>
          <w:rStyle w:val="FootnoteReference"/>
          <w:rFonts w:ascii="Calibri" w:eastAsia="Calibri" w:hAnsi="Calibri" w:cs="Times New Roman"/>
          <w:szCs w:val="24"/>
        </w:rPr>
        <w:footnoteReference w:id="1"/>
      </w:r>
      <w:r w:rsidR="00CE48B5">
        <w:rPr>
          <w:rFonts w:ascii="Calibri" w:eastAsia="Calibri" w:hAnsi="Calibri" w:cs="Times New Roman"/>
          <w:szCs w:val="24"/>
        </w:rPr>
        <w:t>, businesses are realizing that CX is a revenue-generating engine, not a cost center.</w:t>
      </w:r>
    </w:p>
    <w:p w:rsidR="00CE48B5" w:rsidRDefault="00CE48B5" w:rsidP="000219E2">
      <w:pPr>
        <w:rPr>
          <w:rFonts w:ascii="Calibri" w:eastAsia="Calibri" w:hAnsi="Calibri" w:cs="Times New Roman"/>
          <w:szCs w:val="24"/>
        </w:rPr>
      </w:pPr>
    </w:p>
    <w:p w:rsidR="000219E2" w:rsidRPr="000219E2" w:rsidRDefault="00DD351F" w:rsidP="000219E2">
      <w:p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In addition</w:t>
      </w:r>
      <w:r w:rsidR="0082023F">
        <w:rPr>
          <w:rFonts w:ascii="Calibri" w:eastAsia="Calibri" w:hAnsi="Calibri" w:cs="Times New Roman"/>
          <w:szCs w:val="24"/>
        </w:rPr>
        <w:t xml:space="preserve"> to driving service recovery</w:t>
      </w:r>
      <w:r>
        <w:rPr>
          <w:rFonts w:ascii="Calibri" w:eastAsia="Calibri" w:hAnsi="Calibri" w:cs="Times New Roman"/>
          <w:szCs w:val="24"/>
        </w:rPr>
        <w:t xml:space="preserve">, </w:t>
      </w:r>
      <w:r w:rsidR="000219E2">
        <w:rPr>
          <w:rFonts w:ascii="Calibri" w:eastAsia="Calibri" w:hAnsi="Calibri" w:cs="Times New Roman"/>
          <w:szCs w:val="24"/>
        </w:rPr>
        <w:t>sales opportunitie</w:t>
      </w:r>
      <w:r>
        <w:rPr>
          <w:rFonts w:ascii="Calibri" w:eastAsia="Calibri" w:hAnsi="Calibri" w:cs="Times New Roman"/>
          <w:szCs w:val="24"/>
        </w:rPr>
        <w:t xml:space="preserve">s revealed through the surveys </w:t>
      </w:r>
      <w:r w:rsidR="000219E2">
        <w:rPr>
          <w:rFonts w:ascii="Calibri" w:eastAsia="Calibri" w:hAnsi="Calibri" w:cs="Times New Roman"/>
          <w:szCs w:val="24"/>
        </w:rPr>
        <w:t xml:space="preserve">can optimize </w:t>
      </w:r>
      <w:r w:rsidR="00CE48B5">
        <w:rPr>
          <w:rFonts w:ascii="Calibri" w:eastAsia="Calibri" w:hAnsi="Calibri" w:cs="Times New Roman"/>
          <w:szCs w:val="24"/>
        </w:rPr>
        <w:t>the</w:t>
      </w:r>
      <w:r>
        <w:rPr>
          <w:rFonts w:ascii="Calibri" w:eastAsia="Calibri" w:hAnsi="Calibri" w:cs="Times New Roman"/>
          <w:szCs w:val="24"/>
        </w:rPr>
        <w:t xml:space="preserve"> value</w:t>
      </w:r>
      <w:r w:rsidR="000219E2">
        <w:rPr>
          <w:rFonts w:ascii="Calibri" w:eastAsia="Calibri" w:hAnsi="Calibri" w:cs="Times New Roman"/>
          <w:szCs w:val="24"/>
        </w:rPr>
        <w:t xml:space="preserve"> </w:t>
      </w:r>
      <w:r w:rsidR="00CE48B5">
        <w:rPr>
          <w:rFonts w:ascii="Calibri" w:eastAsia="Calibri" w:hAnsi="Calibri" w:cs="Times New Roman"/>
          <w:szCs w:val="24"/>
        </w:rPr>
        <w:t xml:space="preserve">of Genesis </w:t>
      </w:r>
      <w:r w:rsidR="000219E2">
        <w:rPr>
          <w:rFonts w:ascii="Calibri" w:eastAsia="Calibri" w:hAnsi="Calibri" w:cs="Times New Roman"/>
          <w:szCs w:val="24"/>
        </w:rPr>
        <w:t xml:space="preserve">so that it essentially </w:t>
      </w:r>
      <w:r w:rsidR="000219E2" w:rsidRPr="00DD351F">
        <w:rPr>
          <w:rFonts w:ascii="Calibri" w:eastAsia="Calibri" w:hAnsi="Calibri" w:cs="Times New Roman"/>
          <w:szCs w:val="24"/>
          <w:u w:val="single"/>
        </w:rPr>
        <w:t>pays for itself</w:t>
      </w:r>
      <w:r w:rsidR="0016634F">
        <w:rPr>
          <w:rFonts w:ascii="Calibri" w:eastAsia="Calibri" w:hAnsi="Calibri" w:cs="Times New Roman"/>
          <w:szCs w:val="24"/>
        </w:rPr>
        <w:t xml:space="preserve"> through deepening of </w:t>
      </w:r>
      <w:r w:rsidR="001938CA">
        <w:rPr>
          <w:rFonts w:ascii="Calibri" w:eastAsia="Calibri" w:hAnsi="Calibri" w:cs="Times New Roman"/>
          <w:szCs w:val="24"/>
        </w:rPr>
        <w:t xml:space="preserve">member </w:t>
      </w:r>
      <w:r w:rsidR="0016634F">
        <w:rPr>
          <w:rFonts w:ascii="Calibri" w:eastAsia="Calibri" w:hAnsi="Calibri" w:cs="Times New Roman"/>
          <w:szCs w:val="24"/>
        </w:rPr>
        <w:t>relationships.</w:t>
      </w:r>
    </w:p>
    <w:p w:rsidR="004B17C0" w:rsidRDefault="004B17C0" w:rsidP="00511C16">
      <w:pPr>
        <w:shd w:val="clear" w:color="auto" w:fill="FFFFFF"/>
        <w:rPr>
          <w:rFonts w:ascii="Calibri" w:eastAsia="Times New Roman" w:hAnsi="Calibri" w:cs="Tahoma"/>
          <w:bCs/>
          <w:color w:val="000000"/>
          <w:sz w:val="22"/>
        </w:rPr>
      </w:pPr>
    </w:p>
    <w:p w:rsidR="00EB161E" w:rsidRDefault="000219E2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 w:rsidRPr="00A80DFC">
        <w:rPr>
          <w:rFonts w:ascii="Calibri" w:eastAsia="Times New Roman" w:hAnsi="Calibri" w:cs="Tahoma"/>
          <w:bCs/>
          <w:color w:val="000000"/>
          <w:szCs w:val="24"/>
        </w:rPr>
        <w:t>Insight Builder is Support EXP’s comprehensive survey platform</w:t>
      </w:r>
      <w:r w:rsidR="00A80DFC" w:rsidRPr="00A80DFC">
        <w:rPr>
          <w:rFonts w:ascii="Calibri" w:eastAsia="Times New Roman" w:hAnsi="Calibri" w:cs="Tahoma"/>
          <w:bCs/>
          <w:color w:val="000000"/>
          <w:szCs w:val="24"/>
        </w:rPr>
        <w:t xml:space="preserve"> that</w:t>
      </w:r>
      <w:r w:rsidRPr="00A80DFC">
        <w:rPr>
          <w:rFonts w:ascii="Calibri" w:eastAsia="Times New Roman" w:hAnsi="Calibri" w:cs="Tahoma"/>
          <w:bCs/>
          <w:color w:val="000000"/>
          <w:szCs w:val="24"/>
        </w:rPr>
        <w:t xml:space="preserve"> elevates the </w:t>
      </w:r>
      <w:r w:rsidR="007C6176">
        <w:rPr>
          <w:rFonts w:ascii="Calibri" w:eastAsia="Times New Roman" w:hAnsi="Calibri" w:cs="Tahoma"/>
          <w:bCs/>
          <w:color w:val="000000"/>
          <w:szCs w:val="24"/>
        </w:rPr>
        <w:t>memb</w:t>
      </w:r>
      <w:r w:rsidRPr="00A80DFC">
        <w:rPr>
          <w:rFonts w:ascii="Calibri" w:eastAsia="Times New Roman" w:hAnsi="Calibri" w:cs="Tahoma"/>
          <w:bCs/>
          <w:color w:val="000000"/>
          <w:szCs w:val="24"/>
        </w:rPr>
        <w:t xml:space="preserve">er experience with </w:t>
      </w:r>
      <w:r w:rsidR="00EB161E">
        <w:rPr>
          <w:rFonts w:ascii="Calibri" w:eastAsia="Times New Roman" w:hAnsi="Calibri" w:cs="Tahoma"/>
          <w:bCs/>
          <w:color w:val="000000"/>
          <w:szCs w:val="24"/>
        </w:rPr>
        <w:t>these capabilities</w:t>
      </w:r>
      <w:r w:rsidR="0082023F">
        <w:rPr>
          <w:rFonts w:ascii="Calibri" w:eastAsia="Times New Roman" w:hAnsi="Calibri" w:cs="Tahoma"/>
          <w:bCs/>
          <w:color w:val="000000"/>
          <w:szCs w:val="24"/>
        </w:rPr>
        <w:t>, all components of Genesis</w:t>
      </w:r>
      <w:r w:rsidR="00EB161E">
        <w:rPr>
          <w:rFonts w:ascii="Calibri" w:eastAsia="Times New Roman" w:hAnsi="Calibri" w:cs="Tahoma"/>
          <w:bCs/>
          <w:color w:val="000000"/>
          <w:szCs w:val="24"/>
        </w:rPr>
        <w:t>:</w:t>
      </w:r>
    </w:p>
    <w:p w:rsidR="00EB161E" w:rsidRDefault="00EB161E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</w:p>
    <w:p w:rsidR="00EB161E" w:rsidRDefault="00EB161E" w:rsidP="00EB161E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 xml:space="preserve">Delivers </w:t>
      </w:r>
      <w:r w:rsidR="000219E2" w:rsidRPr="00EB161E">
        <w:rPr>
          <w:rFonts w:ascii="Calibri" w:eastAsia="Times New Roman" w:hAnsi="Calibri" w:cs="Tahoma"/>
          <w:bCs/>
          <w:color w:val="000000"/>
          <w:szCs w:val="24"/>
        </w:rPr>
        <w:t xml:space="preserve">actionable 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>intel</w:t>
      </w:r>
      <w:r w:rsidR="000219E2" w:rsidRPr="00EB161E">
        <w:rPr>
          <w:rFonts w:ascii="Calibri" w:eastAsia="Times New Roman" w:hAnsi="Calibri" w:cs="Tahoma"/>
          <w:bCs/>
          <w:color w:val="000000"/>
          <w:szCs w:val="24"/>
        </w:rPr>
        <w:t xml:space="preserve"> from real-time 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>memb</w:t>
      </w:r>
      <w:r w:rsidR="000219E2" w:rsidRPr="00EB161E">
        <w:rPr>
          <w:rFonts w:ascii="Calibri" w:eastAsia="Times New Roman" w:hAnsi="Calibri" w:cs="Tahoma"/>
          <w:bCs/>
          <w:color w:val="000000"/>
          <w:szCs w:val="24"/>
        </w:rPr>
        <w:t>er fe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>edback and NPS,</w:t>
      </w:r>
      <w:r w:rsidR="000219E2" w:rsidRPr="00EB161E">
        <w:rPr>
          <w:rFonts w:ascii="Calibri" w:eastAsia="Times New Roman" w:hAnsi="Calibri" w:cs="Tahoma"/>
          <w:bCs/>
          <w:color w:val="000000"/>
          <w:szCs w:val="24"/>
        </w:rPr>
        <w:t xml:space="preserve"> CES, 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>and</w:t>
      </w:r>
      <w:r w:rsidR="0082023F">
        <w:rPr>
          <w:rFonts w:ascii="Calibri" w:eastAsia="Times New Roman" w:hAnsi="Calibri" w:cs="Tahoma"/>
          <w:bCs/>
          <w:color w:val="000000"/>
          <w:szCs w:val="24"/>
        </w:rPr>
        <w:t>/or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 xml:space="preserve"> </w:t>
      </w:r>
      <w:r>
        <w:rPr>
          <w:rFonts w:ascii="Calibri" w:eastAsia="Times New Roman" w:hAnsi="Calibri" w:cs="Tahoma"/>
          <w:bCs/>
          <w:color w:val="000000"/>
          <w:szCs w:val="24"/>
        </w:rPr>
        <w:t>CSAT analytics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 xml:space="preserve"> </w:t>
      </w:r>
    </w:p>
    <w:p w:rsidR="00EB161E" w:rsidRDefault="00EB161E" w:rsidP="00EB161E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>P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>inpoints friction throughout the memb</w:t>
      </w:r>
      <w:r>
        <w:rPr>
          <w:rFonts w:ascii="Calibri" w:eastAsia="Times New Roman" w:hAnsi="Calibri" w:cs="Tahoma"/>
          <w:bCs/>
          <w:color w:val="000000"/>
          <w:szCs w:val="24"/>
        </w:rPr>
        <w:t>er journey</w:t>
      </w:r>
    </w:p>
    <w:p w:rsidR="00EB161E" w:rsidRDefault="00EB161E" w:rsidP="00EB161E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>I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>dentifies root causes of member perceptions</w:t>
      </w:r>
      <w:r>
        <w:rPr>
          <w:rFonts w:ascii="Calibri" w:eastAsia="Times New Roman" w:hAnsi="Calibri" w:cs="Tahoma"/>
          <w:bCs/>
          <w:color w:val="000000"/>
          <w:szCs w:val="24"/>
        </w:rPr>
        <w:t xml:space="preserve"> and attitudes</w:t>
      </w:r>
    </w:p>
    <w:p w:rsidR="000D702E" w:rsidRPr="00EB161E" w:rsidRDefault="00EB161E" w:rsidP="00EB161E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>P</w:t>
      </w:r>
      <w:r w:rsidR="00A80DFC" w:rsidRPr="00EB161E">
        <w:rPr>
          <w:rFonts w:ascii="Calibri" w:eastAsia="Times New Roman" w:hAnsi="Calibri" w:cs="Tahoma"/>
          <w:bCs/>
          <w:color w:val="000000"/>
          <w:szCs w:val="24"/>
        </w:rPr>
        <w:t xml:space="preserve">owerfully and precisely drives </w:t>
      </w:r>
      <w:r w:rsidR="00532346" w:rsidRPr="00EB161E">
        <w:rPr>
          <w:rFonts w:ascii="Calibri" w:eastAsia="Times New Roman" w:hAnsi="Calibri" w:cs="Tahoma"/>
          <w:bCs/>
          <w:color w:val="000000"/>
          <w:szCs w:val="24"/>
        </w:rPr>
        <w:t>intervention for</w:t>
      </w:r>
      <w:r>
        <w:rPr>
          <w:rFonts w:ascii="Calibri" w:eastAsia="Times New Roman" w:hAnsi="Calibri" w:cs="Tahoma"/>
          <w:bCs/>
          <w:color w:val="000000"/>
          <w:szCs w:val="24"/>
        </w:rPr>
        <w:t xml:space="preserve"> service recovery</w:t>
      </w:r>
    </w:p>
    <w:p w:rsidR="00A80DFC" w:rsidRDefault="00A80DFC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</w:p>
    <w:p w:rsidR="00A80DFC" w:rsidRDefault="00A80DFC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lastRenderedPageBreak/>
        <w:t xml:space="preserve">Now, smaller credit unions can </w:t>
      </w:r>
      <w:r w:rsidRPr="00A80DFC">
        <w:rPr>
          <w:rFonts w:ascii="Calibri" w:eastAsia="Times New Roman" w:hAnsi="Calibri" w:cs="Tahoma"/>
          <w:bCs/>
          <w:color w:val="000000"/>
          <w:szCs w:val="24"/>
        </w:rPr>
        <w:t xml:space="preserve">get all the sophistication and robust reporting of the same survey platform large CUs like </w:t>
      </w:r>
      <w:proofErr w:type="spellStart"/>
      <w:r w:rsidRPr="00A80DFC">
        <w:rPr>
          <w:rFonts w:ascii="Calibri" w:eastAsia="Times New Roman" w:hAnsi="Calibri" w:cs="Tahoma"/>
          <w:bCs/>
          <w:color w:val="000000"/>
          <w:szCs w:val="24"/>
        </w:rPr>
        <w:t>Suncoast</w:t>
      </w:r>
      <w:proofErr w:type="spellEnd"/>
      <w:r w:rsidRPr="00A80DFC">
        <w:rPr>
          <w:rFonts w:ascii="Calibri" w:eastAsia="Times New Roman" w:hAnsi="Calibri" w:cs="Tahoma"/>
          <w:bCs/>
          <w:color w:val="000000"/>
          <w:szCs w:val="24"/>
        </w:rPr>
        <w:t xml:space="preserve"> Credit Union and Grow Financial Federal Credit Union use to measure and improve their member experience to </w:t>
      </w:r>
      <w:r w:rsidRPr="00CF42E0">
        <w:rPr>
          <w:rFonts w:ascii="Calibri" w:eastAsia="Times New Roman" w:hAnsi="Calibri" w:cs="Tahoma"/>
          <w:bCs/>
          <w:szCs w:val="24"/>
        </w:rPr>
        <w:t>Forbes-Best quality</w:t>
      </w:r>
      <w:r w:rsidRPr="00A80DFC">
        <w:rPr>
          <w:rFonts w:ascii="Calibri" w:eastAsia="Times New Roman" w:hAnsi="Calibri" w:cs="Tahoma"/>
          <w:bCs/>
          <w:color w:val="000000"/>
          <w:szCs w:val="24"/>
        </w:rPr>
        <w:t xml:space="preserve"> – at a price designed to accommodate </w:t>
      </w:r>
      <w:r>
        <w:rPr>
          <w:rFonts w:ascii="Calibri" w:eastAsia="Times New Roman" w:hAnsi="Calibri" w:cs="Tahoma"/>
          <w:bCs/>
          <w:color w:val="000000"/>
          <w:szCs w:val="24"/>
        </w:rPr>
        <w:t>their</w:t>
      </w:r>
      <w:r w:rsidRPr="00A80DFC">
        <w:rPr>
          <w:rFonts w:ascii="Calibri" w:eastAsia="Times New Roman" w:hAnsi="Calibri" w:cs="Tahoma"/>
          <w:bCs/>
          <w:color w:val="000000"/>
          <w:szCs w:val="24"/>
        </w:rPr>
        <w:t xml:space="preserve"> budget and </w:t>
      </w:r>
      <w:r w:rsidR="003F105E">
        <w:rPr>
          <w:rFonts w:ascii="Calibri" w:eastAsia="Times New Roman" w:hAnsi="Calibri" w:cs="Tahoma"/>
          <w:bCs/>
          <w:color w:val="000000"/>
          <w:szCs w:val="24"/>
        </w:rPr>
        <w:t>maximiz</w:t>
      </w:r>
      <w:r w:rsidRPr="00A80DFC">
        <w:rPr>
          <w:rFonts w:ascii="Calibri" w:eastAsia="Times New Roman" w:hAnsi="Calibri" w:cs="Tahoma"/>
          <w:bCs/>
          <w:color w:val="000000"/>
          <w:szCs w:val="24"/>
        </w:rPr>
        <w:t>e ROI.</w:t>
      </w:r>
    </w:p>
    <w:p w:rsidR="009A1203" w:rsidRDefault="009A1203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</w:p>
    <w:p w:rsidR="007C6176" w:rsidRDefault="009A1203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 xml:space="preserve">With upfront </w:t>
      </w:r>
      <w:r w:rsidR="004B58D3">
        <w:rPr>
          <w:rFonts w:ascii="Calibri" w:eastAsia="Times New Roman" w:hAnsi="Calibri" w:cs="Tahoma"/>
          <w:bCs/>
          <w:color w:val="000000"/>
          <w:szCs w:val="24"/>
        </w:rPr>
        <w:t xml:space="preserve">monthly </w:t>
      </w:r>
      <w:r>
        <w:rPr>
          <w:rFonts w:ascii="Calibri" w:eastAsia="Times New Roman" w:hAnsi="Calibri" w:cs="Tahoma"/>
          <w:bCs/>
          <w:color w:val="000000"/>
          <w:szCs w:val="24"/>
        </w:rPr>
        <w:t>pricing and program launch in as little as two weeks, Genesis hits the sweet spot</w:t>
      </w:r>
      <w:r w:rsidR="003F105E">
        <w:rPr>
          <w:rFonts w:ascii="Calibri" w:eastAsia="Times New Roman" w:hAnsi="Calibri" w:cs="Tahoma"/>
          <w:bCs/>
          <w:color w:val="000000"/>
          <w:szCs w:val="24"/>
        </w:rPr>
        <w:t xml:space="preserve"> of credit unions looking for an </w:t>
      </w:r>
      <w:r>
        <w:rPr>
          <w:rFonts w:ascii="Calibri" w:eastAsia="Times New Roman" w:hAnsi="Calibri" w:cs="Tahoma"/>
          <w:bCs/>
          <w:color w:val="000000"/>
          <w:szCs w:val="24"/>
        </w:rPr>
        <w:t>affordable turnkey survey solution</w:t>
      </w:r>
      <w:r w:rsidR="004B58D3">
        <w:rPr>
          <w:rFonts w:ascii="Calibri" w:eastAsia="Times New Roman" w:hAnsi="Calibri" w:cs="Tahoma"/>
          <w:bCs/>
          <w:color w:val="000000"/>
          <w:szCs w:val="24"/>
        </w:rPr>
        <w:t>. Included are custom-branded survey design, actio</w:t>
      </w:r>
      <w:r w:rsidR="0082023F">
        <w:rPr>
          <w:rFonts w:ascii="Calibri" w:eastAsia="Times New Roman" w:hAnsi="Calibri" w:cs="Tahoma"/>
          <w:bCs/>
          <w:color w:val="000000"/>
          <w:szCs w:val="24"/>
        </w:rPr>
        <w:t>nable feedback data analytics, A</w:t>
      </w:r>
      <w:r w:rsidR="004B58D3">
        <w:rPr>
          <w:rFonts w:ascii="Calibri" w:eastAsia="Times New Roman" w:hAnsi="Calibri" w:cs="Tahoma"/>
          <w:bCs/>
          <w:color w:val="000000"/>
          <w:szCs w:val="24"/>
        </w:rPr>
        <w:t xml:space="preserve">lert capability, and expert consultation for successful integration and deployment. </w:t>
      </w:r>
    </w:p>
    <w:p w:rsidR="00CE48B5" w:rsidRDefault="00CE48B5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</w:p>
    <w:p w:rsidR="009A1203" w:rsidRDefault="00DD351F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>One of the first credit</w:t>
      </w:r>
      <w:r w:rsidR="004B58D3">
        <w:rPr>
          <w:rFonts w:ascii="Calibri" w:eastAsia="Times New Roman" w:hAnsi="Calibri" w:cs="Tahoma"/>
          <w:bCs/>
          <w:color w:val="000000"/>
          <w:szCs w:val="24"/>
        </w:rPr>
        <w:t xml:space="preserve"> unions </w:t>
      </w:r>
      <w:r>
        <w:rPr>
          <w:rFonts w:ascii="Calibri" w:eastAsia="Times New Roman" w:hAnsi="Calibri" w:cs="Tahoma"/>
          <w:bCs/>
          <w:color w:val="000000"/>
          <w:szCs w:val="24"/>
        </w:rPr>
        <w:t xml:space="preserve">to view Genesis was amazed at the </w:t>
      </w:r>
      <w:r w:rsidR="001938CA">
        <w:rPr>
          <w:rFonts w:ascii="Calibri" w:eastAsia="Times New Roman" w:hAnsi="Calibri" w:cs="Tahoma"/>
          <w:bCs/>
          <w:color w:val="000000"/>
          <w:szCs w:val="24"/>
        </w:rPr>
        <w:t xml:space="preserve">short implementation runway, noting that none of the </w:t>
      </w:r>
      <w:r w:rsidR="007C6176">
        <w:rPr>
          <w:rFonts w:ascii="Calibri" w:eastAsia="Times New Roman" w:hAnsi="Calibri" w:cs="Tahoma"/>
          <w:bCs/>
          <w:color w:val="000000"/>
          <w:szCs w:val="24"/>
        </w:rPr>
        <w:t xml:space="preserve">survey </w:t>
      </w:r>
      <w:r w:rsidR="001938CA">
        <w:rPr>
          <w:rFonts w:ascii="Calibri" w:eastAsia="Times New Roman" w:hAnsi="Calibri" w:cs="Tahoma"/>
          <w:bCs/>
          <w:color w:val="000000"/>
          <w:szCs w:val="24"/>
        </w:rPr>
        <w:t xml:space="preserve">options they looked at promised delivery of actionable MX </w:t>
      </w:r>
      <w:r w:rsidR="007C6176">
        <w:rPr>
          <w:rFonts w:ascii="Calibri" w:eastAsia="Times New Roman" w:hAnsi="Calibri" w:cs="Tahoma"/>
          <w:bCs/>
          <w:color w:val="000000"/>
          <w:szCs w:val="24"/>
        </w:rPr>
        <w:t>data</w:t>
      </w:r>
      <w:r w:rsidR="001938CA">
        <w:rPr>
          <w:rFonts w:ascii="Calibri" w:eastAsia="Times New Roman" w:hAnsi="Calibri" w:cs="Tahoma"/>
          <w:bCs/>
          <w:color w:val="000000"/>
          <w:szCs w:val="24"/>
        </w:rPr>
        <w:t xml:space="preserve"> so quickly.</w:t>
      </w:r>
    </w:p>
    <w:p w:rsidR="00497B21" w:rsidRDefault="00497B21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</w:p>
    <w:p w:rsidR="00497B21" w:rsidRPr="00A80DFC" w:rsidRDefault="00F42BD2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>
        <w:rPr>
          <w:rFonts w:ascii="Calibri" w:eastAsia="Times New Roman" w:hAnsi="Calibri" w:cs="Tahoma"/>
          <w:bCs/>
          <w:color w:val="000000"/>
          <w:szCs w:val="24"/>
        </w:rPr>
        <w:t>With Genesis, n</w:t>
      </w:r>
      <w:r w:rsidR="00497B21">
        <w:rPr>
          <w:rFonts w:ascii="Calibri" w:eastAsia="Times New Roman" w:hAnsi="Calibri" w:cs="Tahoma"/>
          <w:bCs/>
          <w:color w:val="000000"/>
          <w:szCs w:val="24"/>
        </w:rPr>
        <w:t xml:space="preserve">ow </w:t>
      </w:r>
      <w:proofErr w:type="gramStart"/>
      <w:r w:rsidR="00497B21">
        <w:rPr>
          <w:rFonts w:ascii="Calibri" w:eastAsia="Times New Roman" w:hAnsi="Calibri" w:cs="Tahoma"/>
          <w:bCs/>
          <w:color w:val="000000"/>
          <w:szCs w:val="24"/>
        </w:rPr>
        <w:t>there’s</w:t>
      </w:r>
      <w:proofErr w:type="gramEnd"/>
      <w:r w:rsidR="00497B21">
        <w:rPr>
          <w:rFonts w:ascii="Calibri" w:eastAsia="Times New Roman" w:hAnsi="Calibri" w:cs="Tahoma"/>
          <w:bCs/>
          <w:color w:val="000000"/>
          <w:szCs w:val="24"/>
        </w:rPr>
        <w:t xml:space="preserve"> </w:t>
      </w:r>
      <w:r w:rsidR="00497B21" w:rsidRPr="00497B21">
        <w:rPr>
          <w:rFonts w:ascii="Calibri" w:eastAsia="Times New Roman" w:hAnsi="Calibri" w:cs="Tahoma"/>
          <w:bCs/>
          <w:color w:val="000000"/>
          <w:szCs w:val="24"/>
          <w:u w:val="single"/>
        </w:rPr>
        <w:t>no excuse</w:t>
      </w:r>
      <w:r w:rsidR="00497B21">
        <w:rPr>
          <w:rFonts w:ascii="Calibri" w:eastAsia="Times New Roman" w:hAnsi="Calibri" w:cs="Tahoma"/>
          <w:bCs/>
          <w:color w:val="000000"/>
          <w:szCs w:val="24"/>
        </w:rPr>
        <w:t xml:space="preserve"> for </w:t>
      </w:r>
      <w:r>
        <w:rPr>
          <w:rFonts w:ascii="Calibri" w:eastAsia="Times New Roman" w:hAnsi="Calibri" w:cs="Tahoma"/>
          <w:bCs/>
          <w:color w:val="000000"/>
          <w:szCs w:val="24"/>
        </w:rPr>
        <w:t>credit unions not to listen to and understand their</w:t>
      </w:r>
      <w:r w:rsidR="00497B21">
        <w:rPr>
          <w:rFonts w:ascii="Calibri" w:eastAsia="Times New Roman" w:hAnsi="Calibri" w:cs="Tahoma"/>
          <w:bCs/>
          <w:color w:val="000000"/>
          <w:szCs w:val="24"/>
        </w:rPr>
        <w:t xml:space="preserve"> members!</w:t>
      </w:r>
    </w:p>
    <w:p w:rsidR="000219E2" w:rsidRPr="00A80DFC" w:rsidRDefault="000219E2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</w:p>
    <w:p w:rsidR="00B40428" w:rsidRPr="00A80DFC" w:rsidRDefault="002731E8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Cs w:val="24"/>
        </w:rPr>
      </w:pPr>
      <w:r w:rsidRPr="002731E8">
        <w:rPr>
          <w:rFonts w:ascii="Calibri" w:eastAsia="Times New Roman" w:hAnsi="Calibri" w:cs="Tahoma"/>
          <w:bCs/>
          <w:color w:val="000000"/>
          <w:szCs w:val="24"/>
        </w:rPr>
        <w:t>“Genesis is designed for c</w:t>
      </w:r>
      <w:r>
        <w:rPr>
          <w:rFonts w:ascii="Calibri" w:eastAsia="Times New Roman" w:hAnsi="Calibri" w:cs="Tahoma"/>
          <w:bCs/>
          <w:color w:val="000000"/>
          <w:szCs w:val="24"/>
        </w:rPr>
        <w:t xml:space="preserve">redit unions under $500M in </w:t>
      </w:r>
      <w:r w:rsidRPr="002731E8">
        <w:rPr>
          <w:rFonts w:ascii="Calibri" w:eastAsia="Times New Roman" w:hAnsi="Calibri" w:cs="Tahoma"/>
          <w:bCs/>
          <w:color w:val="000000"/>
          <w:szCs w:val="24"/>
        </w:rPr>
        <w:t xml:space="preserve">assets, or larger credit unions that </w:t>
      </w:r>
      <w:r>
        <w:rPr>
          <w:rFonts w:ascii="Calibri" w:eastAsia="Times New Roman" w:hAnsi="Calibri" w:cs="Tahoma"/>
          <w:bCs/>
          <w:color w:val="000000"/>
          <w:szCs w:val="24"/>
        </w:rPr>
        <w:t>want to ‘walk before they run’ with an MX program,</w:t>
      </w:r>
      <w:r w:rsidRPr="002731E8">
        <w:rPr>
          <w:rFonts w:ascii="Calibri" w:eastAsia="Times New Roman" w:hAnsi="Calibri" w:cs="Tahoma"/>
          <w:bCs/>
          <w:color w:val="000000"/>
          <w:szCs w:val="24"/>
        </w:rPr>
        <w:t>”</w:t>
      </w:r>
      <w:r>
        <w:rPr>
          <w:rFonts w:ascii="Calibri" w:eastAsia="Times New Roman" w:hAnsi="Calibri" w:cs="Tahoma"/>
          <w:bCs/>
          <w:color w:val="000000"/>
          <w:szCs w:val="24"/>
        </w:rPr>
        <w:t xml:space="preserve"> </w:t>
      </w:r>
      <w:r w:rsidR="000219E2" w:rsidRPr="00A80DFC">
        <w:rPr>
          <w:rFonts w:ascii="Calibri" w:eastAsia="Times New Roman" w:hAnsi="Calibri" w:cs="Tahoma"/>
          <w:bCs/>
          <w:color w:val="000000"/>
          <w:szCs w:val="24"/>
        </w:rPr>
        <w:t>s</w:t>
      </w:r>
      <w:r w:rsidR="00B40428" w:rsidRPr="00A80DFC">
        <w:rPr>
          <w:rFonts w:ascii="Calibri" w:eastAsia="Times New Roman" w:hAnsi="Calibri" w:cs="Tahoma"/>
          <w:bCs/>
          <w:color w:val="000000"/>
          <w:szCs w:val="24"/>
        </w:rPr>
        <w:t>ays Rhonda Sheets, President and CEO of Support EXP. “</w:t>
      </w:r>
      <w:r w:rsidR="00B36C2A" w:rsidRPr="00B36C2A">
        <w:rPr>
          <w:rFonts w:ascii="Calibri" w:eastAsia="Times New Roman" w:hAnsi="Calibri" w:cs="Tahoma"/>
          <w:bCs/>
          <w:color w:val="000000"/>
          <w:szCs w:val="24"/>
        </w:rPr>
        <w:t xml:space="preserve">If, like many CU executives, you’re trying to do more with less while </w:t>
      </w:r>
      <w:r w:rsidR="003F105E">
        <w:rPr>
          <w:rFonts w:ascii="Calibri" w:eastAsia="Times New Roman" w:hAnsi="Calibri" w:cs="Tahoma"/>
          <w:bCs/>
          <w:color w:val="000000"/>
          <w:szCs w:val="24"/>
        </w:rPr>
        <w:t>still making MX a priority, Genesis</w:t>
      </w:r>
      <w:r w:rsidR="00B36C2A" w:rsidRPr="00B36C2A">
        <w:rPr>
          <w:rFonts w:ascii="Calibri" w:eastAsia="Times New Roman" w:hAnsi="Calibri" w:cs="Tahoma"/>
          <w:bCs/>
          <w:color w:val="000000"/>
          <w:szCs w:val="24"/>
        </w:rPr>
        <w:t xml:space="preserve"> might just be the </w:t>
      </w:r>
      <w:r w:rsidR="003F105E">
        <w:rPr>
          <w:rFonts w:ascii="Calibri" w:eastAsia="Times New Roman" w:hAnsi="Calibri" w:cs="Tahoma"/>
          <w:bCs/>
          <w:color w:val="000000"/>
          <w:szCs w:val="24"/>
        </w:rPr>
        <w:t xml:space="preserve">budget-conscious but intel-rich </w:t>
      </w:r>
      <w:r w:rsidR="00B36C2A" w:rsidRPr="00B36C2A">
        <w:rPr>
          <w:rFonts w:ascii="Calibri" w:eastAsia="Times New Roman" w:hAnsi="Calibri" w:cs="Tahoma"/>
          <w:bCs/>
          <w:color w:val="000000"/>
          <w:szCs w:val="24"/>
        </w:rPr>
        <w:t>solution for you.</w:t>
      </w:r>
      <w:r w:rsidR="00B36C2A">
        <w:rPr>
          <w:rFonts w:ascii="Calibri" w:eastAsia="Times New Roman" w:hAnsi="Calibri" w:cs="Tahoma"/>
          <w:bCs/>
          <w:color w:val="000000"/>
          <w:szCs w:val="24"/>
        </w:rPr>
        <w:t>”</w:t>
      </w:r>
    </w:p>
    <w:p w:rsidR="00624591" w:rsidRPr="00D85218" w:rsidRDefault="00D85218" w:rsidP="00624591">
      <w:pPr>
        <w:shd w:val="clear" w:color="auto" w:fill="FFFFFF"/>
        <w:rPr>
          <w:rFonts w:ascii="Calibri" w:eastAsia="Times New Roman" w:hAnsi="Calibri" w:cs="Tahoma"/>
          <w:bCs/>
          <w:color w:val="000000"/>
          <w:sz w:val="22"/>
        </w:rPr>
      </w:pPr>
      <w:r>
        <w:rPr>
          <w:rFonts w:ascii="Calibri" w:eastAsia="Times New Roman" w:hAnsi="Calibri" w:cs="Tahoma"/>
          <w:bCs/>
          <w:color w:val="000000"/>
          <w:sz w:val="22"/>
        </w:rPr>
        <w:t xml:space="preserve">      </w:t>
      </w:r>
    </w:p>
    <w:p w:rsidR="00F176B4" w:rsidRPr="00F176B4" w:rsidRDefault="00F176B4" w:rsidP="00F176B4">
      <w:pPr>
        <w:jc w:val="center"/>
        <w:rPr>
          <w:rFonts w:ascii="Calibri" w:eastAsia="Calibri" w:hAnsi="Calibri" w:cs="Calibri"/>
          <w:b/>
          <w:sz w:val="22"/>
        </w:rPr>
      </w:pPr>
      <w:r w:rsidRPr="00F176B4">
        <w:rPr>
          <w:rFonts w:ascii="Calibri" w:eastAsia="Calibri" w:hAnsi="Calibri" w:cs="Calibri"/>
          <w:b/>
          <w:sz w:val="22"/>
        </w:rPr>
        <w:t xml:space="preserve">For more information about </w:t>
      </w:r>
      <w:r w:rsidR="004B58D3">
        <w:rPr>
          <w:rFonts w:ascii="Calibri" w:eastAsia="Calibri" w:hAnsi="Calibri" w:cs="Calibri"/>
          <w:b/>
          <w:sz w:val="22"/>
        </w:rPr>
        <w:t>how Genesis can fit your credit union</w:t>
      </w:r>
      <w:r w:rsidR="00823354">
        <w:rPr>
          <w:rFonts w:ascii="Calibri" w:eastAsia="Calibri" w:hAnsi="Calibri" w:cs="Calibri"/>
          <w:b/>
          <w:sz w:val="22"/>
        </w:rPr>
        <w:t>, please visit</w:t>
      </w:r>
      <w:r w:rsidRPr="00F176B4">
        <w:rPr>
          <w:rFonts w:ascii="Calibri" w:eastAsia="Calibri" w:hAnsi="Calibri" w:cs="Calibri"/>
          <w:b/>
          <w:sz w:val="22"/>
        </w:rPr>
        <w:t>:</w:t>
      </w:r>
    </w:p>
    <w:p w:rsidR="00F176B4" w:rsidRPr="00F176B4" w:rsidRDefault="00CF42E0" w:rsidP="004B58D3">
      <w:pPr>
        <w:jc w:val="center"/>
        <w:rPr>
          <w:rFonts w:ascii="Calibri" w:eastAsia="Calibri" w:hAnsi="Calibri" w:cs="Calibri"/>
          <w:sz w:val="22"/>
        </w:rPr>
      </w:pPr>
      <w:hyperlink r:id="rId11" w:history="1">
        <w:r w:rsidR="004B58D3" w:rsidRPr="000A480C">
          <w:rPr>
            <w:rStyle w:val="Hyperlink"/>
            <w:rFonts w:ascii="Calibri" w:eastAsia="Calibri" w:hAnsi="Calibri" w:cs="Calibri"/>
            <w:sz w:val="22"/>
          </w:rPr>
          <w:t>https://supportexp.com/insight-builder-genesis/</w:t>
        </w:r>
      </w:hyperlink>
      <w:r w:rsidR="004B58D3">
        <w:rPr>
          <w:rFonts w:ascii="Calibri" w:eastAsia="Calibri" w:hAnsi="Calibri" w:cs="Calibri"/>
          <w:sz w:val="22"/>
        </w:rPr>
        <w:t xml:space="preserve"> </w:t>
      </w:r>
    </w:p>
    <w:p w:rsidR="00F176B4" w:rsidRPr="00F176B4" w:rsidRDefault="00F176B4" w:rsidP="00F176B4">
      <w:pPr>
        <w:rPr>
          <w:rFonts w:ascii="Calibri" w:eastAsia="Calibri" w:hAnsi="Calibri" w:cs="Calibri"/>
          <w:sz w:val="22"/>
        </w:rPr>
      </w:pPr>
    </w:p>
    <w:p w:rsidR="00F176B4" w:rsidRPr="00F176B4" w:rsidRDefault="00F176B4" w:rsidP="00F176B4">
      <w:pPr>
        <w:rPr>
          <w:rFonts w:ascii="Calibri" w:eastAsia="Calibri" w:hAnsi="Calibri" w:cs="Calibri"/>
          <w:b/>
          <w:sz w:val="22"/>
        </w:rPr>
      </w:pPr>
      <w:r w:rsidRPr="00F176B4">
        <w:rPr>
          <w:rFonts w:ascii="Calibri" w:eastAsia="Calibri" w:hAnsi="Calibri" w:cs="Calibri"/>
          <w:b/>
          <w:sz w:val="22"/>
        </w:rPr>
        <w:t xml:space="preserve">About Support EXP: </w:t>
      </w:r>
    </w:p>
    <w:p w:rsidR="00F176B4" w:rsidRDefault="000620D7" w:rsidP="00F176B4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For 20+ years, Support EXP has researched and innovated to become</w:t>
      </w:r>
      <w:r w:rsidRPr="000620D7">
        <w:rPr>
          <w:rFonts w:ascii="Calibri" w:eastAsia="Calibri" w:hAnsi="Calibri" w:cs="Calibri"/>
          <w:sz w:val="22"/>
        </w:rPr>
        <w:t xml:space="preserve"> the premier provider of member feedback solutions, actionable analytics, and expert guidance for the credit union industry.</w:t>
      </w:r>
      <w:r>
        <w:rPr>
          <w:rFonts w:ascii="Calibri" w:eastAsia="Calibri" w:hAnsi="Calibri" w:cs="Calibri"/>
          <w:sz w:val="22"/>
        </w:rPr>
        <w:t xml:space="preserve"> </w:t>
      </w:r>
      <w:r w:rsidRPr="000620D7">
        <w:rPr>
          <w:rFonts w:ascii="Calibri" w:eastAsia="Calibri" w:hAnsi="Calibri" w:cs="Calibri"/>
          <w:sz w:val="22"/>
        </w:rPr>
        <w:t xml:space="preserve">We specialize in helping credit unions deliver a differentiating member experience (MX) by optimizing performance </w:t>
      </w:r>
      <w:r w:rsidR="00F908D1">
        <w:rPr>
          <w:rFonts w:ascii="Calibri" w:eastAsia="Calibri" w:hAnsi="Calibri" w:cs="Calibri"/>
          <w:sz w:val="22"/>
        </w:rPr>
        <w:t>with</w:t>
      </w:r>
      <w:r w:rsidRPr="000620D7">
        <w:rPr>
          <w:rFonts w:ascii="Calibri" w:eastAsia="Calibri" w:hAnsi="Calibri" w:cs="Calibri"/>
          <w:sz w:val="22"/>
        </w:rPr>
        <w:t xml:space="preserve"> data-driven MX and EX </w:t>
      </w:r>
      <w:proofErr w:type="gramStart"/>
      <w:r w:rsidRPr="000620D7">
        <w:rPr>
          <w:rFonts w:ascii="Calibri" w:eastAsia="Calibri" w:hAnsi="Calibri" w:cs="Calibri"/>
          <w:sz w:val="22"/>
        </w:rPr>
        <w:t>intel</w:t>
      </w:r>
      <w:proofErr w:type="gramEnd"/>
      <w:r w:rsidRPr="000620D7"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>T</w:t>
      </w:r>
      <w:r w:rsidRPr="000620D7">
        <w:rPr>
          <w:rFonts w:ascii="Calibri" w:eastAsia="Calibri" w:hAnsi="Calibri" w:cs="Calibri"/>
          <w:sz w:val="22"/>
        </w:rPr>
        <w:t xml:space="preserve">hrough powerful and profoundly translated </w:t>
      </w:r>
      <w:r>
        <w:rPr>
          <w:rFonts w:ascii="Calibri" w:eastAsia="Calibri" w:hAnsi="Calibri" w:cs="Calibri"/>
          <w:sz w:val="22"/>
        </w:rPr>
        <w:t>member and employee analytics, we guide credit unions</w:t>
      </w:r>
      <w:r w:rsidRPr="000620D7">
        <w:rPr>
          <w:rFonts w:ascii="Calibri" w:eastAsia="Calibri" w:hAnsi="Calibri" w:cs="Calibri"/>
          <w:sz w:val="22"/>
        </w:rPr>
        <w:t xml:space="preserve"> to predictable outcomes.  </w:t>
      </w:r>
    </w:p>
    <w:p w:rsidR="000620D7" w:rsidRPr="00F176B4" w:rsidRDefault="000620D7" w:rsidP="00F176B4">
      <w:pPr>
        <w:rPr>
          <w:rFonts w:ascii="Calibri" w:eastAsia="Calibri" w:hAnsi="Calibri" w:cs="Calibri"/>
          <w:sz w:val="21"/>
          <w:szCs w:val="21"/>
        </w:rPr>
      </w:pPr>
    </w:p>
    <w:p w:rsidR="00F176B4" w:rsidRPr="00F176B4" w:rsidRDefault="00F176B4" w:rsidP="00F176B4">
      <w:pPr>
        <w:jc w:val="center"/>
        <w:rPr>
          <w:rFonts w:ascii="Calibri" w:eastAsia="Calibri" w:hAnsi="Calibri" w:cs="Calibri"/>
          <w:noProof/>
          <w:color w:val="000000"/>
          <w:szCs w:val="24"/>
        </w:rPr>
      </w:pPr>
      <w:r w:rsidRPr="00F176B4">
        <w:rPr>
          <w:rFonts w:eastAsia="Calibri" w:cs="Arial"/>
          <w:b/>
          <w:bCs/>
          <w:noProof/>
          <w:color w:val="1F497D"/>
          <w:sz w:val="22"/>
        </w:rPr>
        <w:t> </w:t>
      </w:r>
    </w:p>
    <w:p w:rsidR="00C9546F" w:rsidRPr="004F57CE" w:rsidRDefault="00C9546F" w:rsidP="004F57CE"/>
    <w:sectPr w:rsidR="00C9546F" w:rsidRPr="004F57CE" w:rsidSect="009E0622">
      <w:headerReference w:type="default" r:id="rId12"/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5B" w:rsidRDefault="00DE685B" w:rsidP="00155F4D">
      <w:r>
        <w:separator/>
      </w:r>
    </w:p>
  </w:endnote>
  <w:endnote w:type="continuationSeparator" w:id="0">
    <w:p w:rsidR="00DE685B" w:rsidRDefault="00DE685B" w:rsidP="001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6F" w:rsidRPr="007A3DEE" w:rsidRDefault="004E0A0B" w:rsidP="007A3DEE">
    <w:pPr>
      <w:pStyle w:val="Footer"/>
      <w:jc w:val="center"/>
      <w:rPr>
        <w:rFonts w:cs="Arial"/>
        <w:sz w:val="16"/>
      </w:rPr>
    </w:pPr>
    <w:r>
      <w:rPr>
        <w:rFonts w:cs="Arial"/>
        <w:sz w:val="16"/>
      </w:rPr>
      <w:t>Copyright © 2022</w:t>
    </w:r>
    <w:r w:rsidR="00E3028A" w:rsidRPr="008C6CD0">
      <w:rPr>
        <w:rFonts w:cs="Arial"/>
        <w:sz w:val="16"/>
      </w:rPr>
      <w:t xml:space="preserve"> Support EXP | 800.444.5465 | </w:t>
    </w:r>
    <w:r w:rsidR="00C9546F" w:rsidRPr="008C6CD0">
      <w:rPr>
        <w:rStyle w:val="Hyperlink"/>
        <w:rFonts w:cs="Arial"/>
        <w:color w:val="auto"/>
        <w:sz w:val="16"/>
        <w:u w:val="none"/>
      </w:rPr>
      <w:t>www.supportexp.com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5B" w:rsidRDefault="00DE685B" w:rsidP="00155F4D">
      <w:r>
        <w:separator/>
      </w:r>
    </w:p>
  </w:footnote>
  <w:footnote w:type="continuationSeparator" w:id="0">
    <w:p w:rsidR="00DE685B" w:rsidRDefault="00DE685B" w:rsidP="00155F4D">
      <w:r>
        <w:continuationSeparator/>
      </w:r>
    </w:p>
  </w:footnote>
  <w:footnote w:id="1">
    <w:p w:rsidR="00CE48B5" w:rsidRDefault="00CE4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Zendesk</w:t>
      </w:r>
      <w:proofErr w:type="spellEnd"/>
      <w:r>
        <w:t xml:space="preserve"> Customer Experience Trends Report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4D" w:rsidRDefault="00155F4D" w:rsidP="0072140A">
    <w:pPr>
      <w:pStyle w:val="Header"/>
      <w:tabs>
        <w:tab w:val="clear" w:pos="4680"/>
        <w:tab w:val="clear" w:pos="9360"/>
        <w:tab w:val="left" w:pos="6144"/>
      </w:tabs>
    </w:pPr>
    <w:r w:rsidRPr="00F176B4">
      <w:rPr>
        <w:rFonts w:ascii="Calibri Light" w:hAnsi="Calibri Light"/>
        <w:noProof/>
        <w:sz w:val="20"/>
      </w:rPr>
      <w:drawing>
        <wp:anchor distT="0" distB="0" distL="114300" distR="114300" simplePos="0" relativeHeight="251659264" behindDoc="1" locked="0" layoutInCell="1" allowOverlap="1" wp14:anchorId="1FC12D22" wp14:editId="50ED2247">
          <wp:simplePos x="0" y="0"/>
          <wp:positionH relativeFrom="margin">
            <wp:align>center</wp:align>
          </wp:positionH>
          <wp:positionV relativeFrom="paragraph">
            <wp:posOffset>-67056</wp:posOffset>
          </wp:positionV>
          <wp:extent cx="6400800" cy="6751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r-dc\groups\GraphicDesign\Support Companies\2017_Current Images\Letterhead and Banners\Letter Potrait\Support-GO-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7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17C"/>
    <w:multiLevelType w:val="hybridMultilevel"/>
    <w:tmpl w:val="F02E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7204"/>
    <w:multiLevelType w:val="hybridMultilevel"/>
    <w:tmpl w:val="8D74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90C"/>
    <w:multiLevelType w:val="hybridMultilevel"/>
    <w:tmpl w:val="3DB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9C6"/>
    <w:multiLevelType w:val="hybridMultilevel"/>
    <w:tmpl w:val="F70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1838"/>
    <w:multiLevelType w:val="hybridMultilevel"/>
    <w:tmpl w:val="8D4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759B"/>
    <w:multiLevelType w:val="hybridMultilevel"/>
    <w:tmpl w:val="F45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4070"/>
    <w:multiLevelType w:val="hybridMultilevel"/>
    <w:tmpl w:val="88B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0B9F"/>
    <w:multiLevelType w:val="hybridMultilevel"/>
    <w:tmpl w:val="1D8A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B3"/>
    <w:multiLevelType w:val="hybridMultilevel"/>
    <w:tmpl w:val="CBB0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24A4"/>
    <w:multiLevelType w:val="hybridMultilevel"/>
    <w:tmpl w:val="4CB6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43DA"/>
    <w:multiLevelType w:val="hybridMultilevel"/>
    <w:tmpl w:val="9510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33202"/>
    <w:multiLevelType w:val="hybridMultilevel"/>
    <w:tmpl w:val="1E8A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4262"/>
    <w:multiLevelType w:val="hybridMultilevel"/>
    <w:tmpl w:val="E93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74364"/>
    <w:multiLevelType w:val="hybridMultilevel"/>
    <w:tmpl w:val="3A14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90B"/>
    <w:multiLevelType w:val="hybridMultilevel"/>
    <w:tmpl w:val="4D64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67E6"/>
    <w:multiLevelType w:val="hybridMultilevel"/>
    <w:tmpl w:val="2F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6231"/>
    <w:multiLevelType w:val="hybridMultilevel"/>
    <w:tmpl w:val="75A4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C7366"/>
    <w:multiLevelType w:val="hybridMultilevel"/>
    <w:tmpl w:val="DE44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D53B5"/>
    <w:multiLevelType w:val="hybridMultilevel"/>
    <w:tmpl w:val="BAC0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682E"/>
    <w:multiLevelType w:val="hybridMultilevel"/>
    <w:tmpl w:val="0ED0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F7589"/>
    <w:multiLevelType w:val="hybridMultilevel"/>
    <w:tmpl w:val="ADB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19"/>
  </w:num>
  <w:num w:numId="13">
    <w:abstractNumId w:val="14"/>
  </w:num>
  <w:num w:numId="14">
    <w:abstractNumId w:val="3"/>
  </w:num>
  <w:num w:numId="15">
    <w:abstractNumId w:val="4"/>
  </w:num>
  <w:num w:numId="16">
    <w:abstractNumId w:val="20"/>
  </w:num>
  <w:num w:numId="17">
    <w:abstractNumId w:val="9"/>
  </w:num>
  <w:num w:numId="18">
    <w:abstractNumId w:val="18"/>
  </w:num>
  <w:num w:numId="19">
    <w:abstractNumId w:val="1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1"/>
    <w:rsid w:val="000219E2"/>
    <w:rsid w:val="00032854"/>
    <w:rsid w:val="00041A84"/>
    <w:rsid w:val="0006183A"/>
    <w:rsid w:val="000620D7"/>
    <w:rsid w:val="00065688"/>
    <w:rsid w:val="000670FE"/>
    <w:rsid w:val="00076F82"/>
    <w:rsid w:val="000D13DF"/>
    <w:rsid w:val="000D702E"/>
    <w:rsid w:val="0010570B"/>
    <w:rsid w:val="00155F4D"/>
    <w:rsid w:val="0016634F"/>
    <w:rsid w:val="001938CA"/>
    <w:rsid w:val="001B40A2"/>
    <w:rsid w:val="00211545"/>
    <w:rsid w:val="00214BF1"/>
    <w:rsid w:val="00236681"/>
    <w:rsid w:val="00242D09"/>
    <w:rsid w:val="002624D0"/>
    <w:rsid w:val="002731E8"/>
    <w:rsid w:val="00280A37"/>
    <w:rsid w:val="002865A6"/>
    <w:rsid w:val="002F5486"/>
    <w:rsid w:val="003855EE"/>
    <w:rsid w:val="003961AD"/>
    <w:rsid w:val="003C1777"/>
    <w:rsid w:val="003F0829"/>
    <w:rsid w:val="003F105E"/>
    <w:rsid w:val="004735BC"/>
    <w:rsid w:val="00497B21"/>
    <w:rsid w:val="004A76ED"/>
    <w:rsid w:val="004B17C0"/>
    <w:rsid w:val="004B58D3"/>
    <w:rsid w:val="004E0A0B"/>
    <w:rsid w:val="004F57CE"/>
    <w:rsid w:val="00511C16"/>
    <w:rsid w:val="00532346"/>
    <w:rsid w:val="005325AB"/>
    <w:rsid w:val="00536FC5"/>
    <w:rsid w:val="005523C0"/>
    <w:rsid w:val="005667DB"/>
    <w:rsid w:val="005D4836"/>
    <w:rsid w:val="005E7311"/>
    <w:rsid w:val="00624591"/>
    <w:rsid w:val="00636C46"/>
    <w:rsid w:val="00655166"/>
    <w:rsid w:val="00656B52"/>
    <w:rsid w:val="006628B0"/>
    <w:rsid w:val="00666382"/>
    <w:rsid w:val="00680132"/>
    <w:rsid w:val="006A480B"/>
    <w:rsid w:val="006D1047"/>
    <w:rsid w:val="0072140A"/>
    <w:rsid w:val="00781E29"/>
    <w:rsid w:val="00792433"/>
    <w:rsid w:val="00796B5D"/>
    <w:rsid w:val="007A3DEE"/>
    <w:rsid w:val="007C5ED7"/>
    <w:rsid w:val="007C6176"/>
    <w:rsid w:val="007D0E2A"/>
    <w:rsid w:val="007F01D2"/>
    <w:rsid w:val="007F1451"/>
    <w:rsid w:val="0082023F"/>
    <w:rsid w:val="00823354"/>
    <w:rsid w:val="00831D8C"/>
    <w:rsid w:val="0083429D"/>
    <w:rsid w:val="00834BDE"/>
    <w:rsid w:val="00841633"/>
    <w:rsid w:val="00864B38"/>
    <w:rsid w:val="008A0A68"/>
    <w:rsid w:val="008C2A61"/>
    <w:rsid w:val="008C68B7"/>
    <w:rsid w:val="008C6CD0"/>
    <w:rsid w:val="008F5B3D"/>
    <w:rsid w:val="0092605D"/>
    <w:rsid w:val="00934316"/>
    <w:rsid w:val="00944877"/>
    <w:rsid w:val="00986E76"/>
    <w:rsid w:val="009948D9"/>
    <w:rsid w:val="009A1203"/>
    <w:rsid w:val="009E0622"/>
    <w:rsid w:val="009F6554"/>
    <w:rsid w:val="00A014FD"/>
    <w:rsid w:val="00A5003F"/>
    <w:rsid w:val="00A65DC1"/>
    <w:rsid w:val="00A760FB"/>
    <w:rsid w:val="00A76650"/>
    <w:rsid w:val="00A80DFC"/>
    <w:rsid w:val="00AD383E"/>
    <w:rsid w:val="00AD7D02"/>
    <w:rsid w:val="00B10D8D"/>
    <w:rsid w:val="00B36C2A"/>
    <w:rsid w:val="00B40428"/>
    <w:rsid w:val="00C9546F"/>
    <w:rsid w:val="00CD30CD"/>
    <w:rsid w:val="00CE48B5"/>
    <w:rsid w:val="00CF42E0"/>
    <w:rsid w:val="00D07713"/>
    <w:rsid w:val="00D54FE8"/>
    <w:rsid w:val="00D62358"/>
    <w:rsid w:val="00D85218"/>
    <w:rsid w:val="00DC510F"/>
    <w:rsid w:val="00DD351F"/>
    <w:rsid w:val="00DE685B"/>
    <w:rsid w:val="00DF5C44"/>
    <w:rsid w:val="00E3028A"/>
    <w:rsid w:val="00E32BB0"/>
    <w:rsid w:val="00E62B64"/>
    <w:rsid w:val="00E648FD"/>
    <w:rsid w:val="00EB161E"/>
    <w:rsid w:val="00EB67AC"/>
    <w:rsid w:val="00F176B4"/>
    <w:rsid w:val="00F42BD2"/>
    <w:rsid w:val="00F44815"/>
    <w:rsid w:val="00F44A64"/>
    <w:rsid w:val="00F908D1"/>
    <w:rsid w:val="00FA607F"/>
    <w:rsid w:val="00FA6532"/>
    <w:rsid w:val="00FD7DA6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EC9E3BA9-2770-47BC-A11B-A7269533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6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4A64"/>
    <w:pPr>
      <w:keepNext/>
      <w:keepLines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A6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4D"/>
  </w:style>
  <w:style w:type="paragraph" w:styleId="Footer">
    <w:name w:val="footer"/>
    <w:basedOn w:val="Normal"/>
    <w:link w:val="FooterChar"/>
    <w:uiPriority w:val="99"/>
    <w:unhideWhenUsed/>
    <w:rsid w:val="00155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4D"/>
  </w:style>
  <w:style w:type="character" w:styleId="Hyperlink">
    <w:name w:val="Hyperlink"/>
    <w:basedOn w:val="DefaultParagraphFont"/>
    <w:uiPriority w:val="99"/>
    <w:unhideWhenUsed/>
    <w:rsid w:val="00E302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4A64"/>
    <w:rPr>
      <w:rFonts w:ascii="Arial" w:eastAsiaTheme="majorEastAsia" w:hAnsi="Arial" w:cstheme="majorBidi"/>
      <w:b/>
      <w:color w:val="000000" w:themeColor="text1"/>
      <w:sz w:val="26"/>
      <w:szCs w:val="32"/>
    </w:rPr>
  </w:style>
  <w:style w:type="paragraph" w:styleId="ListParagraph">
    <w:name w:val="List Paragraph"/>
    <w:basedOn w:val="Normal"/>
    <w:uiPriority w:val="34"/>
    <w:qFormat/>
    <w:rsid w:val="00C9546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9546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546F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656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4A6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bert@supporte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exp.com/insight-builder-genesi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exp.com/insight-builder-gene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portex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4C10-26CD-4CED-B784-745FBA89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Arriola</dc:creator>
  <cp:keywords/>
  <dc:description/>
  <cp:lastModifiedBy>Dennis Gilbert</cp:lastModifiedBy>
  <cp:revision>4</cp:revision>
  <dcterms:created xsi:type="dcterms:W3CDTF">2022-11-29T16:22:00Z</dcterms:created>
  <dcterms:modified xsi:type="dcterms:W3CDTF">2022-11-30T21:40:00Z</dcterms:modified>
</cp:coreProperties>
</file>