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4CDF" w14:textId="7402C1CF" w:rsidR="00E36772" w:rsidRPr="00BB1086" w:rsidRDefault="006C7315" w:rsidP="005D06B6">
      <w:pPr>
        <w:spacing w:after="0" w:line="240" w:lineRule="auto"/>
        <w:jc w:val="center"/>
        <w:rPr>
          <w:rFonts w:ascii="Arial" w:hAnsi="Arial" w:cs="Arial"/>
          <w:bCs/>
          <w:sz w:val="24"/>
          <w:szCs w:val="24"/>
        </w:rPr>
      </w:pPr>
      <w:r>
        <w:rPr>
          <w:rFonts w:ascii="Arial" w:hAnsi="Arial" w:cs="Arial"/>
          <w:bCs/>
          <w:noProof/>
          <w:sz w:val="24"/>
          <w:szCs w:val="24"/>
        </w:rPr>
        <w:drawing>
          <wp:inline distT="0" distB="0" distL="0" distR="0" wp14:anchorId="28D2088E" wp14:editId="66C21D70">
            <wp:extent cx="5943600" cy="732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al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32155"/>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25C90766"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3205935C" w14:textId="29AFAE79" w:rsidR="00D645AA" w:rsidRPr="00F36F6F" w:rsidRDefault="00BF4305" w:rsidP="006760D0">
      <w:pPr>
        <w:spacing w:after="0" w:line="240" w:lineRule="auto"/>
        <w:jc w:val="center"/>
        <w:rPr>
          <w:rFonts w:ascii="Arial" w:eastAsia="Arial" w:hAnsi="Arial" w:cs="Times New Roman"/>
          <w:b/>
          <w:bCs/>
          <w:sz w:val="28"/>
          <w:szCs w:val="28"/>
        </w:rPr>
      </w:pPr>
      <w:r>
        <w:rPr>
          <w:rFonts w:ascii="Arial" w:eastAsia="Arial" w:hAnsi="Arial" w:cs="Times New Roman"/>
          <w:b/>
          <w:bCs/>
          <w:sz w:val="28"/>
          <w:szCs w:val="28"/>
        </w:rPr>
        <w:t xml:space="preserve">Greater Texas|Aggieland’s Greater Good Campaign </w:t>
      </w:r>
      <w:r w:rsidR="00EE178F">
        <w:rPr>
          <w:rFonts w:ascii="Arial" w:eastAsia="Arial" w:hAnsi="Arial" w:cs="Times New Roman"/>
          <w:b/>
          <w:bCs/>
          <w:sz w:val="28"/>
          <w:szCs w:val="28"/>
        </w:rPr>
        <w:t xml:space="preserve">Increased Community Service in 2022 </w:t>
      </w:r>
    </w:p>
    <w:p w14:paraId="1AF2F103" w14:textId="4D1E7BBB" w:rsidR="00D645AA" w:rsidRPr="00D645AA" w:rsidRDefault="00D645AA" w:rsidP="00D645AA">
      <w:pPr>
        <w:spacing w:after="0" w:line="240" w:lineRule="auto"/>
        <w:rPr>
          <w:rFonts w:ascii="Arial" w:eastAsia="Arial" w:hAnsi="Arial" w:cs="Times New Roman"/>
          <w:sz w:val="24"/>
        </w:rPr>
      </w:pPr>
    </w:p>
    <w:p w14:paraId="7C029D4F" w14:textId="17A3E35B" w:rsidR="00125DBD" w:rsidRDefault="00023AF8" w:rsidP="006760D0">
      <w:pPr>
        <w:spacing w:after="0" w:line="240" w:lineRule="auto"/>
        <w:rPr>
          <w:rFonts w:ascii="Arial" w:eastAsia="Arial" w:hAnsi="Arial" w:cs="Times New Roman"/>
        </w:rPr>
      </w:pPr>
      <w:r>
        <w:rPr>
          <w:rFonts w:ascii="Arial" w:eastAsia="Arial" w:hAnsi="Arial" w:cs="Times New Roman"/>
          <w:b/>
          <w:bCs/>
        </w:rPr>
        <w:t>Austin</w:t>
      </w:r>
      <w:r w:rsidR="003B65ED">
        <w:rPr>
          <w:rFonts w:ascii="Arial" w:eastAsia="Arial" w:hAnsi="Arial" w:cs="Times New Roman"/>
          <w:b/>
          <w:bCs/>
        </w:rPr>
        <w:t>, T</w:t>
      </w:r>
      <w:r w:rsidR="004D0AF4">
        <w:rPr>
          <w:rFonts w:ascii="Arial" w:eastAsia="Arial" w:hAnsi="Arial" w:cs="Times New Roman"/>
          <w:b/>
          <w:bCs/>
        </w:rPr>
        <w:t>exas</w:t>
      </w:r>
      <w:r w:rsidR="007F3F21">
        <w:rPr>
          <w:rFonts w:ascii="Arial" w:eastAsia="Arial" w:hAnsi="Arial" w:cs="Times New Roman"/>
          <w:b/>
          <w:bCs/>
        </w:rPr>
        <w:t xml:space="preserve">, </w:t>
      </w:r>
      <w:r w:rsidR="006760D0">
        <w:rPr>
          <w:rFonts w:ascii="Arial" w:eastAsia="Arial" w:hAnsi="Arial" w:cs="Times New Roman"/>
          <w:b/>
          <w:bCs/>
        </w:rPr>
        <w:t xml:space="preserve">Feb. </w:t>
      </w:r>
      <w:r w:rsidR="00FF35F5">
        <w:rPr>
          <w:rFonts w:ascii="Arial" w:eastAsia="Arial" w:hAnsi="Arial" w:cs="Times New Roman"/>
          <w:b/>
          <w:bCs/>
        </w:rPr>
        <w:t>22</w:t>
      </w:r>
      <w:r w:rsidR="00D645AA" w:rsidRPr="00F36F6F">
        <w:rPr>
          <w:rFonts w:ascii="Arial" w:eastAsia="Arial" w:hAnsi="Arial" w:cs="Times New Roman"/>
          <w:b/>
          <w:bCs/>
        </w:rPr>
        <w:t>, 202</w:t>
      </w:r>
      <w:r w:rsidR="002B03B7">
        <w:rPr>
          <w:rFonts w:ascii="Arial" w:eastAsia="Arial" w:hAnsi="Arial" w:cs="Times New Roman"/>
          <w:b/>
          <w:bCs/>
        </w:rPr>
        <w:t>3</w:t>
      </w:r>
      <w:r w:rsidR="00D645AA" w:rsidRPr="00F36F6F">
        <w:rPr>
          <w:rFonts w:ascii="Arial" w:eastAsia="Arial" w:hAnsi="Arial" w:cs="Times New Roman"/>
        </w:rPr>
        <w:t xml:space="preserve"> – </w:t>
      </w:r>
      <w:bookmarkStart w:id="0" w:name="_Hlk126141917"/>
      <w:r w:rsidR="00C14D9A">
        <w:rPr>
          <w:rFonts w:ascii="Arial" w:eastAsia="Arial" w:hAnsi="Arial" w:cs="Times New Roman"/>
        </w:rPr>
        <w:fldChar w:fldCharType="begin"/>
      </w:r>
      <w:r w:rsidR="00C14D9A">
        <w:rPr>
          <w:rFonts w:ascii="Arial" w:eastAsia="Arial" w:hAnsi="Arial" w:cs="Times New Roman"/>
        </w:rPr>
        <w:instrText xml:space="preserve"> HYPERLINK "http://www.gtfcu.org" </w:instrText>
      </w:r>
      <w:r w:rsidR="00C14D9A">
        <w:rPr>
          <w:rFonts w:ascii="Arial" w:eastAsia="Arial" w:hAnsi="Arial" w:cs="Times New Roman"/>
        </w:rPr>
        <w:fldChar w:fldCharType="separate"/>
      </w:r>
      <w:r w:rsidR="00125DBD" w:rsidRPr="00C14D9A">
        <w:rPr>
          <w:rStyle w:val="Hyperlink"/>
          <w:rFonts w:ascii="Arial" w:eastAsia="Arial" w:hAnsi="Arial" w:cs="Times New Roman"/>
        </w:rPr>
        <w:t>Greater Texas|Aggieland Credit Union</w:t>
      </w:r>
      <w:r w:rsidR="00C14D9A">
        <w:rPr>
          <w:rFonts w:ascii="Arial" w:eastAsia="Arial" w:hAnsi="Arial" w:cs="Times New Roman"/>
        </w:rPr>
        <w:fldChar w:fldCharType="end"/>
      </w:r>
      <w:r w:rsidR="00125DBD">
        <w:rPr>
          <w:rFonts w:ascii="Arial" w:eastAsia="Arial" w:hAnsi="Arial" w:cs="Times New Roman"/>
        </w:rPr>
        <w:t xml:space="preserve"> donated nearly $200,000 to charities in</w:t>
      </w:r>
      <w:r w:rsidR="004723AB">
        <w:rPr>
          <w:rFonts w:ascii="Arial" w:eastAsia="Arial" w:hAnsi="Arial" w:cs="Times New Roman"/>
        </w:rPr>
        <w:t xml:space="preserve"> Central Texas, the Brazos Valley and other service</w:t>
      </w:r>
      <w:r w:rsidR="00125DBD">
        <w:rPr>
          <w:rFonts w:ascii="Arial" w:eastAsia="Arial" w:hAnsi="Arial" w:cs="Times New Roman"/>
        </w:rPr>
        <w:t xml:space="preserve"> area</w:t>
      </w:r>
      <w:r w:rsidR="000E3A4E">
        <w:rPr>
          <w:rFonts w:ascii="Arial" w:eastAsia="Arial" w:hAnsi="Arial" w:cs="Times New Roman"/>
        </w:rPr>
        <w:t>s</w:t>
      </w:r>
      <w:r w:rsidR="00125DBD">
        <w:rPr>
          <w:rFonts w:ascii="Arial" w:eastAsia="Arial" w:hAnsi="Arial" w:cs="Times New Roman"/>
        </w:rPr>
        <w:t xml:space="preserve"> of Texas last year. The donations </w:t>
      </w:r>
      <w:r w:rsidR="00CF53CC">
        <w:rPr>
          <w:rFonts w:ascii="Arial" w:eastAsia="Arial" w:hAnsi="Arial" w:cs="Times New Roman"/>
        </w:rPr>
        <w:t xml:space="preserve">were part of </w:t>
      </w:r>
      <w:r w:rsidR="00125DBD">
        <w:rPr>
          <w:rFonts w:ascii="Arial" w:eastAsia="Arial" w:hAnsi="Arial" w:cs="Times New Roman"/>
        </w:rPr>
        <w:t>the credit union</w:t>
      </w:r>
      <w:r w:rsidR="000E3A4E">
        <w:rPr>
          <w:rFonts w:ascii="Arial" w:eastAsia="Arial" w:hAnsi="Arial" w:cs="Times New Roman"/>
        </w:rPr>
        <w:t>’</w:t>
      </w:r>
      <w:r w:rsidR="00125DBD">
        <w:rPr>
          <w:rFonts w:ascii="Arial" w:eastAsia="Arial" w:hAnsi="Arial" w:cs="Times New Roman"/>
        </w:rPr>
        <w:t xml:space="preserve">s Greater Good campaign, </w:t>
      </w:r>
      <w:r w:rsidR="00CF53CC">
        <w:rPr>
          <w:rFonts w:ascii="Arial" w:eastAsia="Arial" w:hAnsi="Arial" w:cs="Times New Roman"/>
        </w:rPr>
        <w:t>a corporate</w:t>
      </w:r>
      <w:r w:rsidR="000E3A4E">
        <w:rPr>
          <w:rFonts w:ascii="Arial" w:eastAsia="Arial" w:hAnsi="Arial" w:cs="Times New Roman"/>
        </w:rPr>
        <w:t>-</w:t>
      </w:r>
      <w:r w:rsidR="00CF53CC">
        <w:rPr>
          <w:rFonts w:ascii="Arial" w:eastAsia="Arial" w:hAnsi="Arial" w:cs="Times New Roman"/>
        </w:rPr>
        <w:t xml:space="preserve">wide initiative to increase community service and engagement. </w:t>
      </w:r>
    </w:p>
    <w:p w14:paraId="02DD93E7" w14:textId="77777777" w:rsidR="00CF53CC" w:rsidRDefault="00CF53CC" w:rsidP="006760D0">
      <w:pPr>
        <w:spacing w:after="0" w:line="240" w:lineRule="auto"/>
        <w:rPr>
          <w:rFonts w:ascii="Arial" w:eastAsia="Arial" w:hAnsi="Arial" w:cs="Times New Roman"/>
        </w:rPr>
      </w:pPr>
    </w:p>
    <w:p w14:paraId="13040586" w14:textId="49C3889B" w:rsidR="006C7315" w:rsidRDefault="000E3A4E" w:rsidP="006760D0">
      <w:pPr>
        <w:spacing w:after="0" w:line="240" w:lineRule="auto"/>
        <w:rPr>
          <w:rFonts w:ascii="Arial" w:eastAsia="Arial" w:hAnsi="Arial" w:cs="Times New Roman"/>
        </w:rPr>
      </w:pPr>
      <w:r>
        <w:rPr>
          <w:rFonts w:ascii="Arial" w:eastAsia="Arial" w:hAnsi="Arial" w:cs="Times New Roman"/>
        </w:rPr>
        <w:t>In addition to</w:t>
      </w:r>
      <w:r w:rsidR="00CF53CC">
        <w:rPr>
          <w:rFonts w:ascii="Arial" w:eastAsia="Arial" w:hAnsi="Arial" w:cs="Times New Roman"/>
        </w:rPr>
        <w:t xml:space="preserve"> monetary donations, credit union employees </w:t>
      </w:r>
      <w:r w:rsidR="00104736">
        <w:rPr>
          <w:rFonts w:ascii="Arial" w:eastAsia="Arial" w:hAnsi="Arial" w:cs="Times New Roman"/>
        </w:rPr>
        <w:t xml:space="preserve">devoted </w:t>
      </w:r>
      <w:r w:rsidR="000244E2">
        <w:rPr>
          <w:rFonts w:ascii="Arial" w:eastAsia="Arial" w:hAnsi="Arial" w:cs="Times New Roman"/>
        </w:rPr>
        <w:t xml:space="preserve">more than </w:t>
      </w:r>
      <w:r w:rsidR="00496E61">
        <w:rPr>
          <w:rFonts w:ascii="Arial" w:eastAsia="Arial" w:hAnsi="Arial" w:cs="Times New Roman"/>
        </w:rPr>
        <w:t>1,000</w:t>
      </w:r>
      <w:r w:rsidR="000244E2">
        <w:rPr>
          <w:rFonts w:ascii="Arial" w:eastAsia="Arial" w:hAnsi="Arial" w:cs="Times New Roman"/>
        </w:rPr>
        <w:t xml:space="preserve"> </w:t>
      </w:r>
      <w:r w:rsidR="00CF53CC">
        <w:rPr>
          <w:rFonts w:ascii="Arial" w:eastAsia="Arial" w:hAnsi="Arial" w:cs="Times New Roman"/>
        </w:rPr>
        <w:t xml:space="preserve">hours of volunteer time to serve and support local causes. </w:t>
      </w:r>
      <w:r w:rsidR="00C14D9A">
        <w:rPr>
          <w:rFonts w:ascii="Arial" w:eastAsia="Arial" w:hAnsi="Arial" w:cs="Times New Roman"/>
        </w:rPr>
        <w:t>Greater Texas</w:t>
      </w:r>
      <w:r w:rsidR="00CF53CC">
        <w:rPr>
          <w:rFonts w:ascii="Arial" w:eastAsia="Arial" w:hAnsi="Arial" w:cs="Times New Roman"/>
        </w:rPr>
        <w:t xml:space="preserve"> offers employees 16 hours a year of paid time to participate in community volunteer activities.</w:t>
      </w:r>
      <w:r>
        <w:rPr>
          <w:rFonts w:ascii="Arial" w:eastAsia="Arial" w:hAnsi="Arial" w:cs="Times New Roman"/>
        </w:rPr>
        <w:t xml:space="preserve"> Many employees far exceeded that amount of volunteer time.</w:t>
      </w:r>
    </w:p>
    <w:p w14:paraId="29A0BB22" w14:textId="77777777" w:rsidR="00CF53CC" w:rsidRDefault="00CF53CC" w:rsidP="006760D0">
      <w:pPr>
        <w:spacing w:after="0" w:line="240" w:lineRule="auto"/>
        <w:rPr>
          <w:rFonts w:ascii="Arial" w:eastAsia="Arial" w:hAnsi="Arial" w:cs="Times New Roman"/>
        </w:rPr>
      </w:pPr>
    </w:p>
    <w:p w14:paraId="1D55BE88" w14:textId="24264374" w:rsidR="00E5372B" w:rsidRDefault="002B7AB8" w:rsidP="00E5372B">
      <w:pPr>
        <w:spacing w:after="0" w:line="240" w:lineRule="auto"/>
        <w:rPr>
          <w:rFonts w:ascii="Arial" w:eastAsia="Arial" w:hAnsi="Arial" w:cs="Times New Roman"/>
        </w:rPr>
      </w:pPr>
      <w:r>
        <w:rPr>
          <w:rFonts w:ascii="Arial" w:eastAsia="Arial" w:hAnsi="Arial" w:cs="Times New Roman"/>
        </w:rPr>
        <w:t>The Greater Good 2022 campaign focused on several large projects benefiting the Austin Habitat for Humanity, Austin Disaster Relief Network, Any Baby Can, Aggie Moms, Ronald McDonald House of Chariti</w:t>
      </w:r>
      <w:r w:rsidR="00820813">
        <w:rPr>
          <w:rFonts w:ascii="Arial" w:eastAsia="Arial" w:hAnsi="Arial" w:cs="Times New Roman"/>
        </w:rPr>
        <w:t>e</w:t>
      </w:r>
      <w:r>
        <w:rPr>
          <w:rFonts w:ascii="Arial" w:eastAsia="Arial" w:hAnsi="Arial" w:cs="Times New Roman"/>
        </w:rPr>
        <w:t>s of Central Texa</w:t>
      </w:r>
      <w:r w:rsidR="00820813">
        <w:rPr>
          <w:rFonts w:ascii="Arial" w:eastAsia="Arial" w:hAnsi="Arial" w:cs="Times New Roman"/>
        </w:rPr>
        <w:t>s</w:t>
      </w:r>
      <w:r w:rsidR="000E3A4E">
        <w:rPr>
          <w:rFonts w:ascii="Arial" w:eastAsia="Arial" w:hAnsi="Arial" w:cs="Times New Roman"/>
        </w:rPr>
        <w:t>,</w:t>
      </w:r>
      <w:r>
        <w:rPr>
          <w:rFonts w:ascii="Arial" w:eastAsia="Arial" w:hAnsi="Arial" w:cs="Times New Roman"/>
        </w:rPr>
        <w:t xml:space="preserve"> and the Brazos Valley Voices for Children</w:t>
      </w:r>
      <w:r w:rsidR="000E3A4E">
        <w:rPr>
          <w:rFonts w:ascii="Arial" w:eastAsia="Arial" w:hAnsi="Arial" w:cs="Times New Roman"/>
        </w:rPr>
        <w:t>.</w:t>
      </w:r>
    </w:p>
    <w:p w14:paraId="7D301CEC" w14:textId="7C76DA7B" w:rsidR="00E5372B" w:rsidRDefault="00963C0E" w:rsidP="00E5372B">
      <w:pPr>
        <w:spacing w:after="0" w:line="240" w:lineRule="auto"/>
        <w:rPr>
          <w:rFonts w:ascii="Arial" w:eastAsia="Arial" w:hAnsi="Arial" w:cs="Times New Roman"/>
        </w:rPr>
      </w:pPr>
      <w:r>
        <w:rPr>
          <w:rFonts w:ascii="Arial" w:eastAsia="Arial" w:hAnsi="Arial" w:cs="Times New Roman"/>
          <w:noProof/>
        </w:rPr>
        <w:drawing>
          <wp:anchor distT="0" distB="0" distL="114300" distR="114300" simplePos="0" relativeHeight="251660288" behindDoc="1" locked="0" layoutInCell="1" allowOverlap="1" wp14:anchorId="5EBA4FBF" wp14:editId="648298CA">
            <wp:simplePos x="0" y="0"/>
            <wp:positionH relativeFrom="margin">
              <wp:align>left</wp:align>
            </wp:positionH>
            <wp:positionV relativeFrom="paragraph">
              <wp:posOffset>156845</wp:posOffset>
            </wp:positionV>
            <wp:extent cx="2181225" cy="1616075"/>
            <wp:effectExtent l="0" t="0" r="9525" b="3175"/>
            <wp:wrapTight wrapText="bothSides">
              <wp:wrapPolygon edited="0">
                <wp:start x="0" y="0"/>
                <wp:lineTo x="0" y="21388"/>
                <wp:lineTo x="21506" y="21388"/>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74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1616075"/>
                    </a:xfrm>
                    <a:prstGeom prst="rect">
                      <a:avLst/>
                    </a:prstGeom>
                  </pic:spPr>
                </pic:pic>
              </a:graphicData>
            </a:graphic>
            <wp14:sizeRelH relativeFrom="page">
              <wp14:pctWidth>0</wp14:pctWidth>
            </wp14:sizeRelH>
            <wp14:sizeRelV relativeFrom="page">
              <wp14:pctHeight>0</wp14:pctHeight>
            </wp14:sizeRelV>
          </wp:anchor>
        </w:drawing>
      </w:r>
    </w:p>
    <w:p w14:paraId="5C4B1A66" w14:textId="392285E1" w:rsidR="00820813" w:rsidRDefault="00820813" w:rsidP="007A2E16">
      <w:pPr>
        <w:rPr>
          <w:rFonts w:ascii="Arial" w:eastAsia="Arial" w:hAnsi="Arial" w:cs="Times New Roman"/>
        </w:rPr>
      </w:pPr>
      <w:r>
        <w:rPr>
          <w:rFonts w:ascii="Arial" w:eastAsia="Arial" w:hAnsi="Arial" w:cs="Times New Roman"/>
        </w:rPr>
        <w:t>A group of Greater Texas employees joined other credit union professionals for a collaborative building project for the</w:t>
      </w:r>
      <w:r w:rsidR="00496E61">
        <w:rPr>
          <w:rFonts w:ascii="Arial" w:eastAsia="Arial" w:hAnsi="Arial" w:cs="Times New Roman"/>
        </w:rPr>
        <w:t xml:space="preserve"> 3</w:t>
      </w:r>
      <w:r w:rsidR="00496E61" w:rsidRPr="00496E61">
        <w:rPr>
          <w:rFonts w:ascii="Arial" w:eastAsia="Arial" w:hAnsi="Arial" w:cs="Times New Roman"/>
          <w:vertAlign w:val="superscript"/>
        </w:rPr>
        <w:t>rd</w:t>
      </w:r>
      <w:r w:rsidR="00496E61">
        <w:rPr>
          <w:rFonts w:ascii="Arial" w:eastAsia="Arial" w:hAnsi="Arial" w:cs="Times New Roman"/>
        </w:rPr>
        <w:t xml:space="preserve"> annual House that Credit Unions Built with the</w:t>
      </w:r>
      <w:r>
        <w:rPr>
          <w:rFonts w:ascii="Arial" w:eastAsia="Arial" w:hAnsi="Arial" w:cs="Times New Roman"/>
        </w:rPr>
        <w:t xml:space="preserve"> Austin Habitat for Humanity.</w:t>
      </w:r>
      <w:r w:rsidR="00C14D9A">
        <w:rPr>
          <w:rFonts w:ascii="Arial" w:eastAsia="Arial" w:hAnsi="Arial" w:cs="Times New Roman"/>
        </w:rPr>
        <w:t xml:space="preserve"> Working together</w:t>
      </w:r>
      <w:r w:rsidR="000E3A4E">
        <w:rPr>
          <w:rFonts w:ascii="Arial" w:eastAsia="Arial" w:hAnsi="Arial" w:cs="Times New Roman"/>
        </w:rPr>
        <w:t>,</w:t>
      </w:r>
      <w:r w:rsidR="00C14D9A">
        <w:rPr>
          <w:rFonts w:ascii="Arial" w:eastAsia="Arial" w:hAnsi="Arial" w:cs="Times New Roman"/>
        </w:rPr>
        <w:t xml:space="preserve"> </w:t>
      </w:r>
      <w:r w:rsidR="00E5372B">
        <w:rPr>
          <w:rFonts w:ascii="Arial" w:eastAsia="Arial" w:hAnsi="Arial" w:cs="Times New Roman"/>
        </w:rPr>
        <w:t>the group</w:t>
      </w:r>
      <w:r>
        <w:rPr>
          <w:rFonts w:ascii="Arial" w:eastAsia="Arial" w:hAnsi="Arial" w:cs="Times New Roman"/>
        </w:rPr>
        <w:t xml:space="preserve"> helped build a home </w:t>
      </w:r>
      <w:r w:rsidR="007A2E16">
        <w:rPr>
          <w:rFonts w:ascii="Arial" w:eastAsia="Arial" w:hAnsi="Arial" w:cs="Times New Roman"/>
        </w:rPr>
        <w:t xml:space="preserve">that will be made available at </w:t>
      </w:r>
      <w:r w:rsidR="00496E61">
        <w:rPr>
          <w:rFonts w:ascii="Arial" w:eastAsia="Arial" w:hAnsi="Arial" w:cs="Times New Roman"/>
        </w:rPr>
        <w:t>an affordable</w:t>
      </w:r>
      <w:r w:rsidR="007A2E16">
        <w:rPr>
          <w:rFonts w:ascii="Arial" w:eastAsia="Arial" w:hAnsi="Arial" w:cs="Times New Roman"/>
        </w:rPr>
        <w:t xml:space="preserve"> cost for a deserving family in need.</w:t>
      </w:r>
    </w:p>
    <w:p w14:paraId="5EA2E18A" w14:textId="08FE49E6" w:rsidR="00C14D9A" w:rsidRDefault="00E5372B" w:rsidP="006C7315">
      <w:pPr>
        <w:rPr>
          <w:rFonts w:ascii="Arial" w:eastAsia="Arial" w:hAnsi="Arial" w:cs="Times New Roman"/>
        </w:rPr>
      </w:pPr>
      <w:r>
        <w:rPr>
          <w:rFonts w:ascii="Arial" w:eastAsia="Arial" w:hAnsi="Arial" w:cs="Times New Roman"/>
        </w:rPr>
        <w:t>Greater Texas also worked closely with the Austin Disaster Relief Network to provide 10 employee volunteers a month to help the charity with on</w:t>
      </w:r>
      <w:r w:rsidR="000E3A4E">
        <w:rPr>
          <w:rFonts w:ascii="Arial" w:eastAsia="Arial" w:hAnsi="Arial" w:cs="Times New Roman"/>
        </w:rPr>
        <w:t>-</w:t>
      </w:r>
      <w:r>
        <w:rPr>
          <w:rFonts w:ascii="Arial" w:eastAsia="Arial" w:hAnsi="Arial" w:cs="Times New Roman"/>
        </w:rPr>
        <w:t>site support at its operations facility, as well as in the field assisting survivors of natural disasters.</w:t>
      </w:r>
    </w:p>
    <w:p w14:paraId="0565CB87" w14:textId="1068DCD6" w:rsidR="00963C0E" w:rsidRDefault="0045313C" w:rsidP="00963C0E">
      <w:pPr>
        <w:rPr>
          <w:rFonts w:ascii="Arial" w:hAnsi="Arial" w:cs="Arial"/>
        </w:rPr>
      </w:pPr>
      <w:r w:rsidRPr="00963C0E">
        <w:rPr>
          <w:rFonts w:ascii="Arial" w:eastAsia="Arial" w:hAnsi="Arial" w:cs="Times New Roman"/>
          <w:noProof/>
        </w:rPr>
        <w:lastRenderedPageBreak/>
        <w:drawing>
          <wp:anchor distT="0" distB="0" distL="114300" distR="114300" simplePos="0" relativeHeight="251659264" behindDoc="1" locked="0" layoutInCell="1" allowOverlap="1" wp14:anchorId="5B3AFA47" wp14:editId="6E8D1FE8">
            <wp:simplePos x="0" y="0"/>
            <wp:positionH relativeFrom="margin">
              <wp:align>left</wp:align>
            </wp:positionH>
            <wp:positionV relativeFrom="paragraph">
              <wp:posOffset>0</wp:posOffset>
            </wp:positionV>
            <wp:extent cx="1905000" cy="1593215"/>
            <wp:effectExtent l="0" t="0" r="0" b="6985"/>
            <wp:wrapTight wrapText="bothSides">
              <wp:wrapPolygon edited="0">
                <wp:start x="0" y="0"/>
                <wp:lineTo x="0" y="21436"/>
                <wp:lineTo x="21384" y="21436"/>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365.jpg"/>
                    <pic:cNvPicPr/>
                  </pic:nvPicPr>
                  <pic:blipFill rotWithShape="1">
                    <a:blip r:embed="rId11" cstate="print">
                      <a:extLst>
                        <a:ext uri="{28A0092B-C50C-407E-A947-70E740481C1C}">
                          <a14:useLocalDpi xmlns:a14="http://schemas.microsoft.com/office/drawing/2010/main" val="0"/>
                        </a:ext>
                      </a:extLst>
                    </a:blip>
                    <a:srcRect l="6997" t="-408" r="9034" b="2041"/>
                    <a:stretch/>
                  </pic:blipFill>
                  <pic:spPr bwMode="auto">
                    <a:xfrm>
                      <a:off x="0" y="0"/>
                      <a:ext cx="1909985" cy="15979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3C0E" w:rsidRPr="00963C0E">
        <w:rPr>
          <w:rFonts w:ascii="Arial" w:hAnsi="Arial" w:cs="Arial"/>
        </w:rPr>
        <w:t>“Greater Good is about doing the right thing for those in need,” said Howard Baker, CEO of Greater Texas|Aggieland Credit Union. “The initiative allows us to focus on causes that support some of the most vulnerable people in our communities, helping to ease their burden and offer them hope.”</w:t>
      </w:r>
    </w:p>
    <w:bookmarkEnd w:id="0"/>
    <w:p w14:paraId="7E2C03FC" w14:textId="77777777" w:rsidR="00963C0E" w:rsidRDefault="00963C0E" w:rsidP="00522FA1">
      <w:pPr>
        <w:spacing w:after="0"/>
        <w:rPr>
          <w:rFonts w:ascii="Arial" w:eastAsia="Arial" w:hAnsi="Arial" w:cs="Times New Roman"/>
        </w:rPr>
      </w:pPr>
    </w:p>
    <w:p w14:paraId="79A1DF18" w14:textId="77777777" w:rsidR="00963C0E" w:rsidRDefault="00963C0E" w:rsidP="00522FA1">
      <w:pPr>
        <w:spacing w:after="0"/>
        <w:rPr>
          <w:rFonts w:ascii="Arial" w:eastAsia="Arial" w:hAnsi="Arial" w:cs="Times New Roman"/>
        </w:rPr>
      </w:pPr>
    </w:p>
    <w:p w14:paraId="51F881FF" w14:textId="77777777" w:rsidR="00963C0E" w:rsidRDefault="00963C0E" w:rsidP="00522FA1">
      <w:pPr>
        <w:spacing w:after="0"/>
        <w:rPr>
          <w:rFonts w:ascii="Arial" w:eastAsia="Arial" w:hAnsi="Arial" w:cs="Times New Roman"/>
        </w:rPr>
      </w:pPr>
    </w:p>
    <w:p w14:paraId="459FEB3A" w14:textId="77777777" w:rsidR="00963C0E" w:rsidRDefault="00963C0E" w:rsidP="00522FA1">
      <w:pPr>
        <w:spacing w:after="0"/>
        <w:rPr>
          <w:rFonts w:ascii="Arial" w:eastAsia="Arial" w:hAnsi="Arial" w:cs="Times New Roman"/>
        </w:rPr>
      </w:pPr>
    </w:p>
    <w:p w14:paraId="230FF6E0" w14:textId="77777777" w:rsidR="00963C0E" w:rsidRDefault="00963C0E" w:rsidP="00522FA1">
      <w:pPr>
        <w:spacing w:after="0"/>
        <w:rPr>
          <w:rFonts w:ascii="Arial" w:eastAsia="Arial" w:hAnsi="Arial" w:cs="Times New Roman"/>
        </w:rPr>
      </w:pPr>
    </w:p>
    <w:p w14:paraId="4A91C0D6" w14:textId="6528A29E" w:rsidR="00FF7789" w:rsidRPr="00794E35" w:rsidRDefault="00FF7789" w:rsidP="00522FA1">
      <w:pPr>
        <w:spacing w:after="0"/>
        <w:rPr>
          <w:rFonts w:ascii="Arial" w:hAnsi="Arial" w:cs="Arial"/>
          <w:b/>
          <w:sz w:val="20"/>
          <w:szCs w:val="20"/>
        </w:rPr>
      </w:pPr>
      <w:r w:rsidRPr="00794E35">
        <w:rPr>
          <w:rFonts w:ascii="Arial" w:hAnsi="Arial" w:cs="Arial"/>
          <w:b/>
          <w:sz w:val="20"/>
          <w:szCs w:val="20"/>
        </w:rPr>
        <w:t xml:space="preserve">About </w:t>
      </w:r>
      <w:r w:rsidR="00240B42">
        <w:rPr>
          <w:rFonts w:ascii="Arial" w:hAnsi="Arial" w:cs="Arial"/>
          <w:b/>
          <w:sz w:val="20"/>
          <w:szCs w:val="20"/>
        </w:rPr>
        <w:t>Greater Texas</w:t>
      </w:r>
      <w:r w:rsidR="003B65ED">
        <w:rPr>
          <w:rFonts w:ascii="Arial" w:hAnsi="Arial" w:cs="Arial"/>
          <w:b/>
          <w:sz w:val="20"/>
          <w:szCs w:val="20"/>
        </w:rPr>
        <w:t xml:space="preserve"> Credit Union</w:t>
      </w:r>
    </w:p>
    <w:p w14:paraId="607965E8" w14:textId="77777777" w:rsidR="00240B42" w:rsidRDefault="00E274D5" w:rsidP="00240B42">
      <w:pPr>
        <w:spacing w:after="0" w:line="240" w:lineRule="auto"/>
        <w:rPr>
          <w:rFonts w:ascii="Arial" w:hAnsi="Arial" w:cs="Arial"/>
          <w:bCs/>
          <w:sz w:val="20"/>
          <w:szCs w:val="20"/>
        </w:rPr>
      </w:pPr>
      <w:hyperlink r:id="rId12" w:history="1">
        <w:r w:rsidR="00240B42" w:rsidRPr="00F901B0">
          <w:rPr>
            <w:rStyle w:val="Hyperlink"/>
            <w:rFonts w:ascii="Arial" w:hAnsi="Arial" w:cs="Arial"/>
            <w:bCs/>
            <w:sz w:val="20"/>
            <w:szCs w:val="20"/>
          </w:rPr>
          <w:t>Greater Texas</w:t>
        </w:r>
      </w:hyperlink>
      <w:r w:rsidR="00240B42" w:rsidRPr="00F901B0">
        <w:rPr>
          <w:rStyle w:val="Hyperlink"/>
          <w:rFonts w:ascii="Arial" w:hAnsi="Arial" w:cs="Arial"/>
          <w:bCs/>
          <w:sz w:val="20"/>
          <w:szCs w:val="20"/>
        </w:rPr>
        <w:t xml:space="preserve"> Credit Union</w:t>
      </w:r>
      <w:r w:rsidR="00240B42" w:rsidRPr="00F901B0">
        <w:rPr>
          <w:rFonts w:ascii="Arial" w:hAnsi="Arial" w:cs="Arial"/>
          <w:bCs/>
          <w:sz w:val="20"/>
          <w:szCs w:val="20"/>
        </w:rPr>
        <w:t xml:space="preserve">, founded in 1952, is a financial cooperative </w:t>
      </w:r>
      <w:r w:rsidR="00240B42">
        <w:rPr>
          <w:rFonts w:ascii="Arial" w:hAnsi="Arial" w:cs="Arial"/>
          <w:bCs/>
          <w:sz w:val="20"/>
          <w:szCs w:val="20"/>
        </w:rPr>
        <w:t xml:space="preserve">that emphasizes community stewardship, charitable giving, and employee volunteerism through its Greater Good initiative. </w:t>
      </w:r>
      <w:r w:rsidR="00240B42" w:rsidRPr="00F901B0">
        <w:rPr>
          <w:rFonts w:ascii="Arial" w:hAnsi="Arial" w:cs="Arial"/>
          <w:bCs/>
          <w:sz w:val="20"/>
          <w:szCs w:val="20"/>
        </w:rPr>
        <w:t>Together with its subsidiary</w:t>
      </w:r>
      <w:r w:rsidR="00240B42" w:rsidRPr="007E2337">
        <w:rPr>
          <w:rFonts w:ascii="Arial" w:hAnsi="Arial" w:cs="Arial"/>
          <w:bCs/>
          <w:sz w:val="20"/>
          <w:szCs w:val="20"/>
        </w:rPr>
        <w:t>,</w:t>
      </w:r>
      <w:r w:rsidR="00240B42" w:rsidRPr="00F901B0">
        <w:rPr>
          <w:rFonts w:ascii="Arial" w:hAnsi="Arial" w:cs="Arial"/>
          <w:bCs/>
          <w:sz w:val="20"/>
          <w:szCs w:val="20"/>
        </w:rPr>
        <w:t xml:space="preserve"> Aggieland Credit Union – which serves the Brazos Valley – </w:t>
      </w:r>
      <w:r w:rsidR="00240B42">
        <w:rPr>
          <w:rFonts w:ascii="Arial" w:hAnsi="Arial" w:cs="Arial"/>
          <w:bCs/>
          <w:sz w:val="20"/>
          <w:szCs w:val="20"/>
        </w:rPr>
        <w:t>the credit union offers a wide variety of consumer-oriented</w:t>
      </w:r>
      <w:r w:rsidR="00240B42" w:rsidRPr="00F901B0">
        <w:rPr>
          <w:rFonts w:ascii="Arial" w:hAnsi="Arial" w:cs="Arial"/>
          <w:bCs/>
          <w:sz w:val="20"/>
          <w:szCs w:val="20"/>
        </w:rPr>
        <w:t xml:space="preserve"> banking services to its </w:t>
      </w:r>
      <w:r w:rsidR="00240B42">
        <w:rPr>
          <w:rFonts w:ascii="Arial" w:hAnsi="Arial" w:cs="Arial"/>
          <w:bCs/>
          <w:sz w:val="20"/>
          <w:szCs w:val="20"/>
        </w:rPr>
        <w:t>80</w:t>
      </w:r>
      <w:r w:rsidR="00240B42" w:rsidRPr="00F901B0">
        <w:rPr>
          <w:rFonts w:ascii="Arial" w:hAnsi="Arial" w:cs="Arial"/>
          <w:bCs/>
          <w:sz w:val="20"/>
          <w:szCs w:val="20"/>
        </w:rPr>
        <w:t>,000 members across the state of Texas. Greater Texas has locations in Austin, Houston, San Antonio, Bryan-College Station, Edinburg, and the D</w:t>
      </w:r>
      <w:r w:rsidR="00240B42">
        <w:rPr>
          <w:rFonts w:ascii="Arial" w:hAnsi="Arial" w:cs="Arial"/>
          <w:bCs/>
          <w:sz w:val="20"/>
          <w:szCs w:val="20"/>
        </w:rPr>
        <w:t>allas-Ft. Worth</w:t>
      </w:r>
      <w:r w:rsidR="00240B42" w:rsidRPr="00F901B0">
        <w:rPr>
          <w:rFonts w:ascii="Arial" w:hAnsi="Arial" w:cs="Arial"/>
          <w:bCs/>
          <w:sz w:val="20"/>
          <w:szCs w:val="20"/>
        </w:rPr>
        <w:t xml:space="preserve"> market with assets of nearly $1 billion.</w:t>
      </w:r>
      <w:r w:rsidR="00240B42">
        <w:rPr>
          <w:rFonts w:ascii="Arial" w:hAnsi="Arial" w:cs="Arial"/>
          <w:bCs/>
          <w:sz w:val="20"/>
          <w:szCs w:val="20"/>
        </w:rPr>
        <w:t xml:space="preserve"> </w:t>
      </w:r>
    </w:p>
    <w:p w14:paraId="386707D8" w14:textId="77777777" w:rsidR="002C43FB" w:rsidRDefault="002C43FB" w:rsidP="009407BD">
      <w:pPr>
        <w:spacing w:after="0" w:line="240" w:lineRule="auto"/>
        <w:rPr>
          <w:rFonts w:ascii="Arial" w:hAnsi="Arial" w:cs="Arial"/>
          <w:bCs/>
        </w:rPr>
      </w:pPr>
    </w:p>
    <w:p w14:paraId="4E9E97F5" w14:textId="10C5F449" w:rsidR="00027A56" w:rsidRPr="00FE713A" w:rsidRDefault="002C43FB" w:rsidP="00E274D5">
      <w:pPr>
        <w:spacing w:after="0" w:line="240" w:lineRule="auto"/>
        <w:jc w:val="center"/>
        <w:rPr>
          <w:rFonts w:ascii="Arial" w:hAnsi="Arial" w:cs="Arial"/>
          <w:bCs/>
        </w:rPr>
      </w:pPr>
      <w:r>
        <w:rPr>
          <w:rFonts w:ascii="Arial" w:hAnsi="Arial" w:cs="Arial"/>
          <w:bCs/>
        </w:rPr>
        <w:t>###</w:t>
      </w:r>
      <w:bookmarkStart w:id="1" w:name="_GoBack"/>
      <w:bookmarkEnd w:id="1"/>
    </w:p>
    <w:sectPr w:rsidR="00027A56" w:rsidRPr="00FE713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6682" w16cex:dateUtc="2023-02-09T18:33:00Z"/>
  <w16cex:commentExtensible w16cex:durableId="278F6A63" w16cex:dateUtc="2023-02-09T18:49:00Z"/>
  <w16cex:commentExtensible w16cex:durableId="278F7327" w16cex:dateUtc="2023-02-09T19:27:00Z"/>
  <w16cex:commentExtensible w16cex:durableId="278F7356" w16cex:dateUtc="2023-02-09T19:27:00Z"/>
  <w16cex:commentExtensible w16cex:durableId="278F74C7" w16cex:dateUtc="2023-02-09T19:33:00Z"/>
  <w16cex:commentExtensible w16cex:durableId="278F694F" w16cex:dateUtc="2023-02-09T18:45:00Z"/>
  <w16cex:commentExtensible w16cex:durableId="278F6972" w16cex:dateUtc="2023-02-09T18:45:00Z"/>
  <w16cex:commentExtensible w16cex:durableId="278F741F" w16cex:dateUtc="2023-02-09T19:31:00Z"/>
  <w16cex:commentExtensible w16cex:durableId="278F6997" w16cex:dateUtc="2023-02-09T18:46:00Z"/>
  <w16cex:commentExtensible w16cex:durableId="278F7456" w16cex:dateUtc="2023-02-09T19:32:00Z"/>
  <w16cex:commentExtensible w16cex:durableId="278F747C" w16cex:dateUtc="2023-02-09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F3CED" w16cid:durableId="278F6682"/>
  <w16cid:commentId w16cid:paraId="39899F3A" w16cid:durableId="278F6A63"/>
  <w16cid:commentId w16cid:paraId="036930A5" w16cid:durableId="278F7327"/>
  <w16cid:commentId w16cid:paraId="209D1C5B" w16cid:durableId="278F7356"/>
  <w16cid:commentId w16cid:paraId="7995A248" w16cid:durableId="278F74C7"/>
  <w16cid:commentId w16cid:paraId="3DF27C39" w16cid:durableId="278F694F"/>
  <w16cid:commentId w16cid:paraId="0899CB38" w16cid:durableId="278F6972"/>
  <w16cid:commentId w16cid:paraId="371D004C" w16cid:durableId="278F741F"/>
  <w16cid:commentId w16cid:paraId="50D9B6C7" w16cid:durableId="278F6997"/>
  <w16cid:commentId w16cid:paraId="71C7E866" w16cid:durableId="278F7456"/>
  <w16cid:commentId w16cid:paraId="74E09B37" w16cid:durableId="278F74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8A5F3" w14:textId="77777777" w:rsidR="0043073E" w:rsidRDefault="0043073E" w:rsidP="00BF4A6F">
      <w:pPr>
        <w:spacing w:after="0" w:line="240" w:lineRule="auto"/>
      </w:pPr>
      <w:r>
        <w:separator/>
      </w:r>
    </w:p>
  </w:endnote>
  <w:endnote w:type="continuationSeparator" w:id="0">
    <w:p w14:paraId="5F7A7585" w14:textId="77777777" w:rsidR="0043073E" w:rsidRDefault="0043073E" w:rsidP="00B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D901" w14:textId="77777777" w:rsidR="0043073E" w:rsidRDefault="0043073E" w:rsidP="00BF4A6F">
      <w:pPr>
        <w:spacing w:after="0" w:line="240" w:lineRule="auto"/>
      </w:pPr>
      <w:r>
        <w:separator/>
      </w:r>
    </w:p>
  </w:footnote>
  <w:footnote w:type="continuationSeparator" w:id="0">
    <w:p w14:paraId="22C6662C" w14:textId="77777777" w:rsidR="0043073E" w:rsidRDefault="0043073E" w:rsidP="00BF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1ABB"/>
    <w:multiLevelType w:val="hybridMultilevel"/>
    <w:tmpl w:val="6344AA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246F"/>
    <w:multiLevelType w:val="hybridMultilevel"/>
    <w:tmpl w:val="9488B5EA"/>
    <w:lvl w:ilvl="0" w:tplc="F93E8AFA">
      <w:start w:val="1"/>
      <w:numFmt w:val="bullet"/>
      <w:lvlText w:val=""/>
      <w:lvlJc w:val="left"/>
      <w:pPr>
        <w:ind w:left="1710" w:hanging="360"/>
      </w:pPr>
      <w:rPr>
        <w:rFonts w:ascii="Wingdings 3" w:hAnsi="Wingdings 3"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61135610"/>
    <w:multiLevelType w:val="hybridMultilevel"/>
    <w:tmpl w:val="E294E8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A"/>
    <w:rsid w:val="000041DB"/>
    <w:rsid w:val="000147DE"/>
    <w:rsid w:val="00021F8E"/>
    <w:rsid w:val="00023AF8"/>
    <w:rsid w:val="000244E2"/>
    <w:rsid w:val="00027A56"/>
    <w:rsid w:val="0003484A"/>
    <w:rsid w:val="000431AE"/>
    <w:rsid w:val="00056A89"/>
    <w:rsid w:val="0006085F"/>
    <w:rsid w:val="00061211"/>
    <w:rsid w:val="000727BA"/>
    <w:rsid w:val="0008408A"/>
    <w:rsid w:val="00084DBF"/>
    <w:rsid w:val="0009506A"/>
    <w:rsid w:val="000A1F03"/>
    <w:rsid w:val="000B7A65"/>
    <w:rsid w:val="000C090A"/>
    <w:rsid w:val="000C6083"/>
    <w:rsid w:val="000C6F73"/>
    <w:rsid w:val="000D4429"/>
    <w:rsid w:val="000E3A4E"/>
    <w:rsid w:val="000F1F0C"/>
    <w:rsid w:val="00104736"/>
    <w:rsid w:val="00117355"/>
    <w:rsid w:val="00120939"/>
    <w:rsid w:val="00125DBD"/>
    <w:rsid w:val="00131603"/>
    <w:rsid w:val="0013223E"/>
    <w:rsid w:val="001555F1"/>
    <w:rsid w:val="00172886"/>
    <w:rsid w:val="00180A15"/>
    <w:rsid w:val="001821F1"/>
    <w:rsid w:val="001C6B0A"/>
    <w:rsid w:val="001C7D3D"/>
    <w:rsid w:val="001E1BFB"/>
    <w:rsid w:val="001E3292"/>
    <w:rsid w:val="001E54AD"/>
    <w:rsid w:val="001F2748"/>
    <w:rsid w:val="001F7079"/>
    <w:rsid w:val="00203A63"/>
    <w:rsid w:val="00232E50"/>
    <w:rsid w:val="00234739"/>
    <w:rsid w:val="00240B42"/>
    <w:rsid w:val="00241956"/>
    <w:rsid w:val="00261B1B"/>
    <w:rsid w:val="002673E2"/>
    <w:rsid w:val="002773CD"/>
    <w:rsid w:val="002A6DB4"/>
    <w:rsid w:val="002B03B7"/>
    <w:rsid w:val="002B2C97"/>
    <w:rsid w:val="002B7AB8"/>
    <w:rsid w:val="002C43FB"/>
    <w:rsid w:val="002D4FBB"/>
    <w:rsid w:val="002E2B7F"/>
    <w:rsid w:val="002F7A26"/>
    <w:rsid w:val="00300CA0"/>
    <w:rsid w:val="00301972"/>
    <w:rsid w:val="00352542"/>
    <w:rsid w:val="003575E6"/>
    <w:rsid w:val="00366910"/>
    <w:rsid w:val="003B65ED"/>
    <w:rsid w:val="003D21FD"/>
    <w:rsid w:val="003D3929"/>
    <w:rsid w:val="003D5247"/>
    <w:rsid w:val="003E050C"/>
    <w:rsid w:val="003F77CB"/>
    <w:rsid w:val="004064DA"/>
    <w:rsid w:val="0043073E"/>
    <w:rsid w:val="00433BC0"/>
    <w:rsid w:val="0045313C"/>
    <w:rsid w:val="00463534"/>
    <w:rsid w:val="004723AB"/>
    <w:rsid w:val="00493E2E"/>
    <w:rsid w:val="00496E61"/>
    <w:rsid w:val="004978C6"/>
    <w:rsid w:val="004A5ABE"/>
    <w:rsid w:val="004C5368"/>
    <w:rsid w:val="004D0AF4"/>
    <w:rsid w:val="004D1148"/>
    <w:rsid w:val="004D398E"/>
    <w:rsid w:val="004E24B4"/>
    <w:rsid w:val="004F7C7F"/>
    <w:rsid w:val="005014B3"/>
    <w:rsid w:val="00512D3E"/>
    <w:rsid w:val="00522FA1"/>
    <w:rsid w:val="005265AE"/>
    <w:rsid w:val="00536A60"/>
    <w:rsid w:val="00540F33"/>
    <w:rsid w:val="005423F1"/>
    <w:rsid w:val="005469B0"/>
    <w:rsid w:val="00573019"/>
    <w:rsid w:val="00575493"/>
    <w:rsid w:val="00583EB3"/>
    <w:rsid w:val="005A37C2"/>
    <w:rsid w:val="005B0123"/>
    <w:rsid w:val="005B334E"/>
    <w:rsid w:val="005C72D5"/>
    <w:rsid w:val="005D06B6"/>
    <w:rsid w:val="005D512B"/>
    <w:rsid w:val="005E3F4E"/>
    <w:rsid w:val="005E567D"/>
    <w:rsid w:val="005F2A47"/>
    <w:rsid w:val="005F31C9"/>
    <w:rsid w:val="005F7682"/>
    <w:rsid w:val="00602B13"/>
    <w:rsid w:val="00602D8E"/>
    <w:rsid w:val="0061508C"/>
    <w:rsid w:val="00621DD3"/>
    <w:rsid w:val="00631542"/>
    <w:rsid w:val="006568B7"/>
    <w:rsid w:val="0066058D"/>
    <w:rsid w:val="006760D0"/>
    <w:rsid w:val="00682306"/>
    <w:rsid w:val="00687BA4"/>
    <w:rsid w:val="006A76DE"/>
    <w:rsid w:val="006B3D91"/>
    <w:rsid w:val="006B6C41"/>
    <w:rsid w:val="006C244A"/>
    <w:rsid w:val="006C4B10"/>
    <w:rsid w:val="006C604B"/>
    <w:rsid w:val="006C7315"/>
    <w:rsid w:val="006E7DB7"/>
    <w:rsid w:val="007050A6"/>
    <w:rsid w:val="00705865"/>
    <w:rsid w:val="00712F39"/>
    <w:rsid w:val="00723495"/>
    <w:rsid w:val="00724224"/>
    <w:rsid w:val="00730CE0"/>
    <w:rsid w:val="00731322"/>
    <w:rsid w:val="00740DA0"/>
    <w:rsid w:val="007445C9"/>
    <w:rsid w:val="007656F2"/>
    <w:rsid w:val="00770513"/>
    <w:rsid w:val="00782200"/>
    <w:rsid w:val="00787460"/>
    <w:rsid w:val="007A2E16"/>
    <w:rsid w:val="007F3501"/>
    <w:rsid w:val="007F3F21"/>
    <w:rsid w:val="007F49FD"/>
    <w:rsid w:val="008049CC"/>
    <w:rsid w:val="00820813"/>
    <w:rsid w:val="00826213"/>
    <w:rsid w:val="0084733B"/>
    <w:rsid w:val="00857224"/>
    <w:rsid w:val="008861B9"/>
    <w:rsid w:val="00887C2F"/>
    <w:rsid w:val="008916E3"/>
    <w:rsid w:val="008938DB"/>
    <w:rsid w:val="00897EDB"/>
    <w:rsid w:val="008B3F7C"/>
    <w:rsid w:val="008C2A34"/>
    <w:rsid w:val="008C36B2"/>
    <w:rsid w:val="008C5BC6"/>
    <w:rsid w:val="008F2649"/>
    <w:rsid w:val="008F4136"/>
    <w:rsid w:val="009229D2"/>
    <w:rsid w:val="009236F4"/>
    <w:rsid w:val="00923E91"/>
    <w:rsid w:val="009407BD"/>
    <w:rsid w:val="00941037"/>
    <w:rsid w:val="00943ECD"/>
    <w:rsid w:val="00945956"/>
    <w:rsid w:val="00954E60"/>
    <w:rsid w:val="009575C8"/>
    <w:rsid w:val="00960D6D"/>
    <w:rsid w:val="00963C0E"/>
    <w:rsid w:val="00971C72"/>
    <w:rsid w:val="009803FD"/>
    <w:rsid w:val="009854B4"/>
    <w:rsid w:val="009878DD"/>
    <w:rsid w:val="009A3DDB"/>
    <w:rsid w:val="009A411A"/>
    <w:rsid w:val="009C46A8"/>
    <w:rsid w:val="009D3B65"/>
    <w:rsid w:val="009E795E"/>
    <w:rsid w:val="009E7B26"/>
    <w:rsid w:val="00A001AF"/>
    <w:rsid w:val="00A13F42"/>
    <w:rsid w:val="00A44E9C"/>
    <w:rsid w:val="00A45742"/>
    <w:rsid w:val="00A51DB5"/>
    <w:rsid w:val="00A666B9"/>
    <w:rsid w:val="00A71AE7"/>
    <w:rsid w:val="00A80BD3"/>
    <w:rsid w:val="00A927D0"/>
    <w:rsid w:val="00AA2DE5"/>
    <w:rsid w:val="00AC028F"/>
    <w:rsid w:val="00AC2EF2"/>
    <w:rsid w:val="00AF4F2A"/>
    <w:rsid w:val="00AF5273"/>
    <w:rsid w:val="00AF7BDE"/>
    <w:rsid w:val="00B13973"/>
    <w:rsid w:val="00B222F8"/>
    <w:rsid w:val="00B37D34"/>
    <w:rsid w:val="00B518F4"/>
    <w:rsid w:val="00B70884"/>
    <w:rsid w:val="00B70C06"/>
    <w:rsid w:val="00B7415A"/>
    <w:rsid w:val="00B90F28"/>
    <w:rsid w:val="00BB0F01"/>
    <w:rsid w:val="00BB1086"/>
    <w:rsid w:val="00BD73EB"/>
    <w:rsid w:val="00BE45C8"/>
    <w:rsid w:val="00BE5026"/>
    <w:rsid w:val="00BF4305"/>
    <w:rsid w:val="00BF4A6F"/>
    <w:rsid w:val="00BF6B4F"/>
    <w:rsid w:val="00C14D9A"/>
    <w:rsid w:val="00C16426"/>
    <w:rsid w:val="00C165AA"/>
    <w:rsid w:val="00C369E2"/>
    <w:rsid w:val="00C4362F"/>
    <w:rsid w:val="00C46436"/>
    <w:rsid w:val="00C61CB3"/>
    <w:rsid w:val="00C905EF"/>
    <w:rsid w:val="00C932BB"/>
    <w:rsid w:val="00C9423E"/>
    <w:rsid w:val="00C9588E"/>
    <w:rsid w:val="00CB3BAC"/>
    <w:rsid w:val="00CB7DB2"/>
    <w:rsid w:val="00CE234A"/>
    <w:rsid w:val="00CE77B3"/>
    <w:rsid w:val="00CE7DC5"/>
    <w:rsid w:val="00CF1678"/>
    <w:rsid w:val="00CF4A6E"/>
    <w:rsid w:val="00CF53CC"/>
    <w:rsid w:val="00D00B52"/>
    <w:rsid w:val="00D01C7B"/>
    <w:rsid w:val="00D065BF"/>
    <w:rsid w:val="00D131E7"/>
    <w:rsid w:val="00D2182A"/>
    <w:rsid w:val="00D24036"/>
    <w:rsid w:val="00D24146"/>
    <w:rsid w:val="00D27054"/>
    <w:rsid w:val="00D47001"/>
    <w:rsid w:val="00D51A26"/>
    <w:rsid w:val="00D53843"/>
    <w:rsid w:val="00D60EB3"/>
    <w:rsid w:val="00D645AA"/>
    <w:rsid w:val="00D71A08"/>
    <w:rsid w:val="00D74E2E"/>
    <w:rsid w:val="00DA6A6E"/>
    <w:rsid w:val="00DA6E15"/>
    <w:rsid w:val="00DB09B5"/>
    <w:rsid w:val="00DB42CA"/>
    <w:rsid w:val="00DB46A1"/>
    <w:rsid w:val="00DB6740"/>
    <w:rsid w:val="00DD1918"/>
    <w:rsid w:val="00DD6DC0"/>
    <w:rsid w:val="00E00858"/>
    <w:rsid w:val="00E13401"/>
    <w:rsid w:val="00E274D5"/>
    <w:rsid w:val="00E3554A"/>
    <w:rsid w:val="00E36772"/>
    <w:rsid w:val="00E5372B"/>
    <w:rsid w:val="00E9254F"/>
    <w:rsid w:val="00E96CF7"/>
    <w:rsid w:val="00EC2A17"/>
    <w:rsid w:val="00ED00DE"/>
    <w:rsid w:val="00EE178F"/>
    <w:rsid w:val="00EE250F"/>
    <w:rsid w:val="00EE3352"/>
    <w:rsid w:val="00EE4CA3"/>
    <w:rsid w:val="00EE50CA"/>
    <w:rsid w:val="00F1036D"/>
    <w:rsid w:val="00F126E8"/>
    <w:rsid w:val="00F2246E"/>
    <w:rsid w:val="00F36F6F"/>
    <w:rsid w:val="00F42F32"/>
    <w:rsid w:val="00F44EBE"/>
    <w:rsid w:val="00F65A85"/>
    <w:rsid w:val="00F814B6"/>
    <w:rsid w:val="00FB5E93"/>
    <w:rsid w:val="00FC3D1A"/>
    <w:rsid w:val="00FC6847"/>
    <w:rsid w:val="00FE156D"/>
    <w:rsid w:val="00FE713A"/>
    <w:rsid w:val="00FF35F5"/>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 w:type="paragraph" w:styleId="NormalWeb">
    <w:name w:val="Normal (Web)"/>
    <w:basedOn w:val="Normal"/>
    <w:uiPriority w:val="99"/>
    <w:unhideWhenUsed/>
    <w:rsid w:val="00D6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15A"/>
    <w:pPr>
      <w:ind w:left="720"/>
      <w:contextualSpacing/>
    </w:pPr>
  </w:style>
  <w:style w:type="paragraph" w:styleId="NoSpacing">
    <w:name w:val="No Spacing"/>
    <w:uiPriority w:val="1"/>
    <w:qFormat/>
    <w:rsid w:val="00B70884"/>
    <w:pPr>
      <w:spacing w:after="0" w:line="240" w:lineRule="auto"/>
    </w:pPr>
  </w:style>
  <w:style w:type="character" w:customStyle="1" w:styleId="white-space-pre">
    <w:name w:val="white-space-pre"/>
    <w:basedOn w:val="DefaultParagraphFont"/>
    <w:rsid w:val="00084DBF"/>
  </w:style>
  <w:style w:type="paragraph" w:customStyle="1" w:styleId="Default">
    <w:name w:val="Default"/>
    <w:rsid w:val="00DD1918"/>
    <w:pPr>
      <w:autoSpaceDE w:val="0"/>
      <w:autoSpaceDN w:val="0"/>
      <w:adjustRightInd w:val="0"/>
      <w:spacing w:after="0" w:line="240" w:lineRule="auto"/>
    </w:pPr>
    <w:rPr>
      <w:rFonts w:ascii="Calibri" w:hAnsi="Calibri" w:cs="Calibri"/>
      <w:color w:val="000000"/>
      <w:sz w:val="24"/>
      <w:szCs w:val="24"/>
    </w:rPr>
  </w:style>
  <w:style w:type="character" w:customStyle="1" w:styleId="xn-org">
    <w:name w:val="xn-org"/>
    <w:basedOn w:val="DefaultParagraphFont"/>
    <w:rsid w:val="006760D0"/>
  </w:style>
  <w:style w:type="character" w:customStyle="1" w:styleId="xn-location">
    <w:name w:val="xn-location"/>
    <w:basedOn w:val="DefaultParagraphFont"/>
    <w:rsid w:val="006760D0"/>
  </w:style>
  <w:style w:type="character" w:customStyle="1" w:styleId="caas-attr-meta-separator">
    <w:name w:val="caas-attr-meta-separator"/>
    <w:basedOn w:val="DefaultParagraphFont"/>
    <w:rsid w:val="006760D0"/>
  </w:style>
  <w:style w:type="character" w:customStyle="1" w:styleId="caas-attr-mins-read">
    <w:name w:val="caas-attr-mins-read"/>
    <w:basedOn w:val="DefaultParagraphFont"/>
    <w:rsid w:val="006760D0"/>
  </w:style>
  <w:style w:type="character" w:customStyle="1" w:styleId="xn-chron">
    <w:name w:val="xn-chron"/>
    <w:basedOn w:val="DefaultParagraphFont"/>
    <w:rsid w:val="006760D0"/>
  </w:style>
  <w:style w:type="character" w:styleId="HTMLDefinition">
    <w:name w:val="HTML Definition"/>
    <w:basedOn w:val="DefaultParagraphFont"/>
    <w:uiPriority w:val="99"/>
    <w:semiHidden/>
    <w:unhideWhenUsed/>
    <w:rsid w:val="003D3929"/>
    <w:rPr>
      <w:i/>
      <w:iCs/>
    </w:rPr>
  </w:style>
  <w:style w:type="paragraph" w:styleId="Header">
    <w:name w:val="header"/>
    <w:basedOn w:val="Normal"/>
    <w:link w:val="HeaderChar"/>
    <w:uiPriority w:val="99"/>
    <w:unhideWhenUsed/>
    <w:rsid w:val="00BF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6F"/>
  </w:style>
  <w:style w:type="paragraph" w:styleId="Footer">
    <w:name w:val="footer"/>
    <w:basedOn w:val="Normal"/>
    <w:link w:val="FooterChar"/>
    <w:uiPriority w:val="99"/>
    <w:unhideWhenUsed/>
    <w:rsid w:val="00BF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6F"/>
  </w:style>
  <w:style w:type="character" w:customStyle="1" w:styleId="css-901oao">
    <w:name w:val="css-901oao"/>
    <w:basedOn w:val="DefaultParagraphFont"/>
    <w:rsid w:val="00027A56"/>
  </w:style>
  <w:style w:type="character" w:customStyle="1" w:styleId="r-18u37iz">
    <w:name w:val="r-18u37iz"/>
    <w:basedOn w:val="DefaultParagraphFont"/>
    <w:rsid w:val="00027A56"/>
  </w:style>
  <w:style w:type="character" w:customStyle="1" w:styleId="x4k7w5x">
    <w:name w:val="x4k7w5x"/>
    <w:basedOn w:val="DefaultParagraphFont"/>
    <w:rsid w:val="00027A56"/>
  </w:style>
  <w:style w:type="character" w:customStyle="1" w:styleId="xzpqnlu">
    <w:name w:val="xzpqnlu"/>
    <w:basedOn w:val="DefaultParagraphFont"/>
    <w:rsid w:val="00027A56"/>
  </w:style>
  <w:style w:type="character" w:customStyle="1" w:styleId="Heading2Char">
    <w:name w:val="Heading 2 Char"/>
    <w:basedOn w:val="DefaultParagraphFont"/>
    <w:link w:val="Heading2"/>
    <w:uiPriority w:val="9"/>
    <w:rsid w:val="007445C9"/>
    <w:rPr>
      <w:rFonts w:ascii="Times New Roman" w:eastAsia="Times New Roman" w:hAnsi="Times New Roman" w:cs="Times New Roman"/>
      <w:b/>
      <w:bCs/>
      <w:sz w:val="36"/>
      <w:szCs w:val="36"/>
    </w:rPr>
  </w:style>
  <w:style w:type="character" w:styleId="Emphasis">
    <w:name w:val="Emphasis"/>
    <w:basedOn w:val="DefaultParagraphFont"/>
    <w:uiPriority w:val="20"/>
    <w:qFormat/>
    <w:rsid w:val="006C7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3684">
      <w:bodyDiv w:val="1"/>
      <w:marLeft w:val="0"/>
      <w:marRight w:val="0"/>
      <w:marTop w:val="0"/>
      <w:marBottom w:val="0"/>
      <w:divBdr>
        <w:top w:val="none" w:sz="0" w:space="0" w:color="auto"/>
        <w:left w:val="none" w:sz="0" w:space="0" w:color="auto"/>
        <w:bottom w:val="none" w:sz="0" w:space="0" w:color="auto"/>
        <w:right w:val="none" w:sz="0" w:space="0" w:color="auto"/>
      </w:divBdr>
    </w:div>
    <w:div w:id="466121036">
      <w:bodyDiv w:val="1"/>
      <w:marLeft w:val="0"/>
      <w:marRight w:val="0"/>
      <w:marTop w:val="0"/>
      <w:marBottom w:val="0"/>
      <w:divBdr>
        <w:top w:val="none" w:sz="0" w:space="0" w:color="auto"/>
        <w:left w:val="none" w:sz="0" w:space="0" w:color="auto"/>
        <w:bottom w:val="none" w:sz="0" w:space="0" w:color="auto"/>
        <w:right w:val="none" w:sz="0" w:space="0" w:color="auto"/>
      </w:divBdr>
    </w:div>
    <w:div w:id="609166591">
      <w:bodyDiv w:val="1"/>
      <w:marLeft w:val="0"/>
      <w:marRight w:val="0"/>
      <w:marTop w:val="0"/>
      <w:marBottom w:val="0"/>
      <w:divBdr>
        <w:top w:val="none" w:sz="0" w:space="0" w:color="auto"/>
        <w:left w:val="none" w:sz="0" w:space="0" w:color="auto"/>
        <w:bottom w:val="none" w:sz="0" w:space="0" w:color="auto"/>
        <w:right w:val="none" w:sz="0" w:space="0" w:color="auto"/>
      </w:divBdr>
    </w:div>
    <w:div w:id="727149580">
      <w:bodyDiv w:val="1"/>
      <w:marLeft w:val="0"/>
      <w:marRight w:val="0"/>
      <w:marTop w:val="0"/>
      <w:marBottom w:val="0"/>
      <w:divBdr>
        <w:top w:val="none" w:sz="0" w:space="0" w:color="auto"/>
        <w:left w:val="none" w:sz="0" w:space="0" w:color="auto"/>
        <w:bottom w:val="none" w:sz="0" w:space="0" w:color="auto"/>
        <w:right w:val="none" w:sz="0" w:space="0" w:color="auto"/>
      </w:divBdr>
    </w:div>
    <w:div w:id="734472237">
      <w:bodyDiv w:val="1"/>
      <w:marLeft w:val="0"/>
      <w:marRight w:val="0"/>
      <w:marTop w:val="0"/>
      <w:marBottom w:val="0"/>
      <w:divBdr>
        <w:top w:val="none" w:sz="0" w:space="0" w:color="auto"/>
        <w:left w:val="none" w:sz="0" w:space="0" w:color="auto"/>
        <w:bottom w:val="none" w:sz="0" w:space="0" w:color="auto"/>
        <w:right w:val="none" w:sz="0" w:space="0" w:color="auto"/>
      </w:divBdr>
    </w:div>
    <w:div w:id="996957919">
      <w:bodyDiv w:val="1"/>
      <w:marLeft w:val="0"/>
      <w:marRight w:val="0"/>
      <w:marTop w:val="0"/>
      <w:marBottom w:val="0"/>
      <w:divBdr>
        <w:top w:val="none" w:sz="0" w:space="0" w:color="auto"/>
        <w:left w:val="none" w:sz="0" w:space="0" w:color="auto"/>
        <w:bottom w:val="none" w:sz="0" w:space="0" w:color="auto"/>
        <w:right w:val="none" w:sz="0" w:space="0" w:color="auto"/>
      </w:divBdr>
    </w:div>
    <w:div w:id="1142380537">
      <w:bodyDiv w:val="1"/>
      <w:marLeft w:val="0"/>
      <w:marRight w:val="0"/>
      <w:marTop w:val="0"/>
      <w:marBottom w:val="0"/>
      <w:divBdr>
        <w:top w:val="none" w:sz="0" w:space="0" w:color="auto"/>
        <w:left w:val="none" w:sz="0" w:space="0" w:color="auto"/>
        <w:bottom w:val="none" w:sz="0" w:space="0" w:color="auto"/>
        <w:right w:val="none" w:sz="0" w:space="0" w:color="auto"/>
      </w:divBdr>
      <w:divsChild>
        <w:div w:id="324818715">
          <w:marLeft w:val="0"/>
          <w:marRight w:val="0"/>
          <w:marTop w:val="0"/>
          <w:marBottom w:val="0"/>
          <w:divBdr>
            <w:top w:val="none" w:sz="0" w:space="0" w:color="auto"/>
            <w:left w:val="none" w:sz="0" w:space="0" w:color="auto"/>
            <w:bottom w:val="none" w:sz="0" w:space="0" w:color="auto"/>
            <w:right w:val="none" w:sz="0" w:space="0" w:color="auto"/>
          </w:divBdr>
          <w:divsChild>
            <w:div w:id="643240743">
              <w:marLeft w:val="0"/>
              <w:marRight w:val="0"/>
              <w:marTop w:val="0"/>
              <w:marBottom w:val="0"/>
              <w:divBdr>
                <w:top w:val="none" w:sz="0" w:space="0" w:color="auto"/>
                <w:left w:val="none" w:sz="0" w:space="0" w:color="auto"/>
                <w:bottom w:val="none" w:sz="0" w:space="0" w:color="auto"/>
                <w:right w:val="none" w:sz="0" w:space="0" w:color="auto"/>
              </w:divBdr>
              <w:divsChild>
                <w:div w:id="279461486">
                  <w:marLeft w:val="0"/>
                  <w:marRight w:val="0"/>
                  <w:marTop w:val="0"/>
                  <w:marBottom w:val="0"/>
                  <w:divBdr>
                    <w:top w:val="none" w:sz="0" w:space="0" w:color="auto"/>
                    <w:left w:val="none" w:sz="0" w:space="0" w:color="auto"/>
                    <w:bottom w:val="none" w:sz="0" w:space="0" w:color="auto"/>
                    <w:right w:val="none" w:sz="0" w:space="0" w:color="auto"/>
                  </w:divBdr>
                  <w:divsChild>
                    <w:div w:id="885265376">
                      <w:marLeft w:val="0"/>
                      <w:marRight w:val="0"/>
                      <w:marTop w:val="0"/>
                      <w:marBottom w:val="0"/>
                      <w:divBdr>
                        <w:top w:val="none" w:sz="0" w:space="0" w:color="auto"/>
                        <w:left w:val="none" w:sz="0" w:space="0" w:color="auto"/>
                        <w:bottom w:val="none" w:sz="0" w:space="0" w:color="auto"/>
                        <w:right w:val="none" w:sz="0" w:space="0" w:color="auto"/>
                      </w:divBdr>
                      <w:divsChild>
                        <w:div w:id="837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568">
              <w:marLeft w:val="0"/>
              <w:marRight w:val="0"/>
              <w:marTop w:val="0"/>
              <w:marBottom w:val="0"/>
              <w:divBdr>
                <w:top w:val="none" w:sz="0" w:space="0" w:color="auto"/>
                <w:left w:val="none" w:sz="0" w:space="0" w:color="auto"/>
                <w:bottom w:val="none" w:sz="0" w:space="0" w:color="auto"/>
                <w:right w:val="none" w:sz="0" w:space="0" w:color="auto"/>
              </w:divBdr>
              <w:divsChild>
                <w:div w:id="1631551312">
                  <w:marLeft w:val="0"/>
                  <w:marRight w:val="0"/>
                  <w:marTop w:val="0"/>
                  <w:marBottom w:val="0"/>
                  <w:divBdr>
                    <w:top w:val="none" w:sz="0" w:space="0" w:color="auto"/>
                    <w:left w:val="none" w:sz="0" w:space="0" w:color="auto"/>
                    <w:bottom w:val="none" w:sz="0" w:space="0" w:color="auto"/>
                    <w:right w:val="none" w:sz="0" w:space="0" w:color="auto"/>
                  </w:divBdr>
                  <w:divsChild>
                    <w:div w:id="69541255">
                      <w:marLeft w:val="0"/>
                      <w:marRight w:val="0"/>
                      <w:marTop w:val="0"/>
                      <w:marBottom w:val="0"/>
                      <w:divBdr>
                        <w:top w:val="none" w:sz="0" w:space="0" w:color="auto"/>
                        <w:left w:val="none" w:sz="0" w:space="0" w:color="auto"/>
                        <w:bottom w:val="none" w:sz="0" w:space="0" w:color="auto"/>
                        <w:right w:val="none" w:sz="0" w:space="0" w:color="auto"/>
                      </w:divBdr>
                      <w:divsChild>
                        <w:div w:id="1416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 w:id="1768118009">
      <w:bodyDiv w:val="1"/>
      <w:marLeft w:val="0"/>
      <w:marRight w:val="0"/>
      <w:marTop w:val="0"/>
      <w:marBottom w:val="0"/>
      <w:divBdr>
        <w:top w:val="none" w:sz="0" w:space="0" w:color="auto"/>
        <w:left w:val="none" w:sz="0" w:space="0" w:color="auto"/>
        <w:bottom w:val="none" w:sz="0" w:space="0" w:color="auto"/>
        <w:right w:val="none" w:sz="0" w:space="0" w:color="auto"/>
      </w:divBdr>
    </w:div>
    <w:div w:id="1789273229">
      <w:bodyDiv w:val="1"/>
      <w:marLeft w:val="0"/>
      <w:marRight w:val="0"/>
      <w:marTop w:val="0"/>
      <w:marBottom w:val="0"/>
      <w:divBdr>
        <w:top w:val="none" w:sz="0" w:space="0" w:color="auto"/>
        <w:left w:val="none" w:sz="0" w:space="0" w:color="auto"/>
        <w:bottom w:val="none" w:sz="0" w:space="0" w:color="auto"/>
        <w:right w:val="none" w:sz="0" w:space="0" w:color="auto"/>
      </w:divBdr>
    </w:div>
    <w:div w:id="20043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tfcu.org"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C6BC-5074-4131-B56E-7E36FD0E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Kristine</cp:lastModifiedBy>
  <cp:revision>3</cp:revision>
  <cp:lastPrinted>2022-03-15T17:22:00Z</cp:lastPrinted>
  <dcterms:created xsi:type="dcterms:W3CDTF">2023-02-21T17:05:00Z</dcterms:created>
  <dcterms:modified xsi:type="dcterms:W3CDTF">2023-02-21T21:38:00Z</dcterms:modified>
</cp:coreProperties>
</file>