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DF" w14:textId="396D4DD4" w:rsidR="00E36772" w:rsidRPr="00BB1086" w:rsidRDefault="006760D0" w:rsidP="005D06B6">
      <w:pPr>
        <w:spacing w:after="0" w:line="240" w:lineRule="auto"/>
        <w:jc w:val="center"/>
        <w:rPr>
          <w:rFonts w:ascii="Arial" w:hAnsi="Arial" w:cs="Arial"/>
          <w:bCs/>
          <w:sz w:val="24"/>
          <w:szCs w:val="24"/>
        </w:rPr>
      </w:pPr>
      <w:r>
        <w:rPr>
          <w:rFonts w:ascii="Arial" w:hAnsi="Arial" w:cs="Arial"/>
          <w:bCs/>
          <w:noProof/>
          <w:sz w:val="24"/>
          <w:szCs w:val="24"/>
        </w:rPr>
        <w:drawing>
          <wp:inline distT="0" distB="0" distL="0" distR="0" wp14:anchorId="314F86FF" wp14:editId="02CCCD42">
            <wp:extent cx="5120650" cy="1139954"/>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er Texas - Colo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650" cy="1139954"/>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25C90766"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033F7BD3" w14:textId="0456822A" w:rsidR="006760D0" w:rsidRDefault="006760D0" w:rsidP="006760D0">
      <w:pPr>
        <w:spacing w:after="0" w:line="240" w:lineRule="auto"/>
        <w:jc w:val="center"/>
        <w:rPr>
          <w:rFonts w:ascii="Arial" w:eastAsia="Arial" w:hAnsi="Arial" w:cs="Times New Roman"/>
          <w:b/>
          <w:bCs/>
          <w:sz w:val="28"/>
          <w:szCs w:val="28"/>
        </w:rPr>
      </w:pPr>
      <w:r>
        <w:rPr>
          <w:rFonts w:ascii="Arial" w:eastAsia="Arial" w:hAnsi="Arial" w:cs="Times New Roman"/>
          <w:b/>
          <w:bCs/>
          <w:sz w:val="28"/>
          <w:szCs w:val="28"/>
        </w:rPr>
        <w:t>Greater Texas</w:t>
      </w:r>
      <w:r w:rsidR="001E1BFB" w:rsidRPr="00F36F6F">
        <w:rPr>
          <w:rFonts w:ascii="Arial" w:eastAsia="Arial" w:hAnsi="Arial" w:cs="Times New Roman"/>
          <w:b/>
          <w:bCs/>
          <w:sz w:val="28"/>
          <w:szCs w:val="28"/>
        </w:rPr>
        <w:t xml:space="preserve"> </w:t>
      </w:r>
      <w:r w:rsidR="003B65ED">
        <w:rPr>
          <w:rFonts w:ascii="Arial" w:eastAsia="Arial" w:hAnsi="Arial" w:cs="Times New Roman"/>
          <w:b/>
          <w:bCs/>
          <w:sz w:val="28"/>
          <w:szCs w:val="28"/>
        </w:rPr>
        <w:t xml:space="preserve">Credit Union </w:t>
      </w:r>
      <w:r w:rsidR="003D3929">
        <w:rPr>
          <w:rFonts w:ascii="Arial" w:eastAsia="Arial" w:hAnsi="Arial" w:cs="Times New Roman"/>
          <w:b/>
          <w:bCs/>
          <w:sz w:val="28"/>
          <w:szCs w:val="28"/>
        </w:rPr>
        <w:t>Signs Multi-year</w:t>
      </w:r>
    </w:p>
    <w:p w14:paraId="3205935C" w14:textId="2C084853" w:rsidR="00D645AA" w:rsidRPr="00F36F6F" w:rsidRDefault="006760D0" w:rsidP="006760D0">
      <w:pPr>
        <w:spacing w:after="0" w:line="240" w:lineRule="auto"/>
        <w:jc w:val="center"/>
        <w:rPr>
          <w:rFonts w:ascii="Arial" w:eastAsia="Arial" w:hAnsi="Arial" w:cs="Times New Roman"/>
          <w:b/>
          <w:bCs/>
          <w:sz w:val="28"/>
          <w:szCs w:val="28"/>
        </w:rPr>
      </w:pPr>
      <w:r>
        <w:rPr>
          <w:rFonts w:ascii="Arial" w:eastAsia="Arial" w:hAnsi="Arial" w:cs="Times New Roman"/>
          <w:b/>
          <w:bCs/>
          <w:sz w:val="28"/>
          <w:szCs w:val="28"/>
        </w:rPr>
        <w:t>Sponsor</w:t>
      </w:r>
      <w:r w:rsidR="003D3929">
        <w:rPr>
          <w:rFonts w:ascii="Arial" w:eastAsia="Arial" w:hAnsi="Arial" w:cs="Times New Roman"/>
          <w:b/>
          <w:bCs/>
          <w:sz w:val="28"/>
          <w:szCs w:val="28"/>
        </w:rPr>
        <w:t>ship with</w:t>
      </w:r>
      <w:r>
        <w:rPr>
          <w:rFonts w:ascii="Arial" w:eastAsia="Arial" w:hAnsi="Arial" w:cs="Times New Roman"/>
          <w:b/>
          <w:bCs/>
          <w:sz w:val="28"/>
          <w:szCs w:val="28"/>
        </w:rPr>
        <w:t xml:space="preserve"> Texas State University Sports</w:t>
      </w:r>
    </w:p>
    <w:p w14:paraId="1AF2F103" w14:textId="4D1E7BBB" w:rsidR="00D645AA" w:rsidRPr="00D645AA" w:rsidRDefault="00D645AA" w:rsidP="00D645AA">
      <w:pPr>
        <w:spacing w:after="0" w:line="240" w:lineRule="auto"/>
        <w:rPr>
          <w:rFonts w:ascii="Arial" w:eastAsia="Arial" w:hAnsi="Arial" w:cs="Times New Roman"/>
          <w:sz w:val="24"/>
        </w:rPr>
      </w:pPr>
    </w:p>
    <w:p w14:paraId="09B74393" w14:textId="177EACB6" w:rsidR="003D3929" w:rsidRDefault="00023AF8" w:rsidP="000B2B6A">
      <w:pPr>
        <w:spacing w:line="240" w:lineRule="auto"/>
        <w:rPr>
          <w:rFonts w:ascii="Arial" w:eastAsia="Arial" w:hAnsi="Arial" w:cs="Times New Roman"/>
        </w:rPr>
      </w:pPr>
      <w:r>
        <w:rPr>
          <w:rFonts w:ascii="Arial" w:eastAsia="Arial" w:hAnsi="Arial" w:cs="Times New Roman"/>
          <w:b/>
          <w:bCs/>
        </w:rPr>
        <w:t>Austin</w:t>
      </w:r>
      <w:r w:rsidR="003B65ED">
        <w:rPr>
          <w:rFonts w:ascii="Arial" w:eastAsia="Arial" w:hAnsi="Arial" w:cs="Times New Roman"/>
          <w:b/>
          <w:bCs/>
        </w:rPr>
        <w:t>, T</w:t>
      </w:r>
      <w:r w:rsidR="004D0AF4">
        <w:rPr>
          <w:rFonts w:ascii="Arial" w:eastAsia="Arial" w:hAnsi="Arial" w:cs="Times New Roman"/>
          <w:b/>
          <w:bCs/>
        </w:rPr>
        <w:t>exas</w:t>
      </w:r>
      <w:r w:rsidR="007F3F21">
        <w:rPr>
          <w:rFonts w:ascii="Arial" w:eastAsia="Arial" w:hAnsi="Arial" w:cs="Times New Roman"/>
          <w:b/>
          <w:bCs/>
        </w:rPr>
        <w:t xml:space="preserve">, </w:t>
      </w:r>
      <w:r w:rsidR="000B2B6A">
        <w:rPr>
          <w:rFonts w:ascii="Arial" w:eastAsia="Arial" w:hAnsi="Arial" w:cs="Times New Roman"/>
          <w:b/>
          <w:bCs/>
        </w:rPr>
        <w:t>March</w:t>
      </w:r>
      <w:r w:rsidR="006760D0">
        <w:rPr>
          <w:rFonts w:ascii="Arial" w:eastAsia="Arial" w:hAnsi="Arial" w:cs="Times New Roman"/>
          <w:b/>
          <w:bCs/>
        </w:rPr>
        <w:t xml:space="preserve"> </w:t>
      </w:r>
      <w:r w:rsidR="00DB2D42">
        <w:rPr>
          <w:rFonts w:ascii="Arial" w:eastAsia="Arial" w:hAnsi="Arial" w:cs="Times New Roman"/>
          <w:b/>
          <w:bCs/>
        </w:rPr>
        <w:t>9</w:t>
      </w:r>
      <w:r w:rsidR="00D645AA" w:rsidRPr="00F36F6F">
        <w:rPr>
          <w:rFonts w:ascii="Arial" w:eastAsia="Arial" w:hAnsi="Arial" w:cs="Times New Roman"/>
          <w:b/>
          <w:bCs/>
        </w:rPr>
        <w:t>, 202</w:t>
      </w:r>
      <w:r w:rsidR="002B03B7">
        <w:rPr>
          <w:rFonts w:ascii="Arial" w:eastAsia="Arial" w:hAnsi="Arial" w:cs="Times New Roman"/>
          <w:b/>
          <w:bCs/>
        </w:rPr>
        <w:t>3</w:t>
      </w:r>
      <w:r w:rsidR="00D645AA" w:rsidRPr="00F36F6F">
        <w:rPr>
          <w:rFonts w:ascii="Arial" w:eastAsia="Arial" w:hAnsi="Arial" w:cs="Times New Roman"/>
        </w:rPr>
        <w:t xml:space="preserve"> – </w:t>
      </w:r>
      <w:bookmarkStart w:id="0" w:name="_Hlk126141917"/>
      <w:r w:rsidR="000B2B6A">
        <w:rPr>
          <w:rFonts w:ascii="Arial" w:eastAsia="Arial" w:hAnsi="Arial" w:cs="Times New Roman"/>
        </w:rPr>
        <w:fldChar w:fldCharType="begin"/>
      </w:r>
      <w:r w:rsidR="000B2B6A">
        <w:rPr>
          <w:rFonts w:ascii="Arial" w:eastAsia="Arial" w:hAnsi="Arial" w:cs="Times New Roman"/>
        </w:rPr>
        <w:instrText xml:space="preserve"> HYPERLINK "http://www.gtfcu.org" </w:instrText>
      </w:r>
      <w:r w:rsidR="000B2B6A">
        <w:rPr>
          <w:rFonts w:ascii="Arial" w:eastAsia="Arial" w:hAnsi="Arial" w:cs="Times New Roman"/>
        </w:rPr>
        <w:fldChar w:fldCharType="separate"/>
      </w:r>
      <w:r w:rsidR="003D3929" w:rsidRPr="000B2B6A">
        <w:rPr>
          <w:rStyle w:val="Hyperlink"/>
          <w:rFonts w:ascii="Arial" w:eastAsia="Arial" w:hAnsi="Arial" w:cs="Times New Roman"/>
        </w:rPr>
        <w:t>Greater Texas Credit Union</w:t>
      </w:r>
      <w:r w:rsidR="000B2B6A">
        <w:rPr>
          <w:rFonts w:ascii="Arial" w:eastAsia="Arial" w:hAnsi="Arial" w:cs="Times New Roman"/>
        </w:rPr>
        <w:fldChar w:fldCharType="end"/>
      </w:r>
      <w:r w:rsidR="003D3929">
        <w:rPr>
          <w:rFonts w:ascii="Arial" w:eastAsia="Arial" w:hAnsi="Arial" w:cs="Times New Roman"/>
        </w:rPr>
        <w:t xml:space="preserve"> and Texas State University </w:t>
      </w:r>
      <w:r w:rsidR="009D3B65">
        <w:rPr>
          <w:rFonts w:ascii="Arial" w:eastAsia="Arial" w:hAnsi="Arial" w:cs="Times New Roman"/>
        </w:rPr>
        <w:t xml:space="preserve">have </w:t>
      </w:r>
      <w:r w:rsidR="00EC2A17">
        <w:rPr>
          <w:rFonts w:ascii="Arial" w:eastAsia="Arial" w:hAnsi="Arial" w:cs="Times New Roman"/>
        </w:rPr>
        <w:t>signed a</w:t>
      </w:r>
      <w:r w:rsidR="003D3929">
        <w:rPr>
          <w:rFonts w:ascii="Arial" w:eastAsia="Arial" w:hAnsi="Arial" w:cs="Times New Roman"/>
        </w:rPr>
        <w:t xml:space="preserve"> multi-year sponsorship agreement making Greater Texas an official sponsor of </w:t>
      </w:r>
      <w:hyperlink r:id="rId10" w:history="1">
        <w:r w:rsidR="003D3929" w:rsidRPr="000B2B6A">
          <w:rPr>
            <w:rStyle w:val="Hyperlink"/>
            <w:rFonts w:ascii="Arial" w:eastAsia="Arial" w:hAnsi="Arial" w:cs="Times New Roman"/>
          </w:rPr>
          <w:t>Texas State Athletics</w:t>
        </w:r>
      </w:hyperlink>
      <w:r w:rsidR="003D3929">
        <w:rPr>
          <w:rFonts w:ascii="Arial" w:eastAsia="Arial" w:hAnsi="Arial" w:cs="Times New Roman"/>
        </w:rPr>
        <w:t>.</w:t>
      </w:r>
      <w:bookmarkEnd w:id="0"/>
    </w:p>
    <w:p w14:paraId="0CF7128A" w14:textId="42EA7A1E" w:rsidR="00CC6ABB" w:rsidRDefault="003D3929" w:rsidP="00CC6ABB">
      <w:pPr>
        <w:spacing w:line="240" w:lineRule="auto"/>
        <w:rPr>
          <w:rFonts w:ascii="Arial" w:eastAsia="Arial" w:hAnsi="Arial" w:cs="Times New Roman"/>
        </w:rPr>
      </w:pPr>
      <w:r>
        <w:rPr>
          <w:rFonts w:ascii="Arial" w:eastAsia="Arial" w:hAnsi="Arial" w:cs="Times New Roman"/>
        </w:rPr>
        <w:t>Texas State University</w:t>
      </w:r>
      <w:r w:rsidR="009D3B65">
        <w:rPr>
          <w:rFonts w:ascii="Arial" w:eastAsia="Arial" w:hAnsi="Arial" w:cs="Times New Roman"/>
        </w:rPr>
        <w:t>, in San Marcos,</w:t>
      </w:r>
      <w:r>
        <w:rPr>
          <w:rFonts w:ascii="Arial" w:eastAsia="Arial" w:hAnsi="Arial" w:cs="Times New Roman"/>
        </w:rPr>
        <w:t xml:space="preserve"> is</w:t>
      </w:r>
      <w:r w:rsidR="00DB6740">
        <w:rPr>
          <w:rFonts w:ascii="Arial" w:eastAsia="Arial" w:hAnsi="Arial" w:cs="Times New Roman"/>
        </w:rPr>
        <w:t xml:space="preserve"> one of the largest universities in the state offering both undergradu</w:t>
      </w:r>
      <w:r w:rsidR="008938DB">
        <w:rPr>
          <w:rFonts w:ascii="Arial" w:eastAsia="Arial" w:hAnsi="Arial" w:cs="Times New Roman"/>
        </w:rPr>
        <w:t>ate and graduate programs</w:t>
      </w:r>
      <w:r w:rsidR="009D3B65">
        <w:rPr>
          <w:rFonts w:ascii="Arial" w:eastAsia="Arial" w:hAnsi="Arial" w:cs="Times New Roman"/>
        </w:rPr>
        <w:t xml:space="preserve">. The </w:t>
      </w:r>
      <w:r w:rsidR="00CF1678">
        <w:rPr>
          <w:rFonts w:ascii="Arial" w:eastAsia="Arial" w:hAnsi="Arial" w:cs="Times New Roman"/>
        </w:rPr>
        <w:t>competitive</w:t>
      </w:r>
      <w:r w:rsidR="00DB6740">
        <w:rPr>
          <w:rFonts w:ascii="Arial" w:eastAsia="Arial" w:hAnsi="Arial" w:cs="Times New Roman"/>
        </w:rPr>
        <w:t xml:space="preserve"> athletics program </w:t>
      </w:r>
      <w:r w:rsidR="00234739">
        <w:rPr>
          <w:rFonts w:ascii="Arial" w:eastAsia="Arial" w:hAnsi="Arial" w:cs="Times New Roman"/>
        </w:rPr>
        <w:t xml:space="preserve">for men and women </w:t>
      </w:r>
      <w:r w:rsidR="00DB6740">
        <w:rPr>
          <w:rFonts w:ascii="Arial" w:eastAsia="Arial" w:hAnsi="Arial" w:cs="Times New Roman"/>
        </w:rPr>
        <w:t>in</w:t>
      </w:r>
      <w:r w:rsidR="00CF1678">
        <w:rPr>
          <w:rFonts w:ascii="Arial" w:eastAsia="Arial" w:hAnsi="Arial" w:cs="Times New Roman"/>
        </w:rPr>
        <w:t>clud</w:t>
      </w:r>
      <w:r w:rsidR="009D3B65">
        <w:rPr>
          <w:rFonts w:ascii="Arial" w:eastAsia="Arial" w:hAnsi="Arial" w:cs="Times New Roman"/>
        </w:rPr>
        <w:t>es</w:t>
      </w:r>
      <w:r w:rsidR="00DB6740">
        <w:rPr>
          <w:rFonts w:ascii="Arial" w:eastAsia="Arial" w:hAnsi="Arial" w:cs="Times New Roman"/>
        </w:rPr>
        <w:t xml:space="preserve"> football, baseball, basketball, soccer, track and field, tennis, softball, volleyball</w:t>
      </w:r>
      <w:r w:rsidR="00172886">
        <w:rPr>
          <w:rFonts w:ascii="Arial" w:eastAsia="Arial" w:hAnsi="Arial" w:cs="Times New Roman"/>
        </w:rPr>
        <w:t>, golf</w:t>
      </w:r>
      <w:r w:rsidR="009D3B65">
        <w:rPr>
          <w:rFonts w:ascii="Arial" w:eastAsia="Arial" w:hAnsi="Arial" w:cs="Times New Roman"/>
        </w:rPr>
        <w:t>,</w:t>
      </w:r>
      <w:r w:rsidR="00DB6740">
        <w:rPr>
          <w:rFonts w:ascii="Arial" w:eastAsia="Arial" w:hAnsi="Arial" w:cs="Times New Roman"/>
        </w:rPr>
        <w:t xml:space="preserve"> and more.</w:t>
      </w:r>
      <w:r w:rsidR="00172886">
        <w:rPr>
          <w:rFonts w:ascii="Arial" w:eastAsia="Arial" w:hAnsi="Arial" w:cs="Times New Roman"/>
        </w:rPr>
        <w:t xml:space="preserve"> </w:t>
      </w:r>
      <w:r w:rsidR="000727BA">
        <w:rPr>
          <w:rFonts w:ascii="Arial" w:eastAsia="Arial" w:hAnsi="Arial" w:cs="Times New Roman"/>
        </w:rPr>
        <w:t>Texas</w:t>
      </w:r>
      <w:r w:rsidR="00172886">
        <w:rPr>
          <w:rFonts w:ascii="Arial" w:eastAsia="Arial" w:hAnsi="Arial" w:cs="Times New Roman"/>
        </w:rPr>
        <w:t xml:space="preserve"> State </w:t>
      </w:r>
      <w:r w:rsidR="000727BA">
        <w:rPr>
          <w:rFonts w:ascii="Arial" w:eastAsia="Arial" w:hAnsi="Arial" w:cs="Times New Roman"/>
        </w:rPr>
        <w:t>is</w:t>
      </w:r>
      <w:r w:rsidR="00172886">
        <w:rPr>
          <w:rFonts w:ascii="Arial" w:eastAsia="Arial" w:hAnsi="Arial" w:cs="Times New Roman"/>
        </w:rPr>
        <w:t xml:space="preserve"> part of the Sun</w:t>
      </w:r>
      <w:r w:rsidR="00971782">
        <w:rPr>
          <w:rFonts w:ascii="Arial" w:eastAsia="Arial" w:hAnsi="Arial" w:cs="Times New Roman"/>
        </w:rPr>
        <w:t xml:space="preserve"> B</w:t>
      </w:r>
      <w:r w:rsidR="00172886">
        <w:rPr>
          <w:rFonts w:ascii="Arial" w:eastAsia="Arial" w:hAnsi="Arial" w:cs="Times New Roman"/>
        </w:rPr>
        <w:t>elt Conference.</w:t>
      </w:r>
    </w:p>
    <w:p w14:paraId="7D8EF38C" w14:textId="385BA245" w:rsidR="00CC6ABB" w:rsidRDefault="00CC6ABB" w:rsidP="00CC6ABB">
      <w:pPr>
        <w:spacing w:line="240" w:lineRule="auto"/>
        <w:rPr>
          <w:rFonts w:ascii="Arial" w:eastAsia="Arial" w:hAnsi="Arial" w:cs="Times New Roman"/>
        </w:rPr>
      </w:pPr>
      <w:r>
        <w:rPr>
          <w:rFonts w:ascii="Arial" w:eastAsia="Arial" w:hAnsi="Arial" w:cs="Times New Roman"/>
        </w:rPr>
        <w:t>Bucky Lamb, General Manager for Texas State Sports Properties, negotiated the agreement with Greater Texas. “We are thrilled to partner with Greater Texas Credit Union as an official sponsor and a part of the Bobcat family. Greater Texas is already a loyal supporter of Texas State University. We are excited the credit union continues to choose Texas State as a strategic partner as they expand their brand in San Marcos and beyond.”</w:t>
      </w:r>
    </w:p>
    <w:p w14:paraId="78615D27" w14:textId="4FBAC179" w:rsidR="00CF1678" w:rsidRDefault="00DB2D42" w:rsidP="000B2B6A">
      <w:pPr>
        <w:spacing w:line="240" w:lineRule="auto"/>
        <w:rPr>
          <w:rFonts w:ascii="Arial" w:eastAsia="Arial" w:hAnsi="Arial" w:cs="Times New Roman"/>
        </w:rPr>
      </w:pPr>
      <w:r>
        <w:rPr>
          <w:rFonts w:ascii="Arial" w:eastAsia="Arial" w:hAnsi="Arial" w:cs="Times New Roman"/>
          <w:noProof/>
        </w:rPr>
        <w:drawing>
          <wp:anchor distT="0" distB="0" distL="114300" distR="114300" simplePos="0" relativeHeight="251658240" behindDoc="1" locked="0" layoutInCell="1" allowOverlap="1" wp14:anchorId="766F0B2B" wp14:editId="7F45F7EF">
            <wp:simplePos x="0" y="0"/>
            <wp:positionH relativeFrom="column">
              <wp:posOffset>0</wp:posOffset>
            </wp:positionH>
            <wp:positionV relativeFrom="paragraph">
              <wp:posOffset>2570</wp:posOffset>
            </wp:positionV>
            <wp:extent cx="3732028" cy="2625976"/>
            <wp:effectExtent l="0" t="0" r="1905" b="3175"/>
            <wp:wrapTight wrapText="bothSides">
              <wp:wrapPolygon edited="0">
                <wp:start x="0" y="0"/>
                <wp:lineTo x="0" y="21469"/>
                <wp:lineTo x="21501" y="21469"/>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ard Baker_TX State 96 dpi.jpg"/>
                    <pic:cNvPicPr/>
                  </pic:nvPicPr>
                  <pic:blipFill>
                    <a:blip r:embed="rId11">
                      <a:extLst>
                        <a:ext uri="{28A0092B-C50C-407E-A947-70E740481C1C}">
                          <a14:useLocalDpi xmlns:a14="http://schemas.microsoft.com/office/drawing/2010/main" val="0"/>
                        </a:ext>
                      </a:extLst>
                    </a:blip>
                    <a:stretch>
                      <a:fillRect/>
                    </a:stretch>
                  </pic:blipFill>
                  <pic:spPr>
                    <a:xfrm>
                      <a:off x="0" y="0"/>
                      <a:ext cx="3732028" cy="2625976"/>
                    </a:xfrm>
                    <a:prstGeom prst="rect">
                      <a:avLst/>
                    </a:prstGeom>
                  </pic:spPr>
                </pic:pic>
              </a:graphicData>
            </a:graphic>
            <wp14:sizeRelH relativeFrom="page">
              <wp14:pctWidth>0</wp14:pctWidth>
            </wp14:sizeRelH>
            <wp14:sizeRelV relativeFrom="page">
              <wp14:pctHeight>0</wp14:pctHeight>
            </wp14:sizeRelV>
          </wp:anchor>
        </w:drawing>
      </w:r>
      <w:r w:rsidR="00CC6ABB">
        <w:rPr>
          <w:rFonts w:ascii="Arial" w:eastAsia="Arial" w:hAnsi="Arial" w:cs="Times New Roman"/>
        </w:rPr>
        <w:t>W</w:t>
      </w:r>
      <w:r w:rsidR="009D3B65">
        <w:rPr>
          <w:rFonts w:ascii="Arial" w:eastAsia="Arial" w:hAnsi="Arial" w:cs="Times New Roman"/>
        </w:rPr>
        <w:t xml:space="preserve">ith the </w:t>
      </w:r>
      <w:r w:rsidR="00234739">
        <w:rPr>
          <w:rFonts w:ascii="Arial" w:eastAsia="Arial" w:hAnsi="Arial" w:cs="Times New Roman"/>
        </w:rPr>
        <w:t>agreement</w:t>
      </w:r>
      <w:r w:rsidR="009D3B65">
        <w:rPr>
          <w:rFonts w:ascii="Arial" w:eastAsia="Arial" w:hAnsi="Arial" w:cs="Times New Roman"/>
        </w:rPr>
        <w:t>,</w:t>
      </w:r>
      <w:r w:rsidR="00234739">
        <w:rPr>
          <w:rFonts w:ascii="Arial" w:eastAsia="Arial" w:hAnsi="Arial" w:cs="Times New Roman"/>
        </w:rPr>
        <w:t xml:space="preserve"> </w:t>
      </w:r>
      <w:r w:rsidR="00CF1678">
        <w:rPr>
          <w:rFonts w:ascii="Arial" w:eastAsia="Arial" w:hAnsi="Arial" w:cs="Times New Roman"/>
        </w:rPr>
        <w:t xml:space="preserve">Greater Texas </w:t>
      </w:r>
      <w:r w:rsidR="009D3B65">
        <w:rPr>
          <w:rFonts w:ascii="Arial" w:eastAsia="Arial" w:hAnsi="Arial" w:cs="Times New Roman"/>
        </w:rPr>
        <w:t xml:space="preserve">has </w:t>
      </w:r>
      <w:r w:rsidR="00EC2A17">
        <w:rPr>
          <w:rFonts w:ascii="Arial" w:eastAsia="Arial" w:hAnsi="Arial" w:cs="Times New Roman"/>
        </w:rPr>
        <w:t>us</w:t>
      </w:r>
      <w:r w:rsidR="00CF1678">
        <w:rPr>
          <w:rFonts w:ascii="Arial" w:eastAsia="Arial" w:hAnsi="Arial" w:cs="Times New Roman"/>
        </w:rPr>
        <w:t xml:space="preserve">age rights for the Texas State logo and </w:t>
      </w:r>
      <w:r w:rsidR="009D3B65">
        <w:rPr>
          <w:rFonts w:ascii="Arial" w:eastAsia="Arial" w:hAnsi="Arial" w:cs="Times New Roman"/>
        </w:rPr>
        <w:t xml:space="preserve">the image of </w:t>
      </w:r>
      <w:r w:rsidR="00CF1678">
        <w:rPr>
          <w:rFonts w:ascii="Arial" w:eastAsia="Arial" w:hAnsi="Arial" w:cs="Times New Roman"/>
        </w:rPr>
        <w:t xml:space="preserve">Boko the </w:t>
      </w:r>
      <w:r w:rsidR="008938DB">
        <w:rPr>
          <w:rFonts w:ascii="Arial" w:eastAsia="Arial" w:hAnsi="Arial" w:cs="Times New Roman"/>
        </w:rPr>
        <w:t>B</w:t>
      </w:r>
      <w:r w:rsidR="00CF1678">
        <w:rPr>
          <w:rFonts w:ascii="Arial" w:eastAsia="Arial" w:hAnsi="Arial" w:cs="Times New Roman"/>
        </w:rPr>
        <w:t>obcat</w:t>
      </w:r>
      <w:r w:rsidR="009D3B65">
        <w:rPr>
          <w:rFonts w:ascii="Arial" w:eastAsia="Arial" w:hAnsi="Arial" w:cs="Times New Roman"/>
        </w:rPr>
        <w:t xml:space="preserve">, </w:t>
      </w:r>
      <w:r w:rsidR="000727BA">
        <w:rPr>
          <w:rFonts w:ascii="Arial" w:eastAsia="Arial" w:hAnsi="Arial" w:cs="Times New Roman"/>
        </w:rPr>
        <w:t>t</w:t>
      </w:r>
      <w:r w:rsidR="00CF1678">
        <w:rPr>
          <w:rFonts w:ascii="Arial" w:eastAsia="Arial" w:hAnsi="Arial" w:cs="Times New Roman"/>
        </w:rPr>
        <w:t>he university</w:t>
      </w:r>
      <w:r w:rsidR="009D3B65">
        <w:rPr>
          <w:rFonts w:ascii="Arial" w:eastAsia="Arial" w:hAnsi="Arial" w:cs="Times New Roman"/>
        </w:rPr>
        <w:t>’s</w:t>
      </w:r>
      <w:r w:rsidR="00A44E9C">
        <w:rPr>
          <w:rFonts w:ascii="Arial" w:eastAsia="Arial" w:hAnsi="Arial" w:cs="Times New Roman"/>
        </w:rPr>
        <w:t xml:space="preserve"> </w:t>
      </w:r>
      <w:r w:rsidR="008938DB">
        <w:rPr>
          <w:rFonts w:ascii="Arial" w:eastAsia="Arial" w:hAnsi="Arial" w:cs="Times New Roman"/>
        </w:rPr>
        <w:t>mascot</w:t>
      </w:r>
      <w:r w:rsidR="009D3B65">
        <w:rPr>
          <w:rFonts w:ascii="Arial" w:eastAsia="Arial" w:hAnsi="Arial" w:cs="Times New Roman"/>
        </w:rPr>
        <w:t xml:space="preserve">. The credit union </w:t>
      </w:r>
      <w:r w:rsidR="00A44E9C">
        <w:rPr>
          <w:rFonts w:ascii="Arial" w:eastAsia="Arial" w:hAnsi="Arial" w:cs="Times New Roman"/>
        </w:rPr>
        <w:t>will</w:t>
      </w:r>
      <w:r w:rsidR="009D3B65">
        <w:rPr>
          <w:rFonts w:ascii="Arial" w:eastAsia="Arial" w:hAnsi="Arial" w:cs="Times New Roman"/>
        </w:rPr>
        <w:t xml:space="preserve"> also </w:t>
      </w:r>
      <w:r w:rsidR="00A44E9C">
        <w:rPr>
          <w:rFonts w:ascii="Arial" w:eastAsia="Arial" w:hAnsi="Arial" w:cs="Times New Roman"/>
        </w:rPr>
        <w:t>maximize</w:t>
      </w:r>
      <w:r w:rsidR="009D3B65">
        <w:rPr>
          <w:rFonts w:ascii="Arial" w:eastAsia="Arial" w:hAnsi="Arial" w:cs="Times New Roman"/>
        </w:rPr>
        <w:t xml:space="preserve"> </w:t>
      </w:r>
      <w:r w:rsidR="008938DB">
        <w:rPr>
          <w:rFonts w:ascii="Arial" w:eastAsia="Arial" w:hAnsi="Arial" w:cs="Times New Roman"/>
        </w:rPr>
        <w:t xml:space="preserve">an array of </w:t>
      </w:r>
      <w:r w:rsidR="00234739">
        <w:rPr>
          <w:rFonts w:ascii="Arial" w:eastAsia="Arial" w:hAnsi="Arial" w:cs="Times New Roman"/>
        </w:rPr>
        <w:t>marketing and promotional</w:t>
      </w:r>
      <w:r w:rsidR="008938DB">
        <w:rPr>
          <w:rFonts w:ascii="Arial" w:eastAsia="Arial" w:hAnsi="Arial" w:cs="Times New Roman"/>
        </w:rPr>
        <w:t xml:space="preserve"> opportunities covering all the </w:t>
      </w:r>
      <w:r w:rsidR="00A44E9C">
        <w:rPr>
          <w:rFonts w:ascii="Arial" w:eastAsia="Arial" w:hAnsi="Arial" w:cs="Times New Roman"/>
        </w:rPr>
        <w:t>men’s and women’s athletic teams</w:t>
      </w:r>
      <w:r w:rsidR="008938DB">
        <w:rPr>
          <w:rFonts w:ascii="Arial" w:eastAsia="Arial" w:hAnsi="Arial" w:cs="Times New Roman"/>
        </w:rPr>
        <w:t xml:space="preserve">. </w:t>
      </w:r>
      <w:r w:rsidR="009D3B65">
        <w:rPr>
          <w:rFonts w:ascii="Arial" w:eastAsia="Arial" w:hAnsi="Arial" w:cs="Times New Roman"/>
        </w:rPr>
        <w:t>Greater Texas</w:t>
      </w:r>
      <w:r w:rsidR="008938DB">
        <w:rPr>
          <w:rFonts w:ascii="Arial" w:eastAsia="Arial" w:hAnsi="Arial" w:cs="Times New Roman"/>
        </w:rPr>
        <w:t xml:space="preserve"> will host onsit</w:t>
      </w:r>
      <w:r w:rsidR="00234739">
        <w:rPr>
          <w:rFonts w:ascii="Arial" w:eastAsia="Arial" w:hAnsi="Arial" w:cs="Times New Roman"/>
        </w:rPr>
        <w:t xml:space="preserve">e activities and initiatives during select </w:t>
      </w:r>
      <w:r w:rsidR="00056A89">
        <w:rPr>
          <w:rFonts w:ascii="Arial" w:eastAsia="Arial" w:hAnsi="Arial" w:cs="Times New Roman"/>
        </w:rPr>
        <w:t xml:space="preserve">sponsored </w:t>
      </w:r>
      <w:r w:rsidR="00234739">
        <w:rPr>
          <w:rFonts w:ascii="Arial" w:eastAsia="Arial" w:hAnsi="Arial" w:cs="Times New Roman"/>
        </w:rPr>
        <w:t>games</w:t>
      </w:r>
      <w:r w:rsidR="00056A89">
        <w:rPr>
          <w:rFonts w:ascii="Arial" w:eastAsia="Arial" w:hAnsi="Arial" w:cs="Times New Roman"/>
        </w:rPr>
        <w:t>. Plus, as the</w:t>
      </w:r>
      <w:r w:rsidR="00EC2A17">
        <w:rPr>
          <w:rFonts w:ascii="Arial" w:eastAsia="Arial" w:hAnsi="Arial" w:cs="Times New Roman"/>
        </w:rPr>
        <w:t xml:space="preserve"> presenting spon</w:t>
      </w:r>
      <w:r w:rsidR="00234739">
        <w:rPr>
          <w:rFonts w:ascii="Arial" w:eastAsia="Arial" w:hAnsi="Arial" w:cs="Times New Roman"/>
        </w:rPr>
        <w:t>sor of the Bobcat Kids Club</w:t>
      </w:r>
      <w:r w:rsidR="00056A89">
        <w:rPr>
          <w:rFonts w:ascii="Arial" w:eastAsia="Arial" w:hAnsi="Arial" w:cs="Times New Roman"/>
        </w:rPr>
        <w:t>, the credit union is investing in the future at Texas State University</w:t>
      </w:r>
      <w:r w:rsidR="00234739">
        <w:rPr>
          <w:rFonts w:ascii="Arial" w:eastAsia="Arial" w:hAnsi="Arial" w:cs="Times New Roman"/>
        </w:rPr>
        <w:t xml:space="preserve">. </w:t>
      </w:r>
    </w:p>
    <w:p w14:paraId="2726F9D6" w14:textId="77777777" w:rsidR="00234739" w:rsidRDefault="00234739" w:rsidP="000B2B6A">
      <w:pPr>
        <w:spacing w:line="240" w:lineRule="auto"/>
        <w:rPr>
          <w:rFonts w:ascii="Arial" w:eastAsia="Arial" w:hAnsi="Arial" w:cs="Times New Roman"/>
        </w:rPr>
      </w:pPr>
    </w:p>
    <w:p w14:paraId="23887340" w14:textId="77777777" w:rsidR="007205FD" w:rsidRDefault="007205FD" w:rsidP="000B2B6A">
      <w:pPr>
        <w:spacing w:line="240" w:lineRule="auto"/>
        <w:rPr>
          <w:rFonts w:ascii="Arial" w:eastAsia="Arial" w:hAnsi="Arial" w:cs="Times New Roman"/>
        </w:rPr>
      </w:pPr>
    </w:p>
    <w:p w14:paraId="57C91BA4" w14:textId="48CDF99E" w:rsidR="00B5561F" w:rsidRPr="00B5561F" w:rsidRDefault="00B5561F" w:rsidP="000B2B6A">
      <w:pPr>
        <w:spacing w:line="240" w:lineRule="auto"/>
        <w:rPr>
          <w:rFonts w:ascii="Arial" w:eastAsia="Arial" w:hAnsi="Arial" w:cs="Arial"/>
        </w:rPr>
      </w:pPr>
      <w:r w:rsidRPr="00F87EF5">
        <w:rPr>
          <w:rFonts w:ascii="Arial" w:hAnsi="Arial" w:cs="Arial"/>
        </w:rPr>
        <w:t>“Greater Texas is ecstatic with our new partnership agreement that takes the credit union’s support of Texas State University faculty, staff, and students to the next level,” said Howard Baker, President and CEO of Greater Texas. “We already support the university through an endowment and financial support of athletics and on-campus activities</w:t>
      </w:r>
      <w:r>
        <w:rPr>
          <w:rFonts w:ascii="Arial" w:hAnsi="Arial" w:cs="Arial"/>
        </w:rPr>
        <w:t>. W</w:t>
      </w:r>
      <w:r w:rsidRPr="00F87EF5">
        <w:rPr>
          <w:rFonts w:ascii="Arial" w:hAnsi="Arial" w:cs="Arial"/>
        </w:rPr>
        <w:t>e look forward to new opportunities to connect with the Bobcat community with much greater frequency to improve members’ financial well-being, providing the best banking experiences, and supporting the growth and influence of Texas State University.”</w:t>
      </w:r>
    </w:p>
    <w:p w14:paraId="7AAB273B" w14:textId="2ADB6FAA" w:rsidR="00F87EF5" w:rsidRDefault="009D3B65" w:rsidP="000B2B6A">
      <w:pPr>
        <w:spacing w:line="240" w:lineRule="auto"/>
        <w:rPr>
          <w:rFonts w:ascii="Arial" w:eastAsia="Arial" w:hAnsi="Arial" w:cs="Times New Roman"/>
        </w:rPr>
      </w:pPr>
      <w:r>
        <w:rPr>
          <w:rFonts w:ascii="Arial" w:eastAsia="Arial" w:hAnsi="Arial" w:cs="Times New Roman"/>
        </w:rPr>
        <w:t>The four-year agreement also covers</w:t>
      </w:r>
      <w:r w:rsidR="000D4429">
        <w:rPr>
          <w:rFonts w:ascii="Arial" w:eastAsia="Arial" w:hAnsi="Arial" w:cs="Times New Roman"/>
        </w:rPr>
        <w:t xml:space="preserve"> stadium/field signage, </w:t>
      </w:r>
      <w:r w:rsidR="00C61CB3">
        <w:rPr>
          <w:rFonts w:ascii="Arial" w:eastAsia="Arial" w:hAnsi="Arial" w:cs="Times New Roman"/>
        </w:rPr>
        <w:t xml:space="preserve">game time video and program announcements, </w:t>
      </w:r>
      <w:r w:rsidR="000D4429">
        <w:rPr>
          <w:rFonts w:ascii="Arial" w:eastAsia="Arial" w:hAnsi="Arial" w:cs="Times New Roman"/>
        </w:rPr>
        <w:t>digital</w:t>
      </w:r>
      <w:r w:rsidR="00C61CB3">
        <w:rPr>
          <w:rFonts w:ascii="Arial" w:eastAsia="Arial" w:hAnsi="Arial" w:cs="Times New Roman"/>
        </w:rPr>
        <w:t xml:space="preserve"> exposure on campus screens</w:t>
      </w:r>
      <w:r>
        <w:rPr>
          <w:rFonts w:ascii="Arial" w:eastAsia="Arial" w:hAnsi="Arial" w:cs="Times New Roman"/>
        </w:rPr>
        <w:t>,</w:t>
      </w:r>
      <w:r w:rsidR="00C61CB3">
        <w:rPr>
          <w:rFonts w:ascii="Arial" w:eastAsia="Arial" w:hAnsi="Arial" w:cs="Times New Roman"/>
        </w:rPr>
        <w:t xml:space="preserve"> </w:t>
      </w:r>
      <w:r w:rsidR="00C4362F">
        <w:rPr>
          <w:rFonts w:ascii="Arial" w:eastAsia="Arial" w:hAnsi="Arial" w:cs="Times New Roman"/>
        </w:rPr>
        <w:t>and</w:t>
      </w:r>
      <w:r w:rsidR="00C61CB3">
        <w:rPr>
          <w:rFonts w:ascii="Arial" w:eastAsia="Arial" w:hAnsi="Arial" w:cs="Times New Roman"/>
        </w:rPr>
        <w:t xml:space="preserve"> the official </w:t>
      </w:r>
      <w:hyperlink r:id="rId12" w:history="1">
        <w:r w:rsidR="00C61CB3" w:rsidRPr="00C61CB3">
          <w:rPr>
            <w:rStyle w:val="Hyperlink"/>
            <w:rFonts w:ascii="Arial" w:eastAsia="Arial" w:hAnsi="Arial" w:cs="Times New Roman"/>
          </w:rPr>
          <w:t>Bobcat website</w:t>
        </w:r>
      </w:hyperlink>
      <w:r w:rsidR="00C61CB3">
        <w:rPr>
          <w:rFonts w:ascii="Arial" w:eastAsia="Arial" w:hAnsi="Arial" w:cs="Times New Roman"/>
        </w:rPr>
        <w:t>.</w:t>
      </w:r>
    </w:p>
    <w:p w14:paraId="5C99F03E" w14:textId="6EAE7112" w:rsidR="00061211" w:rsidRDefault="00943C53" w:rsidP="00B5561F">
      <w:pPr>
        <w:spacing w:line="240" w:lineRule="auto"/>
        <w:rPr>
          <w:rFonts w:ascii="Arial" w:eastAsia="Arial" w:hAnsi="Arial" w:cs="Times New Roman"/>
        </w:rPr>
      </w:pPr>
      <w:r>
        <w:rPr>
          <w:rFonts w:ascii="Arial" w:hAnsi="Arial" w:cs="Arial"/>
        </w:rPr>
        <w:t>“</w:t>
      </w:r>
      <w:r w:rsidR="00B5561F" w:rsidRPr="000B2B6A">
        <w:rPr>
          <w:rFonts w:ascii="Arial" w:hAnsi="Arial" w:cs="Arial"/>
        </w:rPr>
        <w:t>We are extremely grateful for the partnership with Greater Texas Credit Union. Their choice to help support our pursuit of championships and developing champions, in competition and in life, creates an important strategic partne</w:t>
      </w:r>
      <w:r w:rsidR="00B5561F">
        <w:rPr>
          <w:rFonts w:ascii="Arial" w:hAnsi="Arial" w:cs="Arial"/>
        </w:rPr>
        <w:t>rship for all of Bobcat Nation,” said Don Coryell, Texas State University Director of Athletics. “</w:t>
      </w:r>
      <w:r w:rsidR="00B5561F" w:rsidRPr="000B2B6A">
        <w:rPr>
          <w:rFonts w:ascii="Arial" w:hAnsi="Arial" w:cs="Arial"/>
        </w:rPr>
        <w:t>I look forward to seeing their name at our facilities and on our website as well as being the presenting sponsor of our Bobcat Kids Club.”</w:t>
      </w:r>
    </w:p>
    <w:p w14:paraId="4A91C0D6" w14:textId="6528A29E" w:rsidR="00FF7789" w:rsidRPr="00794E35" w:rsidRDefault="00FF7789" w:rsidP="00522FA1">
      <w:pPr>
        <w:spacing w:after="0"/>
        <w:rPr>
          <w:rFonts w:ascii="Arial" w:hAnsi="Arial" w:cs="Arial"/>
          <w:b/>
          <w:sz w:val="20"/>
          <w:szCs w:val="20"/>
        </w:rPr>
      </w:pPr>
      <w:r w:rsidRPr="00794E35">
        <w:rPr>
          <w:rFonts w:ascii="Arial" w:hAnsi="Arial" w:cs="Arial"/>
          <w:b/>
          <w:sz w:val="20"/>
          <w:szCs w:val="20"/>
        </w:rPr>
        <w:t xml:space="preserve">About </w:t>
      </w:r>
      <w:r w:rsidR="00240B42">
        <w:rPr>
          <w:rFonts w:ascii="Arial" w:hAnsi="Arial" w:cs="Arial"/>
          <w:b/>
          <w:sz w:val="20"/>
          <w:szCs w:val="20"/>
        </w:rPr>
        <w:t>Greater Texas</w:t>
      </w:r>
      <w:r w:rsidR="003B65ED">
        <w:rPr>
          <w:rFonts w:ascii="Arial" w:hAnsi="Arial" w:cs="Arial"/>
          <w:b/>
          <w:sz w:val="20"/>
          <w:szCs w:val="20"/>
        </w:rPr>
        <w:t xml:space="preserve"> Credit Union</w:t>
      </w:r>
    </w:p>
    <w:p w14:paraId="607965E8" w14:textId="77777777" w:rsidR="00240B42" w:rsidRDefault="008D5E4B" w:rsidP="00240B42">
      <w:pPr>
        <w:spacing w:after="0" w:line="240" w:lineRule="auto"/>
        <w:rPr>
          <w:rFonts w:ascii="Arial" w:hAnsi="Arial" w:cs="Arial"/>
          <w:bCs/>
          <w:sz w:val="20"/>
          <w:szCs w:val="20"/>
        </w:rPr>
      </w:pPr>
      <w:hyperlink r:id="rId13" w:history="1">
        <w:r w:rsidR="00240B42" w:rsidRPr="00F901B0">
          <w:rPr>
            <w:rStyle w:val="Hyperlink"/>
            <w:rFonts w:ascii="Arial" w:hAnsi="Arial" w:cs="Arial"/>
            <w:bCs/>
            <w:sz w:val="20"/>
            <w:szCs w:val="20"/>
          </w:rPr>
          <w:t>Greater Texas</w:t>
        </w:r>
      </w:hyperlink>
      <w:r w:rsidR="00240B42" w:rsidRPr="00F901B0">
        <w:rPr>
          <w:rStyle w:val="Hyperlink"/>
          <w:rFonts w:ascii="Arial" w:hAnsi="Arial" w:cs="Arial"/>
          <w:bCs/>
          <w:sz w:val="20"/>
          <w:szCs w:val="20"/>
        </w:rPr>
        <w:t xml:space="preserve"> Credit Union</w:t>
      </w:r>
      <w:r w:rsidR="00240B42" w:rsidRPr="00F901B0">
        <w:rPr>
          <w:rFonts w:ascii="Arial" w:hAnsi="Arial" w:cs="Arial"/>
          <w:bCs/>
          <w:sz w:val="20"/>
          <w:szCs w:val="20"/>
        </w:rPr>
        <w:t xml:space="preserve">, founded in 1952, is a financial cooperative </w:t>
      </w:r>
      <w:r w:rsidR="00240B42">
        <w:rPr>
          <w:rFonts w:ascii="Arial" w:hAnsi="Arial" w:cs="Arial"/>
          <w:bCs/>
          <w:sz w:val="20"/>
          <w:szCs w:val="20"/>
        </w:rPr>
        <w:t xml:space="preserve">that emphasizes community stewardship, charitable giving, and employee volunteerism through its Greater Good initiative. </w:t>
      </w:r>
      <w:r w:rsidR="00240B42" w:rsidRPr="00F901B0">
        <w:rPr>
          <w:rFonts w:ascii="Arial" w:hAnsi="Arial" w:cs="Arial"/>
          <w:bCs/>
          <w:sz w:val="20"/>
          <w:szCs w:val="20"/>
        </w:rPr>
        <w:t>Together with its subsidiary</w:t>
      </w:r>
      <w:r w:rsidR="00240B42" w:rsidRPr="007E2337">
        <w:rPr>
          <w:rFonts w:ascii="Arial" w:hAnsi="Arial" w:cs="Arial"/>
          <w:bCs/>
          <w:sz w:val="20"/>
          <w:szCs w:val="20"/>
        </w:rPr>
        <w:t>,</w:t>
      </w:r>
      <w:r w:rsidR="00240B42" w:rsidRPr="00F901B0">
        <w:rPr>
          <w:rFonts w:ascii="Arial" w:hAnsi="Arial" w:cs="Arial"/>
          <w:bCs/>
          <w:sz w:val="20"/>
          <w:szCs w:val="20"/>
        </w:rPr>
        <w:t xml:space="preserve"> Aggieland Credit Union – which serves the Brazos Valley – </w:t>
      </w:r>
      <w:r w:rsidR="00240B42">
        <w:rPr>
          <w:rFonts w:ascii="Arial" w:hAnsi="Arial" w:cs="Arial"/>
          <w:bCs/>
          <w:sz w:val="20"/>
          <w:szCs w:val="20"/>
        </w:rPr>
        <w:t>the credit union offers a wide variety of consumer-oriented</w:t>
      </w:r>
      <w:r w:rsidR="00240B42" w:rsidRPr="00F901B0">
        <w:rPr>
          <w:rFonts w:ascii="Arial" w:hAnsi="Arial" w:cs="Arial"/>
          <w:bCs/>
          <w:sz w:val="20"/>
          <w:szCs w:val="20"/>
        </w:rPr>
        <w:t xml:space="preserve"> banking services to its </w:t>
      </w:r>
      <w:r w:rsidR="00240B42">
        <w:rPr>
          <w:rFonts w:ascii="Arial" w:hAnsi="Arial" w:cs="Arial"/>
          <w:bCs/>
          <w:sz w:val="20"/>
          <w:szCs w:val="20"/>
        </w:rPr>
        <w:t>80</w:t>
      </w:r>
      <w:r w:rsidR="00240B42" w:rsidRPr="00F901B0">
        <w:rPr>
          <w:rFonts w:ascii="Arial" w:hAnsi="Arial" w:cs="Arial"/>
          <w:bCs/>
          <w:sz w:val="20"/>
          <w:szCs w:val="20"/>
        </w:rPr>
        <w:t>,000 members across the state of Texas. Greater Texas has locations in Austin, Houston, San Antonio, Bryan-College Station, Edinburg, and the D</w:t>
      </w:r>
      <w:r w:rsidR="00240B42">
        <w:rPr>
          <w:rFonts w:ascii="Arial" w:hAnsi="Arial" w:cs="Arial"/>
          <w:bCs/>
          <w:sz w:val="20"/>
          <w:szCs w:val="20"/>
        </w:rPr>
        <w:t>allas-Ft. Worth</w:t>
      </w:r>
      <w:r w:rsidR="00240B42" w:rsidRPr="00F901B0">
        <w:rPr>
          <w:rFonts w:ascii="Arial" w:hAnsi="Arial" w:cs="Arial"/>
          <w:bCs/>
          <w:sz w:val="20"/>
          <w:szCs w:val="20"/>
        </w:rPr>
        <w:t xml:space="preserve"> market with assets of nearly $1 billion.</w:t>
      </w:r>
      <w:r w:rsidR="00240B42">
        <w:rPr>
          <w:rFonts w:ascii="Arial" w:hAnsi="Arial" w:cs="Arial"/>
          <w:bCs/>
          <w:sz w:val="20"/>
          <w:szCs w:val="20"/>
        </w:rPr>
        <w:t xml:space="preserve"> </w:t>
      </w:r>
    </w:p>
    <w:p w14:paraId="386707D8" w14:textId="77777777" w:rsidR="002C43FB" w:rsidRDefault="002C43FB" w:rsidP="009407BD">
      <w:pPr>
        <w:spacing w:after="0" w:line="240" w:lineRule="auto"/>
        <w:rPr>
          <w:rFonts w:ascii="Arial" w:hAnsi="Arial" w:cs="Arial"/>
          <w:bCs/>
        </w:rPr>
      </w:pPr>
    </w:p>
    <w:p w14:paraId="63A4ABA1" w14:textId="3F59283D" w:rsidR="002C43FB" w:rsidRPr="00512D3E" w:rsidRDefault="002C43FB" w:rsidP="002C43FB">
      <w:pPr>
        <w:spacing w:after="0" w:line="240" w:lineRule="auto"/>
        <w:jc w:val="center"/>
        <w:rPr>
          <w:rFonts w:ascii="Arial" w:hAnsi="Arial" w:cs="Arial"/>
          <w:bCs/>
        </w:rPr>
      </w:pPr>
      <w:r>
        <w:rPr>
          <w:rFonts w:ascii="Arial" w:hAnsi="Arial" w:cs="Arial"/>
          <w:bCs/>
        </w:rPr>
        <w:t>###</w:t>
      </w:r>
    </w:p>
    <w:p w14:paraId="2F8F2201" w14:textId="2BA71866" w:rsidR="00A71AE7" w:rsidRDefault="00A71AE7" w:rsidP="00BB1086">
      <w:pPr>
        <w:spacing w:after="0" w:line="240" w:lineRule="auto"/>
        <w:rPr>
          <w:rFonts w:ascii="Arial" w:hAnsi="Arial" w:cs="Arial"/>
          <w:bCs/>
        </w:rPr>
      </w:pPr>
    </w:p>
    <w:p w14:paraId="77C9D413" w14:textId="77777777" w:rsidR="00774FBE" w:rsidRDefault="00774FBE" w:rsidP="00BB1086">
      <w:pPr>
        <w:spacing w:after="0" w:line="240" w:lineRule="auto"/>
        <w:rPr>
          <w:rFonts w:ascii="Arial" w:hAnsi="Arial" w:cs="Arial"/>
          <w:bCs/>
        </w:rPr>
      </w:pPr>
      <w:bookmarkStart w:id="1" w:name="_GoBack"/>
      <w:bookmarkEnd w:id="1"/>
    </w:p>
    <w:sectPr w:rsidR="00774FB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3CD6" w16cex:dateUtc="2023-03-02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9F32D" w16cid:durableId="27AB3CD6"/>
  <w16cid:commentId w16cid:paraId="6A8A1652" w16cid:durableId="27AB3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8B0C" w14:textId="77777777" w:rsidR="00F10432" w:rsidRDefault="00F10432" w:rsidP="00BF4A6F">
      <w:pPr>
        <w:spacing w:after="0" w:line="240" w:lineRule="auto"/>
      </w:pPr>
      <w:r>
        <w:separator/>
      </w:r>
    </w:p>
  </w:endnote>
  <w:endnote w:type="continuationSeparator" w:id="0">
    <w:p w14:paraId="626263A2" w14:textId="77777777" w:rsidR="00F10432" w:rsidRDefault="00F10432" w:rsidP="00B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B0FC" w14:textId="77777777" w:rsidR="00F10432" w:rsidRDefault="00F10432" w:rsidP="00BF4A6F">
      <w:pPr>
        <w:spacing w:after="0" w:line="240" w:lineRule="auto"/>
      </w:pPr>
      <w:r>
        <w:separator/>
      </w:r>
    </w:p>
  </w:footnote>
  <w:footnote w:type="continuationSeparator" w:id="0">
    <w:p w14:paraId="3EF04F66" w14:textId="77777777" w:rsidR="00F10432" w:rsidRDefault="00F10432" w:rsidP="00BF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ABB"/>
    <w:multiLevelType w:val="hybridMultilevel"/>
    <w:tmpl w:val="6344AA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246F"/>
    <w:multiLevelType w:val="hybridMultilevel"/>
    <w:tmpl w:val="9488B5EA"/>
    <w:lvl w:ilvl="0" w:tplc="F93E8AFA">
      <w:start w:val="1"/>
      <w:numFmt w:val="bullet"/>
      <w:lvlText w:val=""/>
      <w:lvlJc w:val="left"/>
      <w:pPr>
        <w:ind w:left="1710" w:hanging="360"/>
      </w:pPr>
      <w:rPr>
        <w:rFonts w:ascii="Wingdings 3" w:hAnsi="Wingdings 3"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47DE"/>
    <w:rsid w:val="00023AF8"/>
    <w:rsid w:val="0003484A"/>
    <w:rsid w:val="000431AE"/>
    <w:rsid w:val="00056A89"/>
    <w:rsid w:val="0006085F"/>
    <w:rsid w:val="00061211"/>
    <w:rsid w:val="000727BA"/>
    <w:rsid w:val="000739D5"/>
    <w:rsid w:val="0008408A"/>
    <w:rsid w:val="00084DBF"/>
    <w:rsid w:val="0009506A"/>
    <w:rsid w:val="000A1F03"/>
    <w:rsid w:val="000B2B6A"/>
    <w:rsid w:val="000C090A"/>
    <w:rsid w:val="000C6083"/>
    <w:rsid w:val="000C6F73"/>
    <w:rsid w:val="000D4429"/>
    <w:rsid w:val="000E3C58"/>
    <w:rsid w:val="000F1F0C"/>
    <w:rsid w:val="00117355"/>
    <w:rsid w:val="00120939"/>
    <w:rsid w:val="00131603"/>
    <w:rsid w:val="0013223E"/>
    <w:rsid w:val="001555F1"/>
    <w:rsid w:val="00172886"/>
    <w:rsid w:val="001821F1"/>
    <w:rsid w:val="001C6B0A"/>
    <w:rsid w:val="001C7D3D"/>
    <w:rsid w:val="001D13E5"/>
    <w:rsid w:val="001E1BFB"/>
    <w:rsid w:val="001E3292"/>
    <w:rsid w:val="001F2748"/>
    <w:rsid w:val="001F7079"/>
    <w:rsid w:val="00203A63"/>
    <w:rsid w:val="002110F0"/>
    <w:rsid w:val="00232E50"/>
    <w:rsid w:val="00234739"/>
    <w:rsid w:val="00240B42"/>
    <w:rsid w:val="00241956"/>
    <w:rsid w:val="00261B1B"/>
    <w:rsid w:val="002773CD"/>
    <w:rsid w:val="002A6DB4"/>
    <w:rsid w:val="002A727A"/>
    <w:rsid w:val="002B03B7"/>
    <w:rsid w:val="002B2C97"/>
    <w:rsid w:val="002C43FB"/>
    <w:rsid w:val="002D4FBB"/>
    <w:rsid w:val="002E2B7F"/>
    <w:rsid w:val="002F7A26"/>
    <w:rsid w:val="00301972"/>
    <w:rsid w:val="00352542"/>
    <w:rsid w:val="003575E6"/>
    <w:rsid w:val="00366910"/>
    <w:rsid w:val="003B65ED"/>
    <w:rsid w:val="003D21FD"/>
    <w:rsid w:val="003D3929"/>
    <w:rsid w:val="003D5247"/>
    <w:rsid w:val="003E050C"/>
    <w:rsid w:val="003F77CB"/>
    <w:rsid w:val="004064DA"/>
    <w:rsid w:val="00433BC0"/>
    <w:rsid w:val="00463534"/>
    <w:rsid w:val="00493E2E"/>
    <w:rsid w:val="00493F93"/>
    <w:rsid w:val="004978C6"/>
    <w:rsid w:val="004A5ABE"/>
    <w:rsid w:val="004C5368"/>
    <w:rsid w:val="004D0AF4"/>
    <w:rsid w:val="004D1148"/>
    <w:rsid w:val="004D398E"/>
    <w:rsid w:val="004E24B4"/>
    <w:rsid w:val="004F7C7F"/>
    <w:rsid w:val="005014B3"/>
    <w:rsid w:val="00512D3E"/>
    <w:rsid w:val="00522FA1"/>
    <w:rsid w:val="005265AE"/>
    <w:rsid w:val="00536A60"/>
    <w:rsid w:val="00540F33"/>
    <w:rsid w:val="005423F1"/>
    <w:rsid w:val="005469B0"/>
    <w:rsid w:val="00573019"/>
    <w:rsid w:val="00575493"/>
    <w:rsid w:val="00580FBF"/>
    <w:rsid w:val="00583EB3"/>
    <w:rsid w:val="005A37C2"/>
    <w:rsid w:val="005B0123"/>
    <w:rsid w:val="005B334E"/>
    <w:rsid w:val="005C72D5"/>
    <w:rsid w:val="005D06B6"/>
    <w:rsid w:val="005D512B"/>
    <w:rsid w:val="005E3F4E"/>
    <w:rsid w:val="005E567D"/>
    <w:rsid w:val="005F2A47"/>
    <w:rsid w:val="005F7682"/>
    <w:rsid w:val="0061508C"/>
    <w:rsid w:val="00631542"/>
    <w:rsid w:val="0066058D"/>
    <w:rsid w:val="00664014"/>
    <w:rsid w:val="0067456E"/>
    <w:rsid w:val="006760D0"/>
    <w:rsid w:val="00682306"/>
    <w:rsid w:val="006A76DE"/>
    <w:rsid w:val="006B3D91"/>
    <w:rsid w:val="006B6C41"/>
    <w:rsid w:val="006C244A"/>
    <w:rsid w:val="006C604B"/>
    <w:rsid w:val="006E7DB7"/>
    <w:rsid w:val="00712F39"/>
    <w:rsid w:val="007205FD"/>
    <w:rsid w:val="00723495"/>
    <w:rsid w:val="00730CE0"/>
    <w:rsid w:val="00731322"/>
    <w:rsid w:val="00740DA0"/>
    <w:rsid w:val="0076299D"/>
    <w:rsid w:val="007656F2"/>
    <w:rsid w:val="00770513"/>
    <w:rsid w:val="0077265B"/>
    <w:rsid w:val="00774FBE"/>
    <w:rsid w:val="00782200"/>
    <w:rsid w:val="007848D1"/>
    <w:rsid w:val="00787460"/>
    <w:rsid w:val="007F3F21"/>
    <w:rsid w:val="008049CC"/>
    <w:rsid w:val="00826213"/>
    <w:rsid w:val="0084733B"/>
    <w:rsid w:val="00857224"/>
    <w:rsid w:val="008861B9"/>
    <w:rsid w:val="00887C2F"/>
    <w:rsid w:val="008916E3"/>
    <w:rsid w:val="008938DB"/>
    <w:rsid w:val="00897EDB"/>
    <w:rsid w:val="008B3F7C"/>
    <w:rsid w:val="008C101B"/>
    <w:rsid w:val="008C2A34"/>
    <w:rsid w:val="008C36B2"/>
    <w:rsid w:val="008D5E4B"/>
    <w:rsid w:val="008E53D7"/>
    <w:rsid w:val="008F4136"/>
    <w:rsid w:val="009229D2"/>
    <w:rsid w:val="009236F4"/>
    <w:rsid w:val="00923E91"/>
    <w:rsid w:val="009407BD"/>
    <w:rsid w:val="00941037"/>
    <w:rsid w:val="00943C53"/>
    <w:rsid w:val="00943ECD"/>
    <w:rsid w:val="00945956"/>
    <w:rsid w:val="00954E60"/>
    <w:rsid w:val="009572A0"/>
    <w:rsid w:val="009575C8"/>
    <w:rsid w:val="00960D6D"/>
    <w:rsid w:val="00971782"/>
    <w:rsid w:val="00971C72"/>
    <w:rsid w:val="009803FD"/>
    <w:rsid w:val="009854B4"/>
    <w:rsid w:val="009878DD"/>
    <w:rsid w:val="009A3DDB"/>
    <w:rsid w:val="009A411A"/>
    <w:rsid w:val="009C46A8"/>
    <w:rsid w:val="009D3B65"/>
    <w:rsid w:val="009E795E"/>
    <w:rsid w:val="009E7B26"/>
    <w:rsid w:val="00A001AF"/>
    <w:rsid w:val="00A02B10"/>
    <w:rsid w:val="00A13F42"/>
    <w:rsid w:val="00A44E9C"/>
    <w:rsid w:val="00A45742"/>
    <w:rsid w:val="00A51DB5"/>
    <w:rsid w:val="00A666B9"/>
    <w:rsid w:val="00A71AE7"/>
    <w:rsid w:val="00A80BD3"/>
    <w:rsid w:val="00A927D0"/>
    <w:rsid w:val="00AA2DE5"/>
    <w:rsid w:val="00AC028F"/>
    <w:rsid w:val="00AF4F2A"/>
    <w:rsid w:val="00AF5273"/>
    <w:rsid w:val="00AF7BDE"/>
    <w:rsid w:val="00B222F8"/>
    <w:rsid w:val="00B37D34"/>
    <w:rsid w:val="00B5561F"/>
    <w:rsid w:val="00B70884"/>
    <w:rsid w:val="00B70C06"/>
    <w:rsid w:val="00B7415A"/>
    <w:rsid w:val="00B90F28"/>
    <w:rsid w:val="00BB0F01"/>
    <w:rsid w:val="00BB1086"/>
    <w:rsid w:val="00BD3C45"/>
    <w:rsid w:val="00BD73EB"/>
    <w:rsid w:val="00BE5026"/>
    <w:rsid w:val="00BF4A6F"/>
    <w:rsid w:val="00C16426"/>
    <w:rsid w:val="00C165AA"/>
    <w:rsid w:val="00C369E2"/>
    <w:rsid w:val="00C4362F"/>
    <w:rsid w:val="00C46436"/>
    <w:rsid w:val="00C61CB3"/>
    <w:rsid w:val="00C905EF"/>
    <w:rsid w:val="00C932BB"/>
    <w:rsid w:val="00C9423E"/>
    <w:rsid w:val="00CB7DB2"/>
    <w:rsid w:val="00CC6ABB"/>
    <w:rsid w:val="00CE234A"/>
    <w:rsid w:val="00CE77B3"/>
    <w:rsid w:val="00CE7DC5"/>
    <w:rsid w:val="00CF1678"/>
    <w:rsid w:val="00CF4A6E"/>
    <w:rsid w:val="00D00B52"/>
    <w:rsid w:val="00D01C7B"/>
    <w:rsid w:val="00D065BF"/>
    <w:rsid w:val="00D131E7"/>
    <w:rsid w:val="00D2182A"/>
    <w:rsid w:val="00D24036"/>
    <w:rsid w:val="00D24146"/>
    <w:rsid w:val="00D27054"/>
    <w:rsid w:val="00D51A26"/>
    <w:rsid w:val="00D53843"/>
    <w:rsid w:val="00D60EB3"/>
    <w:rsid w:val="00D645AA"/>
    <w:rsid w:val="00D71A08"/>
    <w:rsid w:val="00DA6A6E"/>
    <w:rsid w:val="00DA6E15"/>
    <w:rsid w:val="00DB09B5"/>
    <w:rsid w:val="00DB2D42"/>
    <w:rsid w:val="00DB46A1"/>
    <w:rsid w:val="00DB6740"/>
    <w:rsid w:val="00DD1918"/>
    <w:rsid w:val="00DD6DC0"/>
    <w:rsid w:val="00E00858"/>
    <w:rsid w:val="00E0181B"/>
    <w:rsid w:val="00E13401"/>
    <w:rsid w:val="00E3554A"/>
    <w:rsid w:val="00E36772"/>
    <w:rsid w:val="00E96CF7"/>
    <w:rsid w:val="00EC2A17"/>
    <w:rsid w:val="00ED00DE"/>
    <w:rsid w:val="00EE250F"/>
    <w:rsid w:val="00EE3352"/>
    <w:rsid w:val="00EE4CA3"/>
    <w:rsid w:val="00EE50CA"/>
    <w:rsid w:val="00F1036D"/>
    <w:rsid w:val="00F10432"/>
    <w:rsid w:val="00F126E8"/>
    <w:rsid w:val="00F2246E"/>
    <w:rsid w:val="00F36F6F"/>
    <w:rsid w:val="00F42F32"/>
    <w:rsid w:val="00F44EBE"/>
    <w:rsid w:val="00F65A85"/>
    <w:rsid w:val="00F814B6"/>
    <w:rsid w:val="00F87EF5"/>
    <w:rsid w:val="00FC3D1A"/>
    <w:rsid w:val="00FC4467"/>
    <w:rsid w:val="00FC6847"/>
    <w:rsid w:val="00FE156D"/>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 w:type="paragraph" w:styleId="NormalWeb">
    <w:name w:val="Normal (Web)"/>
    <w:basedOn w:val="Normal"/>
    <w:uiPriority w:val="99"/>
    <w:unhideWhenUsed/>
    <w:rsid w:val="00D60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15A"/>
    <w:pPr>
      <w:ind w:left="720"/>
      <w:contextualSpacing/>
    </w:pPr>
  </w:style>
  <w:style w:type="paragraph" w:styleId="NoSpacing">
    <w:name w:val="No Spacing"/>
    <w:uiPriority w:val="1"/>
    <w:qFormat/>
    <w:rsid w:val="00B70884"/>
    <w:pPr>
      <w:spacing w:after="0" w:line="240" w:lineRule="auto"/>
    </w:pPr>
  </w:style>
  <w:style w:type="character" w:customStyle="1" w:styleId="white-space-pre">
    <w:name w:val="white-space-pre"/>
    <w:basedOn w:val="DefaultParagraphFont"/>
    <w:rsid w:val="00084DBF"/>
  </w:style>
  <w:style w:type="paragraph" w:customStyle="1" w:styleId="Default">
    <w:name w:val="Default"/>
    <w:rsid w:val="00DD1918"/>
    <w:pPr>
      <w:autoSpaceDE w:val="0"/>
      <w:autoSpaceDN w:val="0"/>
      <w:adjustRightInd w:val="0"/>
      <w:spacing w:after="0" w:line="240" w:lineRule="auto"/>
    </w:pPr>
    <w:rPr>
      <w:rFonts w:ascii="Calibri" w:hAnsi="Calibri" w:cs="Calibri"/>
      <w:color w:val="000000"/>
      <w:sz w:val="24"/>
      <w:szCs w:val="24"/>
    </w:rPr>
  </w:style>
  <w:style w:type="character" w:customStyle="1" w:styleId="xn-org">
    <w:name w:val="xn-org"/>
    <w:basedOn w:val="DefaultParagraphFont"/>
    <w:rsid w:val="006760D0"/>
  </w:style>
  <w:style w:type="character" w:customStyle="1" w:styleId="xn-location">
    <w:name w:val="xn-location"/>
    <w:basedOn w:val="DefaultParagraphFont"/>
    <w:rsid w:val="006760D0"/>
  </w:style>
  <w:style w:type="character" w:customStyle="1" w:styleId="caas-attr-meta-separator">
    <w:name w:val="caas-attr-meta-separator"/>
    <w:basedOn w:val="DefaultParagraphFont"/>
    <w:rsid w:val="006760D0"/>
  </w:style>
  <w:style w:type="character" w:customStyle="1" w:styleId="caas-attr-mins-read">
    <w:name w:val="caas-attr-mins-read"/>
    <w:basedOn w:val="DefaultParagraphFont"/>
    <w:rsid w:val="006760D0"/>
  </w:style>
  <w:style w:type="character" w:customStyle="1" w:styleId="xn-chron">
    <w:name w:val="xn-chron"/>
    <w:basedOn w:val="DefaultParagraphFont"/>
    <w:rsid w:val="006760D0"/>
  </w:style>
  <w:style w:type="character" w:styleId="HTMLDefinition">
    <w:name w:val="HTML Definition"/>
    <w:basedOn w:val="DefaultParagraphFont"/>
    <w:uiPriority w:val="99"/>
    <w:semiHidden/>
    <w:unhideWhenUsed/>
    <w:rsid w:val="003D3929"/>
    <w:rPr>
      <w:i/>
      <w:iCs/>
    </w:rPr>
  </w:style>
  <w:style w:type="paragraph" w:styleId="Header">
    <w:name w:val="header"/>
    <w:basedOn w:val="Normal"/>
    <w:link w:val="HeaderChar"/>
    <w:uiPriority w:val="99"/>
    <w:unhideWhenUsed/>
    <w:rsid w:val="00BF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6F"/>
  </w:style>
  <w:style w:type="paragraph" w:styleId="Footer">
    <w:name w:val="footer"/>
    <w:basedOn w:val="Normal"/>
    <w:link w:val="FooterChar"/>
    <w:uiPriority w:val="99"/>
    <w:unhideWhenUsed/>
    <w:rsid w:val="00BF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6F"/>
  </w:style>
  <w:style w:type="character" w:customStyle="1" w:styleId="x4k7w5x">
    <w:name w:val="x4k7w5x"/>
    <w:basedOn w:val="DefaultParagraphFont"/>
    <w:rsid w:val="0067456E"/>
  </w:style>
  <w:style w:type="character" w:customStyle="1" w:styleId="css-901oao">
    <w:name w:val="css-901oao"/>
    <w:basedOn w:val="DefaultParagraphFont"/>
    <w:rsid w:val="0067456E"/>
  </w:style>
  <w:style w:type="character" w:customStyle="1" w:styleId="r-18u37iz">
    <w:name w:val="r-18u37iz"/>
    <w:basedOn w:val="DefaultParagraphFont"/>
    <w:rsid w:val="0067456E"/>
  </w:style>
  <w:style w:type="character" w:customStyle="1" w:styleId="Heading2Char">
    <w:name w:val="Heading 2 Char"/>
    <w:basedOn w:val="DefaultParagraphFont"/>
    <w:link w:val="Heading2"/>
    <w:uiPriority w:val="9"/>
    <w:rsid w:val="0067456E"/>
    <w:rPr>
      <w:rFonts w:ascii="Times New Roman" w:eastAsia="Times New Roman" w:hAnsi="Times New Roman" w:cs="Times New Roman"/>
      <w:b/>
      <w:bCs/>
      <w:sz w:val="36"/>
      <w:szCs w:val="36"/>
    </w:rPr>
  </w:style>
  <w:style w:type="character" w:customStyle="1" w:styleId="xzpqnlu">
    <w:name w:val="xzpqnlu"/>
    <w:basedOn w:val="DefaultParagraphFont"/>
    <w:rsid w:val="0066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7473">
      <w:bodyDiv w:val="1"/>
      <w:marLeft w:val="0"/>
      <w:marRight w:val="0"/>
      <w:marTop w:val="0"/>
      <w:marBottom w:val="0"/>
      <w:divBdr>
        <w:top w:val="none" w:sz="0" w:space="0" w:color="auto"/>
        <w:left w:val="none" w:sz="0" w:space="0" w:color="auto"/>
        <w:bottom w:val="none" w:sz="0" w:space="0" w:color="auto"/>
        <w:right w:val="none" w:sz="0" w:space="0" w:color="auto"/>
      </w:divBdr>
      <w:divsChild>
        <w:div w:id="883181573">
          <w:marLeft w:val="0"/>
          <w:marRight w:val="0"/>
          <w:marTop w:val="0"/>
          <w:marBottom w:val="0"/>
          <w:divBdr>
            <w:top w:val="none" w:sz="0" w:space="0" w:color="auto"/>
            <w:left w:val="none" w:sz="0" w:space="0" w:color="auto"/>
            <w:bottom w:val="none" w:sz="0" w:space="0" w:color="auto"/>
            <w:right w:val="none" w:sz="0" w:space="0" w:color="auto"/>
          </w:divBdr>
          <w:divsChild>
            <w:div w:id="653800766">
              <w:marLeft w:val="0"/>
              <w:marRight w:val="0"/>
              <w:marTop w:val="0"/>
              <w:marBottom w:val="0"/>
              <w:divBdr>
                <w:top w:val="none" w:sz="0" w:space="0" w:color="auto"/>
                <w:left w:val="none" w:sz="0" w:space="0" w:color="auto"/>
                <w:bottom w:val="none" w:sz="0" w:space="0" w:color="auto"/>
                <w:right w:val="none" w:sz="0" w:space="0" w:color="auto"/>
              </w:divBdr>
            </w:div>
          </w:divsChild>
        </w:div>
        <w:div w:id="1971325746">
          <w:marLeft w:val="0"/>
          <w:marRight w:val="0"/>
          <w:marTop w:val="0"/>
          <w:marBottom w:val="0"/>
          <w:divBdr>
            <w:top w:val="none" w:sz="0" w:space="0" w:color="auto"/>
            <w:left w:val="none" w:sz="0" w:space="0" w:color="auto"/>
            <w:bottom w:val="none" w:sz="0" w:space="0" w:color="auto"/>
            <w:right w:val="none" w:sz="0" w:space="0" w:color="auto"/>
          </w:divBdr>
        </w:div>
      </w:divsChild>
    </w:div>
    <w:div w:id="424883684">
      <w:bodyDiv w:val="1"/>
      <w:marLeft w:val="0"/>
      <w:marRight w:val="0"/>
      <w:marTop w:val="0"/>
      <w:marBottom w:val="0"/>
      <w:divBdr>
        <w:top w:val="none" w:sz="0" w:space="0" w:color="auto"/>
        <w:left w:val="none" w:sz="0" w:space="0" w:color="auto"/>
        <w:bottom w:val="none" w:sz="0" w:space="0" w:color="auto"/>
        <w:right w:val="none" w:sz="0" w:space="0" w:color="auto"/>
      </w:divBdr>
    </w:div>
    <w:div w:id="466121036">
      <w:bodyDiv w:val="1"/>
      <w:marLeft w:val="0"/>
      <w:marRight w:val="0"/>
      <w:marTop w:val="0"/>
      <w:marBottom w:val="0"/>
      <w:divBdr>
        <w:top w:val="none" w:sz="0" w:space="0" w:color="auto"/>
        <w:left w:val="none" w:sz="0" w:space="0" w:color="auto"/>
        <w:bottom w:val="none" w:sz="0" w:space="0" w:color="auto"/>
        <w:right w:val="none" w:sz="0" w:space="0" w:color="auto"/>
      </w:divBdr>
    </w:div>
    <w:div w:id="609166591">
      <w:bodyDiv w:val="1"/>
      <w:marLeft w:val="0"/>
      <w:marRight w:val="0"/>
      <w:marTop w:val="0"/>
      <w:marBottom w:val="0"/>
      <w:divBdr>
        <w:top w:val="none" w:sz="0" w:space="0" w:color="auto"/>
        <w:left w:val="none" w:sz="0" w:space="0" w:color="auto"/>
        <w:bottom w:val="none" w:sz="0" w:space="0" w:color="auto"/>
        <w:right w:val="none" w:sz="0" w:space="0" w:color="auto"/>
      </w:divBdr>
    </w:div>
    <w:div w:id="734472237">
      <w:bodyDiv w:val="1"/>
      <w:marLeft w:val="0"/>
      <w:marRight w:val="0"/>
      <w:marTop w:val="0"/>
      <w:marBottom w:val="0"/>
      <w:divBdr>
        <w:top w:val="none" w:sz="0" w:space="0" w:color="auto"/>
        <w:left w:val="none" w:sz="0" w:space="0" w:color="auto"/>
        <w:bottom w:val="none" w:sz="0" w:space="0" w:color="auto"/>
        <w:right w:val="none" w:sz="0" w:space="0" w:color="auto"/>
      </w:divBdr>
    </w:div>
    <w:div w:id="829908842">
      <w:bodyDiv w:val="1"/>
      <w:marLeft w:val="0"/>
      <w:marRight w:val="0"/>
      <w:marTop w:val="0"/>
      <w:marBottom w:val="0"/>
      <w:divBdr>
        <w:top w:val="none" w:sz="0" w:space="0" w:color="auto"/>
        <w:left w:val="none" w:sz="0" w:space="0" w:color="auto"/>
        <w:bottom w:val="none" w:sz="0" w:space="0" w:color="auto"/>
        <w:right w:val="none" w:sz="0" w:space="0" w:color="auto"/>
      </w:divBdr>
    </w:div>
    <w:div w:id="996957919">
      <w:bodyDiv w:val="1"/>
      <w:marLeft w:val="0"/>
      <w:marRight w:val="0"/>
      <w:marTop w:val="0"/>
      <w:marBottom w:val="0"/>
      <w:divBdr>
        <w:top w:val="none" w:sz="0" w:space="0" w:color="auto"/>
        <w:left w:val="none" w:sz="0" w:space="0" w:color="auto"/>
        <w:bottom w:val="none" w:sz="0" w:space="0" w:color="auto"/>
        <w:right w:val="none" w:sz="0" w:space="0" w:color="auto"/>
      </w:divBdr>
    </w:div>
    <w:div w:id="1142380537">
      <w:bodyDiv w:val="1"/>
      <w:marLeft w:val="0"/>
      <w:marRight w:val="0"/>
      <w:marTop w:val="0"/>
      <w:marBottom w:val="0"/>
      <w:divBdr>
        <w:top w:val="none" w:sz="0" w:space="0" w:color="auto"/>
        <w:left w:val="none" w:sz="0" w:space="0" w:color="auto"/>
        <w:bottom w:val="none" w:sz="0" w:space="0" w:color="auto"/>
        <w:right w:val="none" w:sz="0" w:space="0" w:color="auto"/>
      </w:divBdr>
      <w:divsChild>
        <w:div w:id="324818715">
          <w:marLeft w:val="0"/>
          <w:marRight w:val="0"/>
          <w:marTop w:val="0"/>
          <w:marBottom w:val="0"/>
          <w:divBdr>
            <w:top w:val="none" w:sz="0" w:space="0" w:color="auto"/>
            <w:left w:val="none" w:sz="0" w:space="0" w:color="auto"/>
            <w:bottom w:val="none" w:sz="0" w:space="0" w:color="auto"/>
            <w:right w:val="none" w:sz="0" w:space="0" w:color="auto"/>
          </w:divBdr>
          <w:divsChild>
            <w:div w:id="643240743">
              <w:marLeft w:val="0"/>
              <w:marRight w:val="0"/>
              <w:marTop w:val="0"/>
              <w:marBottom w:val="0"/>
              <w:divBdr>
                <w:top w:val="none" w:sz="0" w:space="0" w:color="auto"/>
                <w:left w:val="none" w:sz="0" w:space="0" w:color="auto"/>
                <w:bottom w:val="none" w:sz="0" w:space="0" w:color="auto"/>
                <w:right w:val="none" w:sz="0" w:space="0" w:color="auto"/>
              </w:divBdr>
              <w:divsChild>
                <w:div w:id="279461486">
                  <w:marLeft w:val="0"/>
                  <w:marRight w:val="0"/>
                  <w:marTop w:val="0"/>
                  <w:marBottom w:val="0"/>
                  <w:divBdr>
                    <w:top w:val="none" w:sz="0" w:space="0" w:color="auto"/>
                    <w:left w:val="none" w:sz="0" w:space="0" w:color="auto"/>
                    <w:bottom w:val="none" w:sz="0" w:space="0" w:color="auto"/>
                    <w:right w:val="none" w:sz="0" w:space="0" w:color="auto"/>
                  </w:divBdr>
                  <w:divsChild>
                    <w:div w:id="885265376">
                      <w:marLeft w:val="0"/>
                      <w:marRight w:val="0"/>
                      <w:marTop w:val="0"/>
                      <w:marBottom w:val="0"/>
                      <w:divBdr>
                        <w:top w:val="none" w:sz="0" w:space="0" w:color="auto"/>
                        <w:left w:val="none" w:sz="0" w:space="0" w:color="auto"/>
                        <w:bottom w:val="none" w:sz="0" w:space="0" w:color="auto"/>
                        <w:right w:val="none" w:sz="0" w:space="0" w:color="auto"/>
                      </w:divBdr>
                      <w:divsChild>
                        <w:div w:id="83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568">
              <w:marLeft w:val="0"/>
              <w:marRight w:val="0"/>
              <w:marTop w:val="0"/>
              <w:marBottom w:val="0"/>
              <w:divBdr>
                <w:top w:val="none" w:sz="0" w:space="0" w:color="auto"/>
                <w:left w:val="none" w:sz="0" w:space="0" w:color="auto"/>
                <w:bottom w:val="none" w:sz="0" w:space="0" w:color="auto"/>
                <w:right w:val="none" w:sz="0" w:space="0" w:color="auto"/>
              </w:divBdr>
              <w:divsChild>
                <w:div w:id="1631551312">
                  <w:marLeft w:val="0"/>
                  <w:marRight w:val="0"/>
                  <w:marTop w:val="0"/>
                  <w:marBottom w:val="0"/>
                  <w:divBdr>
                    <w:top w:val="none" w:sz="0" w:space="0" w:color="auto"/>
                    <w:left w:val="none" w:sz="0" w:space="0" w:color="auto"/>
                    <w:bottom w:val="none" w:sz="0" w:space="0" w:color="auto"/>
                    <w:right w:val="none" w:sz="0" w:space="0" w:color="auto"/>
                  </w:divBdr>
                  <w:divsChild>
                    <w:div w:id="69541255">
                      <w:marLeft w:val="0"/>
                      <w:marRight w:val="0"/>
                      <w:marTop w:val="0"/>
                      <w:marBottom w:val="0"/>
                      <w:divBdr>
                        <w:top w:val="none" w:sz="0" w:space="0" w:color="auto"/>
                        <w:left w:val="none" w:sz="0" w:space="0" w:color="auto"/>
                        <w:bottom w:val="none" w:sz="0" w:space="0" w:color="auto"/>
                        <w:right w:val="none" w:sz="0" w:space="0" w:color="auto"/>
                      </w:divBdr>
                      <w:divsChild>
                        <w:div w:id="1416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8516">
      <w:bodyDiv w:val="1"/>
      <w:marLeft w:val="0"/>
      <w:marRight w:val="0"/>
      <w:marTop w:val="0"/>
      <w:marBottom w:val="0"/>
      <w:divBdr>
        <w:top w:val="none" w:sz="0" w:space="0" w:color="auto"/>
        <w:left w:val="none" w:sz="0" w:space="0" w:color="auto"/>
        <w:bottom w:val="none" w:sz="0" w:space="0" w:color="auto"/>
        <w:right w:val="none" w:sz="0" w:space="0" w:color="auto"/>
      </w:divBdr>
    </w:div>
    <w:div w:id="1287466972">
      <w:bodyDiv w:val="1"/>
      <w:marLeft w:val="0"/>
      <w:marRight w:val="0"/>
      <w:marTop w:val="0"/>
      <w:marBottom w:val="0"/>
      <w:divBdr>
        <w:top w:val="none" w:sz="0" w:space="0" w:color="auto"/>
        <w:left w:val="none" w:sz="0" w:space="0" w:color="auto"/>
        <w:bottom w:val="none" w:sz="0" w:space="0" w:color="auto"/>
        <w:right w:val="none" w:sz="0" w:space="0" w:color="auto"/>
      </w:divBdr>
    </w:div>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 w:id="20043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tfcu.or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ST.com"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xst.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9581-6F1B-4AB6-92B4-941C6A3A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3</cp:revision>
  <cp:lastPrinted>2022-03-15T17:22:00Z</cp:lastPrinted>
  <dcterms:created xsi:type="dcterms:W3CDTF">2023-03-08T13:55:00Z</dcterms:created>
  <dcterms:modified xsi:type="dcterms:W3CDTF">2023-03-08T14:01:00Z</dcterms:modified>
</cp:coreProperties>
</file>